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_rels/document.xml.rels" ContentType="application/vnd.openxmlformats-package.relationships+xml"/>
  <Override PartName="/word/footnotes.xml" ContentType="application/vnd.openxmlformats-officedocument.wordprocessingml.footnotes+xml"/>
  <Override PartName="/word/fontTable.xml" ContentType="application/vnd.openxmlformats-officedocument.wordprocessingml.fontTable+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1080" w:leader="none"/>
        </w:tabs>
        <w:spacing w:lineRule="auto" w:line="264"/>
        <w:ind w:firstLine="539"/>
        <w:jc w:val="center"/>
        <w:rPr>
          <w:highlight w:val="none"/>
          <w:shd w:fill="auto" w:val="clear"/>
        </w:rPr>
      </w:pPr>
      <w:r>
        <w:rPr>
          <w:b/>
          <w:bCs/>
          <w:u w:val="single"/>
          <w:shd w:fill="auto" w:val="clear"/>
        </w:rPr>
        <w:t xml:space="preserve">Типовой шаблон договора оказания услуг с ТСО </w:t>
      </w:r>
    </w:p>
    <w:p>
      <w:pPr>
        <w:pStyle w:val="Normal"/>
        <w:tabs>
          <w:tab w:val="clear" w:pos="708"/>
          <w:tab w:val="left" w:pos="1080" w:leader="none"/>
        </w:tabs>
        <w:spacing w:lineRule="auto" w:line="264"/>
        <w:ind w:firstLine="539"/>
        <w:jc w:val="center"/>
        <w:rPr>
          <w:color w:val="C9211E"/>
          <w:highlight w:val="none"/>
          <w:shd w:fill="auto" w:val="clear"/>
        </w:rPr>
      </w:pPr>
      <w:r>
        <w:rPr>
          <w:color w:val="C9211E"/>
          <w:shd w:fill="auto" w:val="clear"/>
        </w:rPr>
      </w:r>
    </w:p>
    <w:p>
      <w:pPr>
        <w:pStyle w:val="Normal"/>
        <w:tabs>
          <w:tab w:val="clear" w:pos="708"/>
          <w:tab w:val="left" w:pos="1080" w:leader="none"/>
        </w:tabs>
        <w:spacing w:lineRule="auto" w:line="264"/>
        <w:ind w:firstLine="539"/>
        <w:jc w:val="center"/>
        <w:rPr>
          <w:b/>
          <w:bCs/>
          <w:highlight w:val="none"/>
          <w:shd w:fill="auto" w:val="clear"/>
        </w:rPr>
      </w:pPr>
      <w:r>
        <w:rPr>
          <w:b/>
          <w:bCs/>
          <w:shd w:fill="auto" w:val="clear"/>
        </w:rPr>
      </w:r>
    </w:p>
    <w:p>
      <w:pPr>
        <w:pStyle w:val="Normal"/>
        <w:tabs>
          <w:tab w:val="clear" w:pos="708"/>
          <w:tab w:val="left" w:pos="1080" w:leader="none"/>
        </w:tabs>
        <w:spacing w:lineRule="auto" w:line="264"/>
        <w:ind w:firstLine="539"/>
        <w:jc w:val="center"/>
        <w:rPr>
          <w:highlight w:val="none"/>
          <w:shd w:fill="auto" w:val="clear"/>
        </w:rPr>
      </w:pPr>
      <w:r>
        <w:rPr>
          <w:b/>
          <w:bCs/>
          <w:shd w:fill="auto" w:val="clear"/>
        </w:rPr>
        <w:t>ДОГОВОР № __________________</w:t>
      </w:r>
    </w:p>
    <w:p>
      <w:pPr>
        <w:pStyle w:val="Normal"/>
        <w:tabs>
          <w:tab w:val="clear" w:pos="708"/>
          <w:tab w:val="left" w:pos="1080" w:leader="none"/>
        </w:tabs>
        <w:spacing w:lineRule="auto" w:line="264"/>
        <w:ind w:firstLine="539"/>
        <w:jc w:val="center"/>
        <w:rPr>
          <w:highlight w:val="none"/>
          <w:shd w:fill="auto" w:val="clear"/>
        </w:rPr>
      </w:pPr>
      <w:r>
        <w:rPr>
          <w:b/>
          <w:bCs/>
          <w:shd w:fill="auto" w:val="clear"/>
        </w:rPr>
        <w:t>оказания услуг по передаче электрической энергии (мощности)</w:t>
      </w:r>
    </w:p>
    <w:p>
      <w:pPr>
        <w:pStyle w:val="Normal"/>
        <w:tabs>
          <w:tab w:val="clear" w:pos="708"/>
          <w:tab w:val="left" w:pos="1080" w:leader="none"/>
        </w:tabs>
        <w:spacing w:lineRule="auto" w:line="264"/>
        <w:ind w:firstLine="539"/>
        <w:jc w:val="center"/>
        <w:rPr>
          <w:b/>
          <w:bCs/>
          <w:highlight w:val="none"/>
          <w:shd w:fill="auto" w:val="clear"/>
        </w:rPr>
      </w:pPr>
      <w:r>
        <w:rPr>
          <w:b/>
          <w:bCs/>
          <w:shd w:fill="auto" w:val="clear"/>
        </w:rPr>
      </w:r>
    </w:p>
    <w:tbl>
      <w:tblPr>
        <w:tblW w:w="10008" w:type="dxa"/>
        <w:jc w:val="left"/>
        <w:tblInd w:w="0" w:type="dxa"/>
        <w:tblLayout w:type="fixed"/>
        <w:tblCellMar>
          <w:top w:w="0" w:type="dxa"/>
          <w:left w:w="108" w:type="dxa"/>
          <w:bottom w:w="0" w:type="dxa"/>
          <w:right w:w="108" w:type="dxa"/>
        </w:tblCellMar>
        <w:tblLook w:val="0000" w:noVBand="0" w:noHBand="0" w:firstRow="0" w:lastRow="0" w:firstColumn="0" w:lastColumn="0"/>
      </w:tblPr>
      <w:tblGrid>
        <w:gridCol w:w="4784"/>
        <w:gridCol w:w="5223"/>
      </w:tblGrid>
      <w:tr>
        <w:trPr>
          <w:trHeight w:val="70" w:hRule="atLeast"/>
        </w:trPr>
        <w:tc>
          <w:tcPr>
            <w:tcW w:w="4784" w:type="dxa"/>
            <w:tcBorders/>
          </w:tcPr>
          <w:p>
            <w:pPr>
              <w:pStyle w:val="BodyText"/>
              <w:widowControl w:val="false"/>
              <w:tabs>
                <w:tab w:val="clear" w:pos="708"/>
                <w:tab w:val="left" w:pos="1080" w:leader="none"/>
              </w:tabs>
              <w:spacing w:lineRule="auto" w:line="264" w:before="0" w:after="120"/>
              <w:ind w:firstLine="540"/>
              <w:jc w:val="left"/>
              <w:rPr>
                <w:highlight w:val="none"/>
                <w:shd w:fill="auto" w:val="clear"/>
              </w:rPr>
            </w:pPr>
            <w:r>
              <w:rPr>
                <w:b/>
                <w:sz w:val="24"/>
                <w:szCs w:val="24"/>
                <w:shd w:fill="auto" w:val="clear"/>
              </w:rPr>
              <w:t>г. ____________________</w:t>
            </w:r>
          </w:p>
        </w:tc>
        <w:tc>
          <w:tcPr>
            <w:tcW w:w="5223" w:type="dxa"/>
            <w:tcBorders/>
          </w:tcPr>
          <w:p>
            <w:pPr>
              <w:pStyle w:val="BodyText"/>
              <w:widowControl w:val="false"/>
              <w:tabs>
                <w:tab w:val="clear" w:pos="708"/>
                <w:tab w:val="left" w:pos="1080" w:leader="none"/>
              </w:tabs>
              <w:spacing w:lineRule="auto" w:line="264" w:before="0" w:after="120"/>
              <w:ind w:firstLine="540"/>
              <w:jc w:val="right"/>
              <w:rPr>
                <w:highlight w:val="none"/>
                <w:shd w:fill="auto" w:val="clear"/>
              </w:rPr>
            </w:pPr>
            <w:r>
              <w:rPr>
                <w:b/>
                <w:bCs/>
                <w:sz w:val="24"/>
                <w:szCs w:val="24"/>
                <w:shd w:fill="auto" w:val="clear"/>
              </w:rPr>
              <w:t>«______» __________________202_ г.</w:t>
            </w:r>
          </w:p>
        </w:tc>
      </w:tr>
    </w:tbl>
    <w:p>
      <w:pPr>
        <w:pStyle w:val="Header"/>
        <w:suppressAutoHyphens w:val="true"/>
        <w:spacing w:lineRule="auto" w:line="276" w:before="0" w:after="60"/>
        <w:ind w:firstLine="709"/>
        <w:jc w:val="both"/>
        <w:rPr>
          <w:highlight w:val="none"/>
          <w:shd w:fill="auto" w:val="clear"/>
        </w:rPr>
      </w:pPr>
      <w:r>
        <w:rPr>
          <w:b/>
          <w:bCs/>
          <w:shd w:fill="auto" w:val="clear"/>
        </w:rPr>
        <w:t>Акционерное общество «Дальневосточная распределительная сетевая компания»  (АО «ДРСК»)</w:t>
      </w:r>
      <w:r>
        <w:rPr>
          <w:bCs/>
          <w:shd w:fill="auto" w:val="clear"/>
        </w:rPr>
        <w:t>,</w:t>
      </w:r>
      <w:r>
        <w:rPr>
          <w:shd w:fill="auto" w:val="clear"/>
        </w:rPr>
        <w:t xml:space="preserve"> именуемое в дальнейшем </w:t>
      </w:r>
      <w:r>
        <w:rPr>
          <w:bCs/>
          <w:shd w:fill="auto" w:val="clear"/>
        </w:rPr>
        <w:t>«Заказчик»</w:t>
      </w:r>
      <w:r>
        <w:rPr>
          <w:shd w:fill="auto" w:val="clear"/>
        </w:rPr>
        <w:t xml:space="preserve">, в лице директора филиала АО «ДРСК» «______________________» (АО «ДРСК» «_______») __________________________, действующего на основании доверенности № ___от _____________, с одной стороны, и </w:t>
      </w:r>
      <w:r>
        <w:rPr>
          <w:b/>
          <w:shd w:fill="auto" w:val="clear"/>
        </w:rPr>
        <w:t>_____________________________________</w:t>
      </w:r>
      <w:r>
        <w:rPr>
          <w:spacing w:val="-4"/>
          <w:shd w:fill="auto" w:val="clear"/>
        </w:rPr>
        <w:t>,</w:t>
      </w:r>
      <w:r>
        <w:rPr>
          <w:bCs/>
          <w:iCs/>
          <w:shd w:fill="auto" w:val="clear"/>
        </w:rPr>
        <w:t xml:space="preserve"> </w:t>
      </w:r>
      <w:r>
        <w:rPr>
          <w:shd w:fill="auto" w:val="clear"/>
        </w:rPr>
        <w:t xml:space="preserve">именуемое в дальнейшем </w:t>
      </w:r>
      <w:r>
        <w:rPr>
          <w:bCs/>
          <w:shd w:fill="auto" w:val="clear"/>
        </w:rPr>
        <w:t>«Исполнитель»</w:t>
      </w:r>
      <w:r>
        <w:rPr>
          <w:shd w:fill="auto" w:val="clear"/>
        </w:rPr>
        <w:t xml:space="preserve">, в лице </w:t>
      </w:r>
      <w:r>
        <w:rPr>
          <w:spacing w:val="-4"/>
          <w:shd w:fill="auto" w:val="clear"/>
        </w:rPr>
        <w:t>__________________</w:t>
      </w:r>
      <w:r>
        <w:rPr>
          <w:shd w:fill="auto" w:val="clear"/>
        </w:rPr>
        <w:t>, действующего  на основании _______________, с другой стороны, в дальнейшем при совместном упоминании именуемые «Стороны», во исполнение обязательств Заказчика, принятых им на основании заключенных с Потребителями услуг по передаче электрической энергии договоров оказания услуг по передаче электроэнергии (мощности), заключили настоящий договор о нижеследующем:</w:t>
      </w:r>
    </w:p>
    <w:p>
      <w:pPr>
        <w:pStyle w:val="BodyText"/>
        <w:keepNext w:val="true"/>
        <w:widowControl/>
        <w:numPr>
          <w:ilvl w:val="0"/>
          <w:numId w:val="2"/>
        </w:numPr>
        <w:tabs>
          <w:tab w:val="clear" w:pos="708"/>
          <w:tab w:val="left" w:pos="900" w:leader="none"/>
          <w:tab w:val="left" w:pos="2520" w:leader="none"/>
        </w:tabs>
        <w:suppressAutoHyphens w:val="true"/>
        <w:spacing w:lineRule="auto" w:line="276" w:before="120" w:after="120"/>
        <w:ind w:firstLine="709"/>
        <w:jc w:val="center"/>
        <w:rPr>
          <w:highlight w:val="none"/>
          <w:shd w:fill="auto" w:val="clear"/>
        </w:rPr>
      </w:pPr>
      <w:r>
        <w:rPr>
          <w:b/>
          <w:bCs/>
          <w:sz w:val="24"/>
          <w:szCs w:val="24"/>
          <w:shd w:fill="auto" w:val="clear"/>
        </w:rPr>
        <w:t xml:space="preserve"> </w:t>
      </w:r>
      <w:r>
        <w:rPr>
          <w:b/>
          <w:bCs/>
          <w:sz w:val="24"/>
          <w:szCs w:val="24"/>
          <w:shd w:fill="auto" w:val="clear"/>
        </w:rPr>
        <w:t>ПОНЯТИЯ И ТЕРМИНЫ</w:t>
      </w:r>
    </w:p>
    <w:p>
      <w:pPr>
        <w:pStyle w:val="BodyText"/>
        <w:keepNext w:val="true"/>
        <w:widowControl/>
        <w:numPr>
          <w:ilvl w:val="1"/>
          <w:numId w:val="2"/>
        </w:numPr>
        <w:tabs>
          <w:tab w:val="clear" w:pos="708"/>
          <w:tab w:val="left" w:pos="1276" w:leader="none"/>
          <w:tab w:val="left" w:pos="2520" w:leader="none"/>
        </w:tabs>
        <w:suppressAutoHyphens w:val="true"/>
        <w:spacing w:lineRule="auto" w:line="276"/>
        <w:ind w:firstLine="709"/>
        <w:rPr>
          <w:highlight w:val="none"/>
          <w:shd w:fill="auto" w:val="clear"/>
        </w:rPr>
      </w:pPr>
      <w:r>
        <w:rPr>
          <w:sz w:val="24"/>
          <w:szCs w:val="24"/>
          <w:shd w:fill="auto" w:val="clear"/>
        </w:rPr>
        <w:t>Все определения и термины, используемые в настоящем договоре, применяются в значении, установленном действующим законодательством Российской Федерации и настоящим договором:</w:t>
      </w:r>
      <w:r>
        <w:rPr>
          <w:i/>
          <w:sz w:val="24"/>
          <w:szCs w:val="24"/>
          <w:shd w:fill="auto" w:val="clear"/>
        </w:rPr>
        <w:t xml:space="preserve"> </w:t>
      </w:r>
    </w:p>
    <w:p>
      <w:pPr>
        <w:pStyle w:val="BodyText"/>
        <w:keepNext w:val="true"/>
        <w:tabs>
          <w:tab w:val="clear" w:pos="708"/>
          <w:tab w:val="left" w:pos="2520" w:leader="none"/>
        </w:tabs>
        <w:suppressAutoHyphens w:val="true"/>
        <w:spacing w:lineRule="auto" w:line="276"/>
        <w:ind w:firstLine="709"/>
        <w:rPr>
          <w:highlight w:val="none"/>
          <w:shd w:fill="auto" w:val="clear"/>
        </w:rPr>
      </w:pPr>
      <w:r>
        <w:rPr>
          <w:b/>
          <w:bCs/>
          <w:i/>
          <w:iCs/>
          <w:sz w:val="24"/>
          <w:szCs w:val="24"/>
          <w:shd w:fill="auto" w:val="clear"/>
        </w:rPr>
        <w:t>Потребители услуг по передаче электрической энергии</w:t>
      </w:r>
      <w:r>
        <w:rPr>
          <w:sz w:val="24"/>
          <w:szCs w:val="24"/>
          <w:shd w:fill="auto" w:val="clear"/>
        </w:rPr>
        <w:t xml:space="preserve"> — лица, </w:t>
      </w:r>
      <w:r>
        <w:rPr>
          <w:sz w:val="24"/>
          <w:szCs w:val="28"/>
          <w:shd w:fill="auto" w:val="clear"/>
        </w:rPr>
        <w:t xml:space="preserve">владеющие на праве собственности или на ином законном основании энергопринимающими устройствами и (или) объектами электроэнергетики, технологически присоединенными в установленном порядке к электрической сети (в том числе опосредованно в случаях, предусмотренных пунктом 5 Правил недискриминационного доступа к услугам по передаче электрической энергии и оказанию этих услуг), субъекты оптового рынка, осуществляющие куплю-продажу электрической энергии </w:t>
        <w:br/>
        <w:t>на оптовом рынке для дальнейшего использования в экспортно-импортных операциях, а также энергоснабжающие организации, энергосбытовые организации, гарантирующие поставщики в интересах обслуживаемых ими потребителей электрической энергии (в отношении точек поставки каждого потребителя электрической энергии, обслуживаемого энергосбытовой организацией, гарантирующим поставщиком).</w:t>
      </w:r>
    </w:p>
    <w:p>
      <w:pPr>
        <w:pStyle w:val="BodyText"/>
        <w:keepNext w:val="true"/>
        <w:widowControl/>
        <w:tabs>
          <w:tab w:val="clear" w:pos="708"/>
          <w:tab w:val="left" w:pos="2520" w:leader="none"/>
        </w:tabs>
        <w:suppressAutoHyphens w:val="true"/>
        <w:spacing w:lineRule="auto" w:line="276"/>
        <w:ind w:firstLine="709"/>
        <w:rPr>
          <w:highlight w:val="none"/>
          <w:shd w:fill="auto" w:val="clear"/>
        </w:rPr>
      </w:pPr>
      <w:r>
        <w:rPr>
          <w:b/>
          <w:i/>
          <w:sz w:val="24"/>
          <w:szCs w:val="24"/>
          <w:shd w:fill="auto" w:val="clear"/>
        </w:rPr>
        <w:t>Потре</w:t>
      </w:r>
      <w:r>
        <w:rPr>
          <w:b/>
          <w:bCs/>
          <w:i/>
          <w:iCs/>
          <w:sz w:val="24"/>
          <w:szCs w:val="24"/>
          <w:shd w:fill="auto" w:val="clear"/>
        </w:rPr>
        <w:t>бители</w:t>
      </w:r>
      <w:r>
        <w:rPr>
          <w:b/>
          <w:i/>
          <w:sz w:val="24"/>
          <w:szCs w:val="24"/>
          <w:shd w:fill="auto" w:val="clear"/>
        </w:rPr>
        <w:t xml:space="preserve"> </w:t>
      </w:r>
      <w:r>
        <w:rPr>
          <w:sz w:val="24"/>
          <w:szCs w:val="24"/>
          <w:shd w:fill="auto" w:val="clear"/>
        </w:rPr>
        <w:t>– физические и юридические лица, приобретающие электрическую энергию (мощность) у Гарантирующего поставщика (энергосбытовой организации) для собственных нужд, и имеющие на праве собственности или на ином законном основании энергопринимающие устройства, и (или) приобретающие электроэнергию (мощность) в целях её перепродажи, в том числе исполнители коммунальных услуг.</w:t>
      </w:r>
    </w:p>
    <w:p>
      <w:pPr>
        <w:pStyle w:val="Normal"/>
        <w:tabs>
          <w:tab w:val="clear" w:pos="708"/>
          <w:tab w:val="left" w:pos="540" w:leader="none"/>
        </w:tabs>
        <w:suppressAutoHyphens w:val="true"/>
        <w:spacing w:lineRule="auto" w:line="276"/>
        <w:ind w:firstLine="709"/>
        <w:jc w:val="both"/>
        <w:rPr>
          <w:highlight w:val="none"/>
          <w:shd w:fill="auto" w:val="clear"/>
        </w:rPr>
      </w:pPr>
      <w:r>
        <w:rPr>
          <w:b/>
          <w:i/>
          <w:shd w:fill="auto" w:val="clear"/>
        </w:rPr>
        <w:t xml:space="preserve">Точка поставки </w:t>
      </w:r>
      <w:r>
        <w:rPr>
          <w:shd w:fill="auto" w:val="clear"/>
        </w:rPr>
        <w:t>- место исполнения обязательств по договору,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объекта электроэнергетики.</w:t>
      </w:r>
      <w:r>
        <w:rPr>
          <w:rStyle w:val="FootnoteReference"/>
          <w:shd w:fill="auto" w:val="clear"/>
        </w:rPr>
        <w:footnoteReference w:id="2"/>
      </w:r>
    </w:p>
    <w:p>
      <w:pPr>
        <w:pStyle w:val="BodyText"/>
        <w:widowControl/>
        <w:tabs>
          <w:tab w:val="clear" w:pos="708"/>
          <w:tab w:val="left" w:pos="1080" w:leader="none"/>
        </w:tabs>
        <w:suppressAutoHyphens w:val="true"/>
        <w:spacing w:lineRule="auto" w:line="276"/>
        <w:ind w:firstLine="709"/>
        <w:rPr>
          <w:highlight w:val="none"/>
          <w:shd w:fill="auto" w:val="clear"/>
        </w:rPr>
      </w:pPr>
      <w:r>
        <w:rPr>
          <w:sz w:val="24"/>
          <w:szCs w:val="24"/>
          <w:shd w:fill="auto" w:val="clear"/>
        </w:rPr>
        <w:t>Иные понятия, используемые в настоящем договоре, имеют значения, определенные действующим законодательством.</w:t>
      </w:r>
    </w:p>
    <w:p>
      <w:pPr>
        <w:pStyle w:val="BodyText"/>
        <w:keepNext w:val="true"/>
        <w:widowControl/>
        <w:numPr>
          <w:ilvl w:val="0"/>
          <w:numId w:val="3"/>
        </w:numPr>
        <w:tabs>
          <w:tab w:val="clear" w:pos="708"/>
          <w:tab w:val="left" w:pos="1080" w:leader="none"/>
        </w:tabs>
        <w:suppressAutoHyphens w:val="true"/>
        <w:spacing w:lineRule="auto" w:line="276" w:before="120" w:after="120"/>
        <w:ind w:left="0" w:firstLine="709"/>
        <w:jc w:val="center"/>
        <w:rPr>
          <w:highlight w:val="none"/>
          <w:shd w:fill="auto" w:val="clear"/>
        </w:rPr>
      </w:pPr>
      <w:r>
        <w:rPr>
          <w:b/>
          <w:bCs/>
          <w:sz w:val="24"/>
          <w:szCs w:val="24"/>
          <w:shd w:fill="auto" w:val="clear"/>
        </w:rPr>
        <w:t>ПРЕДМЕТ ДОГОВОРА</w:t>
      </w:r>
    </w:p>
    <w:p>
      <w:pPr>
        <w:pStyle w:val="BodyText"/>
        <w:numPr>
          <w:ilvl w:val="1"/>
          <w:numId w:val="3"/>
        </w:numPr>
        <w:tabs>
          <w:tab w:val="clear" w:pos="708"/>
          <w:tab w:val="left" w:pos="900" w:leader="none"/>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 xml:space="preserve">Исполнитель обязуется оказывать услуги по передаче электрической энергии до точек поставки электрической энергии и обеспечивать исполнение обязательств Заказчика, которые предусмотрены заключенными им договорами с потребителями услуг по передаче электрической энергии и исполнение которых связано с эксплуатацией Исполнителем принадлежащих ему объектов электросетевого хозяйства, посредством которых Заказчик исполняет обязательства перед потребителями услуг по передаче электрической энергии, коммерческий учет электрической энергии и оперативно-технологическое управление, а Заказчик обязуется оплачивать </w:t>
      </w:r>
      <w:r>
        <w:rPr>
          <w:bCs/>
          <w:sz w:val="24"/>
          <w:szCs w:val="24"/>
          <w:shd w:fill="auto" w:val="clear"/>
        </w:rPr>
        <w:t>услуги Исполнителя в порядке, установленном настоящим договором.</w:t>
      </w:r>
    </w:p>
    <w:p>
      <w:pPr>
        <w:pStyle w:val="Normal"/>
        <w:numPr>
          <w:ilvl w:val="1"/>
          <w:numId w:val="3"/>
        </w:numPr>
        <w:tabs>
          <w:tab w:val="clear" w:pos="708"/>
          <w:tab w:val="left" w:pos="0" w:leader="none"/>
        </w:tabs>
        <w:spacing w:lineRule="auto" w:line="276" w:before="0" w:after="0"/>
        <w:ind w:left="0" w:firstLine="709"/>
        <w:contextualSpacing/>
        <w:jc w:val="both"/>
        <w:rPr>
          <w:highlight w:val="none"/>
          <w:shd w:fill="auto" w:val="clear"/>
        </w:rPr>
      </w:pPr>
      <w:r>
        <w:rPr>
          <w:shd w:fill="auto" w:val="clear"/>
        </w:rPr>
        <w:t xml:space="preserve"> </w:t>
      </w:r>
      <w:r>
        <w:rPr>
          <w:bCs/>
          <w:spacing w:val="-4"/>
          <w:shd w:fill="auto" w:val="clear"/>
        </w:rPr>
        <w:t>Стороны определили следующие существенные условия настоящего договора:</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перечень точек поставки, в отношении которых определяются обязательства по договору (Приложения № 1.1., 1.2., 1.3. к настоящему договору);</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величина максимальной мощности в разбивке по точкам поставки, в пределах которой обеспечивается передача электрической энергии в соответствующей точке поставки (Приложения № 1.1., 1.2., 1.3. к настоящему договору);</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сведения о приборах учета электрической энергии (мощности) (измерительных комплексах, системах учета), допущенных в установленном порядке в эксплуатацию на дату заключения договора в границах балансовой принадлежности потребителей электрической энергии, энергопринимающие устройства которых технологически присоединены (в том числе опосредованно) к объектам электросетевого хозяйства Исполнителя (Приложения № 1.1., 1.2., 1.3.);</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 xml:space="preserve">технические характеристики точек присоединения к электрическим сетям объектов электросетевого хозяйства, принадлежащих Исполнителю, оказывающему услуги (при наличии таких точек) (Приложение № 2 к настоящему Договору); </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сведения о приборах учета электрической энергии (мощности) (измерительных комплексах, системах учета), допущенных в установленном порядке в эксплуатацию на дату заключения договора в границах балансовой принадлежности Заказчика и Исполнителя, принадлежащих сторонам договора (Приложение № 2 к настоящему Договору);</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перечень точек учета, расположенных в точках присоединения объектов электросетевого хозяйства Исполнителя к объектам электросетевого хозяйства (энергопринимающим устройствам) иных лиц, по которым осуществляется отпуск электрической энергии в сети Исполнителя (Приложение № 2 к настоящему Договору);</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 xml:space="preserve">обязательства Исполнителя, оказывающего услуги передаче электрической энергии, по надлежащей эксплуатации принадлежащих ему объектов электросетевого хозяйства в соответствии с требованиями, установленными нормативными правовыми актами Российской Федерации, а также обязательствами Заказчика перед потребителями его услуг;  </w:t>
      </w:r>
    </w:p>
    <w:p>
      <w:pPr>
        <w:pStyle w:val="Normal"/>
        <w:widowControl/>
        <w:numPr>
          <w:ilvl w:val="0"/>
          <w:numId w:val="4"/>
        </w:numPr>
        <w:suppressAutoHyphens w:val="false"/>
        <w:bidi w:val="0"/>
        <w:spacing w:lineRule="auto" w:line="276" w:before="0" w:after="0"/>
        <w:ind w:left="0" w:right="0" w:firstLine="680"/>
        <w:jc w:val="both"/>
        <w:rPr>
          <w:highlight w:val="none"/>
          <w:shd w:fill="auto" w:val="clear"/>
        </w:rPr>
      </w:pPr>
      <w:r>
        <w:rPr>
          <w:shd w:fill="auto" w:val="clear"/>
        </w:rPr>
        <w:t>порядок определения размера обязательств Заказчика по оплате услуг по передаче электрической энергии и исполнения данных обязательств, включающий:</w:t>
      </w:r>
    </w:p>
    <w:p>
      <w:pPr>
        <w:pStyle w:val="Normal"/>
        <w:widowControl/>
        <w:numPr>
          <w:ilvl w:val="0"/>
          <w:numId w:val="7"/>
        </w:numPr>
        <w:suppressAutoHyphens w:val="false"/>
        <w:bidi w:val="0"/>
        <w:spacing w:lineRule="auto" w:line="276" w:before="0" w:after="0"/>
        <w:ind w:left="0" w:right="0" w:firstLine="680"/>
        <w:jc w:val="both"/>
        <w:rPr>
          <w:highlight w:val="none"/>
          <w:shd w:fill="auto" w:val="clear"/>
        </w:rPr>
      </w:pPr>
      <w:r>
        <w:rPr>
          <w:shd w:fill="auto" w:val="clear"/>
        </w:rPr>
        <w:t>сведения об объеме электрической энергии (мощности), используемом для определения размера обязательств, или порядок определения такого объема;</w:t>
      </w:r>
    </w:p>
    <w:p>
      <w:pPr>
        <w:pStyle w:val="Normal"/>
        <w:widowControl/>
        <w:numPr>
          <w:ilvl w:val="0"/>
          <w:numId w:val="7"/>
        </w:numPr>
        <w:suppressAutoHyphens w:val="false"/>
        <w:bidi w:val="0"/>
        <w:spacing w:lineRule="auto" w:line="276" w:before="0" w:after="0"/>
        <w:ind w:left="0" w:right="0" w:firstLine="680"/>
        <w:jc w:val="both"/>
        <w:rPr>
          <w:highlight w:val="none"/>
          <w:shd w:fill="auto" w:val="clear"/>
        </w:rPr>
      </w:pPr>
      <w:r>
        <w:rPr>
          <w:shd w:fill="auto" w:val="clear"/>
        </w:rPr>
        <w:t xml:space="preserve">порядок расчета стоимости услуг по передаче электрической энергии, оказанных Исполнителем; </w:t>
      </w:r>
    </w:p>
    <w:p>
      <w:pPr>
        <w:pStyle w:val="Normal"/>
        <w:widowControl/>
        <w:numPr>
          <w:ilvl w:val="0"/>
          <w:numId w:val="7"/>
        </w:numPr>
        <w:suppressAutoHyphens w:val="false"/>
        <w:bidi w:val="0"/>
        <w:spacing w:lineRule="auto" w:line="276" w:before="0" w:after="0"/>
        <w:ind w:left="0" w:right="0" w:firstLine="680"/>
        <w:jc w:val="both"/>
        <w:rPr>
          <w:highlight w:val="none"/>
          <w:shd w:fill="auto" w:val="clear"/>
        </w:rPr>
      </w:pPr>
      <w:r>
        <w:rPr>
          <w:shd w:fill="auto" w:val="clear"/>
        </w:rPr>
        <w:t xml:space="preserve">порядок оплаты услуг по передаче электрической энергии, оказанных Исполнителем; </w:t>
      </w:r>
    </w:p>
    <w:p>
      <w:pPr>
        <w:pStyle w:val="Normal"/>
        <w:numPr>
          <w:ilvl w:val="0"/>
          <w:numId w:val="4"/>
        </w:numPr>
        <w:spacing w:lineRule="auto" w:line="276"/>
        <w:ind w:left="0" w:firstLine="709"/>
        <w:jc w:val="both"/>
        <w:rPr>
          <w:highlight w:val="none"/>
          <w:shd w:fill="auto" w:val="clear"/>
        </w:rPr>
      </w:pPr>
      <w:r>
        <w:rPr>
          <w:shd w:fill="auto" w:val="clear"/>
        </w:rPr>
        <w:t>величина заявленной мощности, определяемая по соглашению Сторон (Приложение № 3 к настоящему договору);</w:t>
      </w:r>
    </w:p>
    <w:p>
      <w:pPr>
        <w:pStyle w:val="Normal"/>
        <w:numPr>
          <w:ilvl w:val="0"/>
          <w:numId w:val="4"/>
        </w:numPr>
        <w:spacing w:lineRule="auto" w:line="276"/>
        <w:ind w:left="0" w:firstLine="709"/>
        <w:jc w:val="both"/>
        <w:rPr>
          <w:highlight w:val="none"/>
          <w:shd w:fill="auto" w:val="clear"/>
        </w:rPr>
      </w:pPr>
      <w:r>
        <w:rPr>
          <w:shd w:fill="auto" w:val="clear"/>
        </w:rPr>
        <w:t>условие о том, что при недостижении соглашения о величине заявленной мощности, такая величина определяется  на основании информации об определяемых в соответствии с пунктом 15</w:t>
      </w:r>
      <w:r>
        <w:rPr>
          <w:shd w:fill="auto" w:val="clear"/>
          <w:vertAlign w:val="superscript"/>
        </w:rPr>
        <w:t>1</w:t>
      </w:r>
      <w:r>
        <w:rPr>
          <w:shd w:fill="auto" w:val="clear"/>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объемах услуг по передаче электрической энергии потребителей услуг за период регулирования, предшествующий тому периоду, в котором производится формирование сводного прогнозного баланса производства и поставок электрической энергии (мощности) в рамках ЕНЭС России по субъектам Российской Федерации (пункт 3.4.7 Договора);</w:t>
      </w:r>
    </w:p>
    <w:p>
      <w:pPr>
        <w:pStyle w:val="Normal"/>
        <w:numPr>
          <w:ilvl w:val="0"/>
          <w:numId w:val="4"/>
        </w:numPr>
        <w:spacing w:lineRule="auto" w:line="276"/>
        <w:ind w:left="0" w:firstLine="709"/>
        <w:jc w:val="both"/>
        <w:rPr>
          <w:highlight w:val="none"/>
          <w:shd w:fill="auto" w:val="clear"/>
        </w:rPr>
      </w:pPr>
      <w:r>
        <w:rPr>
          <w:shd w:fill="auto" w:val="clear"/>
        </w:rPr>
        <w:t>обязанность Исполнителя, оказывающего услуги передаче электрической энергии, обеспечить Заказчику доступ к приборам учета электрической энергии (мощности) (измерительным комплексам, системам учета), допущенным в установленном порядке в эксплуатацию в границах балансовой принадлежности Исполнителя, оказывающего услуги передаче электрической энергии ( пункт 3.4.5 настоящего Договора);</w:t>
      </w:r>
    </w:p>
    <w:p>
      <w:pPr>
        <w:pStyle w:val="Normal"/>
        <w:numPr>
          <w:ilvl w:val="0"/>
          <w:numId w:val="4"/>
        </w:numPr>
        <w:spacing w:lineRule="auto" w:line="276"/>
        <w:ind w:left="0" w:firstLine="709"/>
        <w:jc w:val="both"/>
        <w:rPr>
          <w:highlight w:val="none"/>
          <w:shd w:fill="auto" w:val="clear"/>
        </w:rPr>
      </w:pPr>
      <w:r>
        <w:rPr>
          <w:shd w:fill="auto" w:val="clear"/>
        </w:rPr>
        <w:t>обязанности сторон по соблюдению требуемых параметров надежности энергоснабжения и качества электрической энергии, режимов потребления электрической энергии, включая поддержание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а также по соблюдению установленных субъектом оперативно-диспетчерского управления в электроэнергетике требований по регулированию напряжения и компенсации реактивной мощности ( п. 3.1.3. настоящего Договора);</w:t>
      </w:r>
    </w:p>
    <w:p>
      <w:pPr>
        <w:pStyle w:val="Normal"/>
        <w:numPr>
          <w:ilvl w:val="0"/>
          <w:numId w:val="4"/>
        </w:numPr>
        <w:spacing w:lineRule="auto" w:line="276"/>
        <w:ind w:left="0" w:firstLine="709"/>
        <w:jc w:val="both"/>
        <w:rPr>
          <w:highlight w:val="none"/>
          <w:shd w:fill="auto" w:val="clear"/>
        </w:rPr>
      </w:pPr>
      <w:r>
        <w:rPr>
          <w:shd w:fill="auto" w:val="clear"/>
        </w:rPr>
        <w:t>порядок взаимодействия Заказчика и Исполнителя в процессе введения полного и (или) частичного ограничения режима потребления электрической энергии в отношении потребителей электрической энергии, энергопринимающие устройства которых технологически присоединены к объектам электросетевого хозяйства Исполнителя (Приложение № 4 к настоящему Договору);</w:t>
      </w:r>
    </w:p>
    <w:p>
      <w:pPr>
        <w:pStyle w:val="Normal"/>
        <w:numPr>
          <w:ilvl w:val="0"/>
          <w:numId w:val="4"/>
        </w:numPr>
        <w:spacing w:lineRule="auto" w:line="276"/>
        <w:ind w:left="0" w:firstLine="709"/>
        <w:jc w:val="both"/>
        <w:rPr>
          <w:highlight w:val="none"/>
          <w:shd w:fill="auto" w:val="clear"/>
        </w:rPr>
      </w:pPr>
      <w:r>
        <w:rPr>
          <w:shd w:fill="auto" w:val="clear"/>
        </w:rPr>
        <w:t xml:space="preserve"> </w:t>
      </w:r>
      <w:r>
        <w:rPr>
          <w:shd w:fill="auto" w:val="clear"/>
        </w:rPr>
        <w:t>условие о снижении стоимости и (или) объемов оплаты услуг, оказанных Исполнителем,  пропорционально снижению в соответствии с требованиями нормативных правовых актов Российской Федерации и (или) условиями договоров стоимости и (или) объемов услуг, оказанных  Заказчиком потребителям (лицам, действующим в их интересах), энергопринимающие устройства которых технологически присоединены к объектам электросетевого хозяйства Исполнителя(если указанное снижение не связано с наличием вины Заказчика в нарушении требований нормативных правовых актов Российской Федерации или условий договоров) ( пункт 5.5. Договора);</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 xml:space="preserve">порядок, форматы и протоколы обмена данными между сторонами в рамках функционирования принадлежащих им интеллектуальных систем учета электрической энергии (мощности) </w:t>
      </w:r>
      <w:r>
        <w:rPr>
          <w:i/>
          <w:iCs/>
          <w:shd w:fill="auto" w:val="clear"/>
        </w:rPr>
        <w:t xml:space="preserve">(при наличии таких систем у каждой из сторон) </w:t>
      </w:r>
      <w:r>
        <w:rPr>
          <w:shd w:fill="auto" w:val="clear"/>
        </w:rPr>
        <w:t xml:space="preserve">(Приложение № 7 к настоящему Договору); </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порядок информирования Заказчика о заключении Исполнителем договоров об осуществлении технологического присоединения энергопринимающих устройств к её объектам электросетевого хозяйства и завершении мероприятий по таким договорам (с направлением копий документов о технологическом присоединении) (пункт 3.4.6. Договора).</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перечень объектов межсетевой координации с указанием в нем стороны, выполняющей изменения (согласующей выполнение изменений) эксплуатационного состояния линий электропередачи, оборудования, устройств объектов электросетевого хозяйства, включенных в указанный перечень, с распределением между Заказчиком и Исполнителем функций по технологическому управлению и ведению ими, а также порядка обеспечения координации действий сторон при выполнении таких изменений и ремонтных работ с учетом требований нормативных правовых актов в сфере электроэнергетики (в указанный перечень не включаются объекты диспетчеризации) (Приложение № 8 к настоящему Договору);</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порядок взаимодействия сетевых организаций при организации и осуществлении оперативно-технологического управления в соответствии с требованиями нормативных правовых актов Российской Федерации в сфере электроэнергетики ( Приложение № 8 к настоящему Договору).</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 xml:space="preserve">     </w:t>
      </w:r>
      <w:r>
        <w:rPr>
          <w:shd w:fill="auto" w:val="clear"/>
        </w:rPr>
        <w:t>перечень пунктов контроля качества электроэнергии (приложение № 14 к настоящему договору);</w:t>
      </w:r>
    </w:p>
    <w:p>
      <w:pPr>
        <w:pStyle w:val="Normal"/>
        <w:widowControl w:val="false"/>
        <w:numPr>
          <w:ilvl w:val="0"/>
          <w:numId w:val="4"/>
        </w:numPr>
        <w:tabs>
          <w:tab w:val="clear" w:pos="708"/>
          <w:tab w:val="left" w:pos="284" w:leader="none"/>
        </w:tabs>
        <w:spacing w:lineRule="auto" w:line="276" w:before="0" w:after="0"/>
        <w:ind w:left="0" w:firstLine="709"/>
        <w:contextualSpacing/>
        <w:jc w:val="both"/>
        <w:rPr>
          <w:highlight w:val="none"/>
          <w:shd w:fill="auto" w:val="clear"/>
        </w:rPr>
      </w:pPr>
      <w:r>
        <w:rPr>
          <w:shd w:fill="auto" w:val="clear"/>
        </w:rPr>
        <w:t xml:space="preserve">   </w:t>
      </w:r>
      <w:r>
        <w:rPr>
          <w:shd w:fill="auto" w:val="clear"/>
        </w:rPr>
        <w:t>допускаемые граничные значения положительного и отрицательного отклонений напряжения в пункте контроля качества электроэнергии (приложение № 15 к настоящему договору);</w:t>
      </w:r>
    </w:p>
    <w:p>
      <w:pPr>
        <w:pStyle w:val="Normal"/>
        <w:numPr>
          <w:ilvl w:val="1"/>
          <w:numId w:val="3"/>
        </w:numPr>
        <w:tabs>
          <w:tab w:val="clear" w:pos="708"/>
          <w:tab w:val="left" w:pos="0" w:leader="none"/>
        </w:tabs>
        <w:spacing w:lineRule="auto" w:line="276"/>
        <w:ind w:left="0" w:firstLine="709"/>
        <w:rPr>
          <w:highlight w:val="none"/>
          <w:shd w:fill="auto" w:val="clear"/>
        </w:rPr>
      </w:pPr>
      <w:r>
        <w:rPr>
          <w:shd w:fill="auto" w:val="clear"/>
        </w:rPr>
        <w:t>Также Сторонами настоящего договора должны быть согласованы следующие условия:</w:t>
      </w:r>
    </w:p>
    <w:p>
      <w:pPr>
        <w:pStyle w:val="BodyText"/>
        <w:numPr>
          <w:ilvl w:val="2"/>
          <w:numId w:val="3"/>
        </w:numPr>
        <w:tabs>
          <w:tab w:val="clear" w:pos="708"/>
          <w:tab w:val="left" w:pos="0" w:leader="none"/>
          <w:tab w:val="left" w:pos="1080" w:leader="none"/>
        </w:tabs>
        <w:suppressAutoHyphens w:val="true"/>
        <w:spacing w:lineRule="auto" w:line="276"/>
        <w:ind w:left="0" w:firstLine="709"/>
        <w:rPr>
          <w:highlight w:val="none"/>
          <w:shd w:fill="auto" w:val="clear"/>
        </w:rPr>
      </w:pPr>
      <w:r>
        <w:rPr>
          <w:sz w:val="24"/>
          <w:szCs w:val="24"/>
          <w:shd w:fill="auto" w:val="clear"/>
        </w:rPr>
        <w:t>Величина аварийной и технологической брони в отношении потребителей (отдельных объектов) фиксируется в актах аварийной и технологической брони, являющихся приложением к настоящему договору. Реестр актов аварийной и технологической брони, составленных на момент заключения настоящего договора, определён в Приложении № 5 к настоящему договору.</w:t>
      </w:r>
    </w:p>
    <w:p>
      <w:pPr>
        <w:pStyle w:val="BodyText"/>
        <w:widowControl/>
        <w:numPr>
          <w:ilvl w:val="2"/>
          <w:numId w:val="3"/>
        </w:numPr>
        <w:tabs>
          <w:tab w:val="clear" w:pos="708"/>
          <w:tab w:val="left" w:pos="1080" w:leader="none"/>
          <w:tab w:val="left" w:pos="1276" w:leader="none"/>
          <w:tab w:val="left" w:pos="1418"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Если акт аварийной и технологической брони составлен после заключения настоящего договора, то он подлежит включению в настоящий договор с даты его согласования Исполнителем.</w:t>
      </w:r>
    </w:p>
    <w:p>
      <w:pPr>
        <w:pStyle w:val="BodyText2"/>
        <w:numPr>
          <w:ilvl w:val="1"/>
          <w:numId w:val="3"/>
        </w:numPr>
        <w:tabs>
          <w:tab w:val="clear" w:pos="708"/>
          <w:tab w:val="left" w:pos="0" w:leader="none"/>
          <w:tab w:val="left" w:pos="1134" w:leader="none"/>
        </w:tabs>
        <w:spacing w:lineRule="auto" w:line="276" w:before="0" w:after="120"/>
        <w:ind w:left="0" w:firstLine="709"/>
        <w:contextualSpacing/>
        <w:jc w:val="both"/>
        <w:rPr>
          <w:highlight w:val="none"/>
          <w:shd w:fill="auto" w:val="clear"/>
        </w:rPr>
      </w:pPr>
      <w:r>
        <w:rPr>
          <w:bCs/>
          <w:shd w:fill="auto" w:val="clear"/>
        </w:rPr>
        <w:t xml:space="preserve"> </w:t>
      </w:r>
      <w:r>
        <w:rPr>
          <w:bCs/>
          <w:shd w:fill="auto" w:val="clear"/>
        </w:rPr>
        <w:t>Стороны договорились, что актуализация перечня точек поставки, в интересах которых заключен настоящий договор (приложения № 1.1., 1.2.,1.3.) осуществляется:</w:t>
      </w:r>
    </w:p>
    <w:p>
      <w:pPr>
        <w:pStyle w:val="BodyText2"/>
        <w:widowControl/>
        <w:numPr>
          <w:ilvl w:val="0"/>
          <w:numId w:val="0"/>
        </w:numPr>
        <w:tabs>
          <w:tab w:val="clear" w:pos="708"/>
          <w:tab w:val="left" w:pos="0" w:leader="none"/>
          <w:tab w:val="left" w:pos="1134" w:leader="none"/>
        </w:tabs>
        <w:suppressAutoHyphens w:val="false"/>
        <w:bidi w:val="0"/>
        <w:spacing w:lineRule="auto" w:line="276" w:before="0" w:after="120"/>
        <w:ind w:left="0" w:right="0" w:hanging="0"/>
        <w:contextualSpacing/>
        <w:jc w:val="both"/>
        <w:rPr>
          <w:highlight w:val="none"/>
          <w:shd w:fill="auto" w:val="clear"/>
        </w:rPr>
      </w:pPr>
      <w:r>
        <w:rPr>
          <w:b w:val="false"/>
          <w:bCs w:val="false"/>
          <w:color w:val="000000"/>
          <w:shd w:fill="auto" w:val="clear"/>
        </w:rPr>
        <w:t xml:space="preserve">         </w:t>
      </w:r>
      <w:r>
        <w:rPr>
          <w:b w:val="false"/>
          <w:bCs w:val="false"/>
          <w:color w:val="000000"/>
          <w:shd w:fill="auto" w:val="clear"/>
        </w:rPr>
        <w:t>- в течение года ежеквартально на основании направляемых  в одностороннем порядке в электронном виде в адрес Исполнителя Заказчиком сведений об изменении точек поставки в формате Приложений № 1.1., 1.2., 1.3., полученных от потребителей услуг по передаче электрической энергии;</w:t>
      </w:r>
    </w:p>
    <w:p>
      <w:pPr>
        <w:pStyle w:val="BodyText2"/>
        <w:widowControl/>
        <w:numPr>
          <w:ilvl w:val="0"/>
          <w:numId w:val="0"/>
        </w:numPr>
        <w:tabs>
          <w:tab w:val="clear" w:pos="708"/>
          <w:tab w:val="left" w:pos="0" w:leader="none"/>
          <w:tab w:val="left" w:pos="1134" w:leader="none"/>
        </w:tabs>
        <w:suppressAutoHyphens w:val="false"/>
        <w:bidi w:val="0"/>
        <w:spacing w:lineRule="auto" w:line="276" w:before="0" w:after="120"/>
        <w:ind w:left="0" w:right="0" w:hanging="0"/>
        <w:contextualSpacing/>
        <w:jc w:val="both"/>
        <w:rPr>
          <w:highlight w:val="none"/>
          <w:shd w:fill="auto" w:val="clear"/>
        </w:rPr>
      </w:pPr>
      <w:r>
        <w:rPr>
          <w:b w:val="false"/>
          <w:bCs w:val="false"/>
          <w:color w:val="000000"/>
          <w:shd w:fill="auto" w:val="clear"/>
        </w:rPr>
        <w:t xml:space="preserve">          </w:t>
      </w:r>
      <w:r>
        <w:rPr>
          <w:b w:val="false"/>
          <w:bCs w:val="false"/>
          <w:color w:val="000000"/>
          <w:shd w:fill="auto" w:val="clear"/>
        </w:rPr>
        <w:t>- ежегодно,  при пролонгировании договора на следующий календарный год путем согласования приложений № 1.1., 1.2., 1.3. в новой редакции.</w:t>
      </w:r>
    </w:p>
    <w:p>
      <w:pPr>
        <w:pStyle w:val="BodyText"/>
        <w:keepNext w:val="true"/>
        <w:widowControl/>
        <w:numPr>
          <w:ilvl w:val="0"/>
          <w:numId w:val="3"/>
        </w:numPr>
        <w:tabs>
          <w:tab w:val="clear" w:pos="708"/>
          <w:tab w:val="left" w:pos="1080" w:leader="none"/>
        </w:tabs>
        <w:suppressAutoHyphens w:val="true"/>
        <w:spacing w:lineRule="auto" w:line="276" w:before="120" w:after="120"/>
        <w:ind w:left="0" w:firstLine="709"/>
        <w:jc w:val="center"/>
        <w:rPr>
          <w:highlight w:val="none"/>
          <w:shd w:fill="auto" w:val="clear"/>
        </w:rPr>
      </w:pPr>
      <w:r>
        <w:rPr>
          <w:b/>
          <w:bCs/>
          <w:sz w:val="24"/>
          <w:szCs w:val="24"/>
          <w:shd w:fill="auto" w:val="clear"/>
        </w:rPr>
        <w:t>ПРАВА И ОБЯЗАННОСТИ СТОРОН</w:t>
      </w:r>
    </w:p>
    <w:p>
      <w:pPr>
        <w:pStyle w:val="BodyText"/>
        <w:widowControl/>
        <w:numPr>
          <w:ilvl w:val="1"/>
          <w:numId w:val="3"/>
        </w:numPr>
        <w:tabs>
          <w:tab w:val="clear" w:pos="708"/>
          <w:tab w:val="left" w:pos="1080" w:leader="none"/>
        </w:tabs>
        <w:suppressAutoHyphens w:val="true"/>
        <w:spacing w:lineRule="auto" w:line="276" w:before="120" w:after="120"/>
        <w:ind w:left="0" w:firstLine="709"/>
        <w:rPr>
          <w:highlight w:val="none"/>
          <w:shd w:fill="auto" w:val="clear"/>
        </w:rPr>
      </w:pPr>
      <w:r>
        <w:rPr>
          <w:b/>
          <w:bCs/>
          <w:sz w:val="24"/>
          <w:szCs w:val="24"/>
          <w:shd w:fill="auto" w:val="clear"/>
        </w:rPr>
        <w:t>Стороны обязуются:</w:t>
      </w:r>
      <w:r>
        <w:rPr>
          <w:sz w:val="24"/>
          <w:szCs w:val="24"/>
          <w:shd w:fill="auto" w:val="clear"/>
        </w:rPr>
        <w:t xml:space="preserve"> </w:t>
      </w:r>
    </w:p>
    <w:p>
      <w:pPr>
        <w:pStyle w:val="HTMLPreformatted"/>
        <w:numPr>
          <w:ilvl w:val="2"/>
          <w:numId w:val="3"/>
        </w:numPr>
        <w:tabs>
          <w:tab w:val="clear" w:pos="916"/>
          <w:tab w:val="clear" w:pos="1832"/>
          <w:tab w:val="clear" w:pos="2748"/>
          <w:tab w:val="clear" w:pos="3664"/>
          <w:tab w:val="clear" w:pos="4580"/>
          <w:tab w:val="left" w:pos="1418"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left="0" w:firstLine="709"/>
        <w:contextualSpacing/>
        <w:jc w:val="both"/>
        <w:rPr>
          <w:highlight w:val="none"/>
          <w:shd w:fill="auto" w:val="clear"/>
        </w:rPr>
      </w:pPr>
      <w:r>
        <w:rPr>
          <w:rFonts w:cs="Times New Roman" w:ascii="Times New Roman" w:hAnsi="Times New Roman"/>
          <w:sz w:val="24"/>
          <w:szCs w:val="24"/>
          <w:shd w:fill="auto" w:val="clear"/>
        </w:rPr>
        <w:t>При исполнении обязательств по настоящему договору и разрешению вопросов, не урегулированных им, руководствоваться действующим законодательством Российской Федерации.</w:t>
      </w:r>
    </w:p>
    <w:p>
      <w:pPr>
        <w:pStyle w:val="Normal"/>
        <w:numPr>
          <w:ilvl w:val="2"/>
          <w:numId w:val="3"/>
        </w:numPr>
        <w:tabs>
          <w:tab w:val="clear" w:pos="708"/>
          <w:tab w:val="left" w:pos="0" w:leader="none"/>
          <w:tab w:val="left" w:pos="1418" w:leader="none"/>
        </w:tabs>
        <w:spacing w:lineRule="auto" w:line="276"/>
        <w:ind w:left="0" w:firstLine="709"/>
        <w:jc w:val="both"/>
        <w:rPr>
          <w:highlight w:val="none"/>
          <w:shd w:fill="auto" w:val="clear"/>
        </w:rPr>
      </w:pPr>
      <w:r>
        <w:rPr>
          <w:strike w:val="false"/>
          <w:dstrike w:val="false"/>
          <w:sz w:val="24"/>
          <w:szCs w:val="24"/>
          <w:shd w:fill="auto" w:val="clear"/>
        </w:rPr>
        <w:t>Оборудовать точки присоединения электрических сетей Сторон средствами учета  электрической энергии, в том числе измерительными приборами, соответствующими установленным законодательством Российской Федерации требованиям и удовлетворяющими требованиям правовых документов, регламентирующих правила учета электроэнергии для соответствующего сектора рынка электроэнергии в границах балансовой принадлежности и эксплуатационной ответственности каждой из Сторон. При проведении реконструкции своих электроустановок Стороны обязуются произвести замену средств учета электрической энергии. Требования к вновь устанавливаемым средствам учета в таком случае должны соответствовать требованиям как для вновь вводимых в эксплуатацию электроустановок и (или) для заменяемых выбывших из эксплуатации приборов учета.</w:t>
      </w:r>
    </w:p>
    <w:p>
      <w:pPr>
        <w:pStyle w:val="HTMLPreformatted"/>
        <w:numPr>
          <w:ilvl w:val="2"/>
          <w:numId w:val="3"/>
        </w:numPr>
        <w:tabs>
          <w:tab w:val="clear" w:pos="916"/>
          <w:tab w:val="clear" w:pos="1832"/>
          <w:tab w:val="clear" w:pos="2748"/>
          <w:tab w:val="clear" w:pos="3664"/>
          <w:tab w:val="clear" w:pos="4580"/>
          <w:tab w:val="left" w:pos="1418"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left="0" w:firstLine="709"/>
        <w:contextualSpacing/>
        <w:jc w:val="both"/>
        <w:rPr>
          <w:highlight w:val="none"/>
          <w:shd w:fill="auto" w:val="clear"/>
        </w:rPr>
      </w:pPr>
      <w:r>
        <w:rPr>
          <w:rFonts w:cs="Times New Roman" w:ascii="Times New Roman" w:hAnsi="Times New Roman"/>
          <w:sz w:val="24"/>
          <w:szCs w:val="24"/>
          <w:shd w:fill="auto" w:val="clear"/>
        </w:rPr>
        <w:t>Соблюдать требуемые параметры надежности энергоснабжения и качества электрической энергии, режимов потребления электрической энергии, включая поддержание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а также соблюдать установленные субъектом оперативно-диспетчерского управления в электроэнергетике требования по регулированию напряжения и компенсации реактивной мощности:</w:t>
      </w:r>
    </w:p>
    <w:p>
      <w:pPr>
        <w:pStyle w:val="HTMLPreformatted"/>
        <w:numPr>
          <w:ilvl w:val="3"/>
          <w:numId w:val="3"/>
        </w:numPr>
        <w:tabs>
          <w:tab w:val="clear" w:pos="916"/>
          <w:tab w:val="clear" w:pos="1832"/>
          <w:tab w:val="clear" w:pos="2748"/>
          <w:tab w:val="clear" w:pos="3664"/>
          <w:tab w:val="clear" w:pos="4580"/>
          <w:tab w:val="clear" w:pos="5496"/>
          <w:tab w:val="left" w:pos="0" w:leader="none"/>
          <w:tab w:val="left" w:pos="1418" w:leader="none"/>
          <w:tab w:val="left" w:pos="1560"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left="0" w:firstLine="709"/>
        <w:contextualSpacing/>
        <w:jc w:val="both"/>
        <w:rPr>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Поддерживать в надлежащем техническом состоянии средства релейной защиты и противоаварийной автоматики, приборы учета электрической энергии 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pPr>
        <w:pStyle w:val="HTMLPreformatted"/>
        <w:tabs>
          <w:tab w:val="clear" w:pos="916"/>
          <w:tab w:val="clear" w:pos="1832"/>
          <w:tab w:val="clear" w:pos="2748"/>
          <w:tab w:val="clear" w:pos="3664"/>
          <w:tab w:val="clear" w:pos="4580"/>
          <w:tab w:val="left" w:pos="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firstLine="710"/>
        <w:contextualSpacing/>
        <w:jc w:val="both"/>
        <w:rPr>
          <w:highlight w:val="none"/>
          <w:shd w:fill="auto" w:val="clear"/>
        </w:rPr>
      </w:pPr>
      <w:r>
        <w:rPr>
          <w:rFonts w:cs="Times New Roman" w:ascii="Times New Roman" w:hAnsi="Times New Roman"/>
          <w:i/>
          <w:color w:val="548DD4"/>
          <w:sz w:val="24"/>
          <w:szCs w:val="24"/>
          <w:shd w:fill="auto" w:val="clear"/>
        </w:rPr>
        <w:t>(При их отсутствии Сторонам предусмотреть порядок оборудования принадлежащих сторонам договора объектов электросетевого хозяйства устройствами релейной защиты, противоаварийной и режимной автоматики и порядок взаимодействия Сторон договора при их настройке и использовании, порядок оборудования приборами учета электрической энергии и мощности)</w:t>
      </w:r>
    </w:p>
    <w:p>
      <w:pPr>
        <w:pStyle w:val="HTMLPreformatted"/>
        <w:numPr>
          <w:ilvl w:val="3"/>
          <w:numId w:val="3"/>
        </w:numPr>
        <w:tabs>
          <w:tab w:val="clear" w:pos="916"/>
          <w:tab w:val="clear" w:pos="1832"/>
          <w:tab w:val="clear" w:pos="2748"/>
          <w:tab w:val="clear" w:pos="3664"/>
          <w:tab w:val="clear" w:pos="4580"/>
          <w:tab w:val="clear" w:pos="5496"/>
          <w:tab w:val="left" w:pos="0" w:leader="none"/>
          <w:tab w:val="left" w:pos="1418" w:leader="none"/>
          <w:tab w:val="left" w:pos="1560"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left="0" w:firstLine="709"/>
        <w:contextualSpacing/>
        <w:jc w:val="both"/>
        <w:rPr>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rPr>
        <w:t>Осуществлять эксплуатацию энергопринимающих устройств в соответствии с правилами технической эксплуатации, охраны труда и оперативно-диспетчерского (технологического) управления.</w:t>
      </w:r>
    </w:p>
    <w:p>
      <w:pPr>
        <w:pStyle w:val="HTMLPreformatted"/>
        <w:numPr>
          <w:ilvl w:val="3"/>
          <w:numId w:val="3"/>
        </w:numPr>
        <w:tabs>
          <w:tab w:val="clear" w:pos="916"/>
          <w:tab w:val="clear" w:pos="1832"/>
          <w:tab w:val="clear" w:pos="2748"/>
          <w:tab w:val="clear" w:pos="3664"/>
          <w:tab w:val="clear" w:pos="4580"/>
          <w:tab w:val="clear" w:pos="5496"/>
          <w:tab w:val="left" w:pos="0" w:leader="none"/>
          <w:tab w:val="left" w:pos="1418" w:leader="none"/>
          <w:tab w:val="left" w:pos="1560"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76" w:before="0" w:after="0"/>
        <w:ind w:left="0" w:firstLine="710"/>
        <w:contextualSpacing/>
        <w:jc w:val="both"/>
        <w:rPr>
          <w:highlight w:val="none"/>
          <w:shd w:fill="auto" w:val="clear"/>
        </w:rPr>
      </w:pPr>
      <w:r>
        <w:rPr>
          <w:rFonts w:cs="Times New Roman" w:ascii="Times New Roman" w:hAnsi="Times New Roman"/>
          <w:sz w:val="24"/>
          <w:szCs w:val="24"/>
          <w:shd w:fill="auto" w:val="clear"/>
        </w:rPr>
        <w:t>Обеспечить работоспособное состояние и соблюдение обязательных требований к эксплуатации принадлежащих им на праве собственности или на ином законном основании устройств релейной защиты и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w:t>
      </w:r>
      <w:r>
        <w:rPr>
          <w:rFonts w:ascii="Times New Roman" w:hAnsi="Times New Roman"/>
          <w:sz w:val="24"/>
          <w:szCs w:val="24"/>
          <w:shd w:fill="auto" w:val="clear"/>
        </w:rPr>
        <w:t xml:space="preserve"> </w:t>
      </w:r>
    </w:p>
    <w:p>
      <w:pPr>
        <w:pStyle w:val="BodyText"/>
        <w:numPr>
          <w:ilvl w:val="2"/>
          <w:numId w:val="3"/>
        </w:numPr>
        <w:tabs>
          <w:tab w:val="clear" w:pos="708"/>
          <w:tab w:val="left" w:pos="993" w:leader="none"/>
          <w:tab w:val="left" w:pos="1418" w:leader="none"/>
        </w:tabs>
        <w:suppressAutoHyphens w:val="true"/>
        <w:spacing w:lineRule="auto" w:line="276"/>
        <w:ind w:left="0" w:firstLine="709"/>
        <w:rPr>
          <w:highlight w:val="none"/>
          <w:shd w:fill="auto" w:val="clear"/>
        </w:rPr>
      </w:pPr>
      <w:r>
        <w:rPr>
          <w:sz w:val="24"/>
          <w:szCs w:val="24"/>
          <w:shd w:fill="auto" w:val="clear"/>
        </w:rPr>
        <w:t>Осуществлять в соответствии с порядком, установленным законодательством Российской Федерации, контроль качества электрической энергии, показатели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в пределах своих границ балансовой принадлежности. В случае выявления несоответствий, принимать меры по нормализации качества электроэнергии.</w:t>
      </w:r>
    </w:p>
    <w:p>
      <w:pPr>
        <w:pStyle w:val="BodyText"/>
        <w:numPr>
          <w:ilvl w:val="2"/>
          <w:numId w:val="3"/>
        </w:numPr>
        <w:tabs>
          <w:tab w:val="clear" w:pos="708"/>
          <w:tab w:val="left" w:pos="993" w:leader="none"/>
          <w:tab w:val="left" w:pos="1418" w:leader="none"/>
        </w:tabs>
        <w:suppressAutoHyphens w:val="true"/>
        <w:spacing w:lineRule="auto" w:line="276"/>
        <w:ind w:left="0" w:firstLine="709"/>
        <w:rPr>
          <w:highlight w:val="none"/>
          <w:shd w:fill="auto" w:val="clear"/>
        </w:rPr>
      </w:pPr>
      <w:r>
        <w:rPr>
          <w:rFonts w:cs="Times New Roman"/>
          <w:sz w:val="24"/>
          <w:szCs w:val="24"/>
          <w:shd w:fill="auto" w:val="clear"/>
        </w:rPr>
        <w:t>Беспрепятственно допускать уполномоченных представителей другой стороны договора в пункты контроля и учета количества и качества переданной электрической энергии при условии предварительного (не менее чем за 2 суток) уведомления.</w:t>
      </w:r>
    </w:p>
    <w:p>
      <w:pPr>
        <w:pStyle w:val="BodyText"/>
        <w:numPr>
          <w:ilvl w:val="2"/>
          <w:numId w:val="3"/>
        </w:numPr>
        <w:tabs>
          <w:tab w:val="clear" w:pos="708"/>
          <w:tab w:val="left" w:pos="993" w:leader="none"/>
          <w:tab w:val="left" w:pos="1418" w:leader="none"/>
        </w:tabs>
        <w:suppressAutoHyphens w:val="true"/>
        <w:spacing w:lineRule="auto" w:line="276"/>
        <w:ind w:left="0" w:firstLine="709"/>
        <w:rPr>
          <w:highlight w:val="none"/>
          <w:shd w:fill="auto" w:val="clear"/>
        </w:rPr>
      </w:pPr>
      <w:r>
        <w:rPr>
          <w:rFonts w:cs="Times New Roman"/>
          <w:color w:val="000000"/>
          <w:sz w:val="24"/>
          <w:szCs w:val="24"/>
          <w:shd w:fill="auto" w:val="clear"/>
        </w:rPr>
        <w:t>В течение двух рабочих дней сообщать второй стороне по договору</w:t>
      </w:r>
      <w:r>
        <w:rPr>
          <w:rFonts w:cs="Times New Roman"/>
          <w:sz w:val="24"/>
          <w:szCs w:val="24"/>
          <w:shd w:fill="auto" w:val="clear"/>
        </w:rPr>
        <w:t xml:space="preserve"> обо всех выявленных нарушениях схемы учета и неисправностях в работе приборов коммерческого учета (ПКУ), автоматизированных измерительных комплексов, о нарушениях защитных и пломбирующих устройств ПКУ и элементов автоматизированных измерительных комплексов.</w:t>
      </w:r>
    </w:p>
    <w:p>
      <w:pPr>
        <w:pStyle w:val="BodyText"/>
        <w:numPr>
          <w:ilvl w:val="2"/>
          <w:numId w:val="3"/>
        </w:numPr>
        <w:tabs>
          <w:tab w:val="clear" w:pos="708"/>
          <w:tab w:val="left" w:pos="993" w:leader="none"/>
          <w:tab w:val="left" w:pos="1418" w:leader="none"/>
        </w:tabs>
        <w:suppressAutoHyphens w:val="true"/>
        <w:spacing w:lineRule="auto" w:line="276"/>
        <w:ind w:left="0" w:firstLine="709"/>
        <w:rPr>
          <w:highlight w:val="none"/>
          <w:shd w:fill="auto" w:val="clear"/>
        </w:rPr>
      </w:pPr>
      <w:r>
        <w:rPr>
          <w:rFonts w:cs="Times New Roman"/>
          <w:color w:val="000000"/>
          <w:sz w:val="24"/>
          <w:szCs w:val="24"/>
          <w:shd w:fill="auto" w:val="clear"/>
        </w:rPr>
        <w:t>Своевременно информировать другую сторону по договору о возникновении (угрозе возникновения) аварийных ситуаций в работе принадлежащих им объектов электросетевого хозяйства, а также о ремонтных и профилактических работах, проводимых на указанных объектах.</w:t>
      </w:r>
    </w:p>
    <w:p>
      <w:pPr>
        <w:pStyle w:val="BodyText"/>
        <w:numPr>
          <w:ilvl w:val="2"/>
          <w:numId w:val="3"/>
        </w:numPr>
        <w:tabs>
          <w:tab w:val="clear" w:pos="708"/>
          <w:tab w:val="left" w:pos="993" w:leader="none"/>
          <w:tab w:val="left" w:pos="1418" w:leader="none"/>
        </w:tabs>
        <w:suppressAutoHyphens w:val="true"/>
        <w:spacing w:lineRule="auto" w:line="276"/>
        <w:ind w:left="0" w:firstLine="709"/>
        <w:rPr>
          <w:highlight w:val="none"/>
          <w:shd w:fill="auto" w:val="clear"/>
        </w:rPr>
      </w:pPr>
      <w:r>
        <w:rPr>
          <w:rFonts w:cs="Times New Roman"/>
          <w:sz w:val="24"/>
          <w:szCs w:val="24"/>
          <w:shd w:fill="auto" w:val="clear"/>
        </w:rPr>
        <w:t>Производить взаимную сверку финансовых расчетов за услуги, оказанные по настоящему договору, путем составления «Акта сверки взаимных расчетов» до 25 числа месяца, следующего за окончанием квартала, (Приложение № 12 к настоящему договору), а также по требованию одной из сторон.</w:t>
      </w:r>
    </w:p>
    <w:p>
      <w:pPr>
        <w:pStyle w:val="BodyText"/>
        <w:widowControl/>
        <w:numPr>
          <w:ilvl w:val="1"/>
          <w:numId w:val="3"/>
        </w:numPr>
        <w:tabs>
          <w:tab w:val="clear" w:pos="708"/>
          <w:tab w:val="left" w:pos="1080" w:leader="none"/>
        </w:tabs>
        <w:suppressAutoHyphens w:val="true"/>
        <w:spacing w:lineRule="auto" w:line="276" w:before="120" w:after="120"/>
        <w:ind w:left="924" w:hanging="357"/>
        <w:rPr>
          <w:highlight w:val="none"/>
          <w:shd w:fill="auto" w:val="clear"/>
        </w:rPr>
      </w:pPr>
      <w:r>
        <w:rPr>
          <w:b/>
          <w:bCs/>
          <w:sz w:val="24"/>
          <w:szCs w:val="24"/>
          <w:shd w:fill="auto" w:val="clear"/>
        </w:rPr>
        <w:t>Заказчик обязуется:</w:t>
      </w:r>
    </w:p>
    <w:p>
      <w:pPr>
        <w:pStyle w:val="BodyText"/>
        <w:widowControl/>
        <w:numPr>
          <w:ilvl w:val="2"/>
          <w:numId w:val="3"/>
        </w:numPr>
        <w:tabs>
          <w:tab w:val="clear" w:pos="708"/>
          <w:tab w:val="left" w:pos="1418" w:leader="none"/>
        </w:tabs>
        <w:suppressAutoHyphens w:val="true"/>
        <w:spacing w:lineRule="auto" w:line="276"/>
        <w:ind w:left="0" w:firstLine="709"/>
        <w:rPr>
          <w:highlight w:val="none"/>
          <w:shd w:fill="auto" w:val="clear"/>
        </w:rPr>
      </w:pPr>
      <w:r>
        <w:rPr>
          <w:sz w:val="24"/>
          <w:szCs w:val="24"/>
          <w:shd w:fill="auto" w:val="clear"/>
        </w:rPr>
        <w:t>Обеспечить передачу электрической энергии (мощности) из своей сети в сеть  Исполнителя,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sz w:val="24"/>
          <w:szCs w:val="24"/>
          <w:shd w:fill="auto" w:val="clear"/>
        </w:rPr>
        <w:t xml:space="preserve">Направлять Исполнителю </w:t>
      </w:r>
      <w:r>
        <w:rPr>
          <w:color w:val="000000"/>
          <w:sz w:val="24"/>
          <w:szCs w:val="24"/>
          <w:shd w:fill="auto" w:val="clear"/>
        </w:rPr>
        <w:t>в течение 1 рабочего дня</w:t>
      </w:r>
      <w:r>
        <w:rPr>
          <w:b w:val="false"/>
          <w:bCs w:val="false"/>
          <w:color w:val="000000"/>
          <w:sz w:val="24"/>
          <w:szCs w:val="24"/>
          <w:shd w:fill="auto" w:val="clear"/>
        </w:rPr>
        <w:t xml:space="preserve"> копии поступающих Заказчику претензий, жалоб и заявлений либо запросов (писем и т.д.)</w:t>
      </w:r>
      <w:r>
        <w:rPr>
          <w:color w:val="000000"/>
          <w:sz w:val="24"/>
          <w:szCs w:val="24"/>
          <w:shd w:fill="auto" w:val="clear"/>
        </w:rPr>
        <w:t xml:space="preserve"> по вопросам надежности и качества снабжения электрической энергией. Порядок рассмотрения жалоб потребителей по вопросам надежности и качества  и компенсации убытков (снижения платы) определен сторонами в Приложении № 9 к настоящему договору.</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color w:val="000000"/>
          <w:sz w:val="24"/>
          <w:szCs w:val="24"/>
          <w:shd w:fill="auto" w:val="clear"/>
        </w:rPr>
        <w:t>Направлять Исполнителю в течение 1 рабочего дня</w:t>
      </w:r>
      <w:r>
        <w:rPr>
          <w:b w:val="false"/>
          <w:bCs w:val="false"/>
          <w:color w:val="000000"/>
          <w:sz w:val="24"/>
          <w:szCs w:val="24"/>
          <w:shd w:fill="auto" w:val="clear"/>
        </w:rPr>
        <w:t xml:space="preserve"> копии поступающих Заказчику претензий</w:t>
      </w:r>
      <w:r>
        <w:rPr>
          <w:color w:val="000000"/>
          <w:sz w:val="24"/>
          <w:szCs w:val="24"/>
          <w:shd w:fill="auto" w:val="clear"/>
        </w:rPr>
        <w:t xml:space="preserve"> п</w:t>
      </w:r>
      <w:r>
        <w:rPr>
          <w:rFonts w:cs="Times New Roman"/>
          <w:color w:val="000000"/>
          <w:sz w:val="24"/>
          <w:szCs w:val="24"/>
          <w:shd w:fill="auto" w:val="clear"/>
        </w:rPr>
        <w:t>отребителей услуг по передаче электрической энергии о неисполнении обязанностей Исполнителя по установке, замене и вводе в эксплуатацию прибора учета, предоставлению показаний расчетного прибора учета</w:t>
      </w:r>
      <w:r>
        <w:rPr>
          <w:color w:val="000000"/>
          <w:sz w:val="24"/>
          <w:szCs w:val="24"/>
          <w:shd w:fill="auto" w:val="clear"/>
        </w:rPr>
        <w:t xml:space="preserve">. </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rFonts w:cs="Times New Roman"/>
          <w:color w:val="000000"/>
          <w:sz w:val="24"/>
          <w:szCs w:val="24"/>
          <w:shd w:fill="auto" w:val="clear"/>
        </w:rPr>
        <w:t>Направлять Исполнителю уведомление при расторжении договорных отношений с потребителями в срок, не позднее чем за 3 рабочих дня до даты и времени расторжения договора энергоснабжения/ купли-продажи с указанием даты и времени введения полного ограничения режима потребления электрической энергией по такому договору.</w:t>
      </w:r>
    </w:p>
    <w:p>
      <w:pPr>
        <w:pStyle w:val="BodyText"/>
        <w:widowControl/>
        <w:numPr>
          <w:ilvl w:val="2"/>
          <w:numId w:val="3"/>
        </w:numPr>
        <w:tabs>
          <w:tab w:val="clear" w:pos="708"/>
          <w:tab w:val="left" w:pos="1080" w:leader="none"/>
          <w:tab w:val="left" w:pos="1418" w:leader="none"/>
        </w:tabs>
        <w:suppressAutoHyphens w:val="true"/>
        <w:spacing w:lineRule="auto" w:line="276" w:before="0" w:after="60"/>
        <w:ind w:left="0" w:firstLine="709"/>
        <w:rPr>
          <w:highlight w:val="none"/>
          <w:shd w:fill="auto" w:val="clear"/>
        </w:rPr>
      </w:pPr>
      <w:r>
        <w:rPr>
          <w:sz w:val="24"/>
          <w:szCs w:val="24"/>
          <w:shd w:fill="auto" w:val="clear"/>
        </w:rPr>
        <w:t>Выполнять иные обязательства, предусмотренные настоящим договором и приложениями к нему, а также действующим законодательством Российской Федерации.</w:t>
      </w:r>
    </w:p>
    <w:p>
      <w:pPr>
        <w:pStyle w:val="BodyText"/>
        <w:widowControl/>
        <w:numPr>
          <w:ilvl w:val="1"/>
          <w:numId w:val="3"/>
        </w:numPr>
        <w:tabs>
          <w:tab w:val="clear" w:pos="708"/>
          <w:tab w:val="left" w:pos="709" w:leader="none"/>
          <w:tab w:val="left" w:pos="1080" w:leader="none"/>
        </w:tabs>
        <w:suppressAutoHyphens w:val="true"/>
        <w:spacing w:lineRule="auto" w:line="276" w:before="120" w:after="120"/>
        <w:ind w:left="930" w:hanging="363"/>
        <w:rPr>
          <w:highlight w:val="none"/>
          <w:shd w:fill="auto" w:val="clear"/>
        </w:rPr>
      </w:pPr>
      <w:r>
        <w:rPr>
          <w:b/>
          <w:bCs/>
          <w:sz w:val="24"/>
          <w:szCs w:val="24"/>
          <w:shd w:fill="auto" w:val="clear"/>
        </w:rPr>
        <w:t xml:space="preserve">  </w:t>
      </w:r>
      <w:r>
        <w:rPr>
          <w:b/>
          <w:bCs/>
          <w:sz w:val="24"/>
          <w:szCs w:val="24"/>
          <w:shd w:fill="auto" w:val="clear"/>
        </w:rPr>
        <w:t xml:space="preserve">Заказчик имеет право: </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sz w:val="24"/>
          <w:szCs w:val="24"/>
          <w:shd w:fill="auto" w:val="clear"/>
        </w:rPr>
        <w:t>Tребовать возмещения всех расходов и убытков, возникших в результате неисполнения Исполнителем  обязанностей по настоящему договору.</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sz w:val="24"/>
          <w:szCs w:val="24"/>
          <w:shd w:fill="auto" w:val="clear"/>
        </w:rPr>
        <w:t xml:space="preserve">Направлять Исполнителю мнения собственных или сторонних специалистов, иные заключения, об изменении эксплуатационного состояния, о проведении ремонтных работ, модернизации и необходимости проведения иных мероприятий в отношении объектов электросетевого имущества, находящегося на балансе Исполнителя. </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sz w:val="24"/>
          <w:szCs w:val="24"/>
          <w:shd w:fill="auto" w:val="clear"/>
        </w:rPr>
        <w:t xml:space="preserve">При выявлении Заказчиком обстоятельств, которые свидетельствуют о ненадлежащем выполнении Исполнителем условий настоящего договора и которые были неизвестны Заказчику на момент подписания акта об оказании услуг (в том числе поступление писем, претензий от потребителей услуг по передаче электрической энергии, потребителей), Заказчик вправе предъявить Исполнителю претензии по указанным обстоятельствам. </w:t>
      </w:r>
    </w:p>
    <w:p>
      <w:pPr>
        <w:pStyle w:val="BodyText"/>
        <w:widowControl/>
        <w:numPr>
          <w:ilvl w:val="2"/>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Направлять Исполнителю уведомления потребителей услуг по передаче электрической энергии на введение ограничения режима потребления электрической энергии потребителям и его последующего возобновления.</w:t>
      </w:r>
    </w:p>
    <w:p>
      <w:pPr>
        <w:pStyle w:val="BodyText"/>
        <w:widowControl/>
        <w:numPr>
          <w:ilvl w:val="2"/>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Доступа к приборам учета электрической энергии (мощности) (измерительным комплексам, система учета), допущенным в установленном порядке в эксплуатацию в границах балансовой принадлежности Исполнителя.</w:t>
      </w:r>
    </w:p>
    <w:p>
      <w:pPr>
        <w:pStyle w:val="BodyText"/>
        <w:widowControl/>
        <w:numPr>
          <w:ilvl w:val="2"/>
          <w:numId w:val="3"/>
        </w:numPr>
        <w:tabs>
          <w:tab w:val="clear" w:pos="708"/>
          <w:tab w:val="left" w:pos="1080" w:leader="none"/>
          <w:tab w:val="left" w:pos="1418" w:leader="none"/>
        </w:tabs>
        <w:suppressAutoHyphens w:val="true"/>
        <w:spacing w:lineRule="auto" w:line="276"/>
        <w:ind w:left="0" w:firstLine="709"/>
        <w:rPr>
          <w:highlight w:val="none"/>
          <w:shd w:fill="auto" w:val="clear"/>
        </w:rPr>
      </w:pPr>
      <w:r>
        <w:rPr>
          <w:sz w:val="24"/>
          <w:szCs w:val="24"/>
          <w:shd w:fill="auto" w:val="clear"/>
        </w:rPr>
        <w:t>В целях проведения проверки надлежащего выполнения Исполнителем обязательств по настоящему договору проводить технический аудит, в том числе с применением технических средств, по всем вопросам, связанным с эксплуатацией, оперативным обслуживанием, учетом электроэнергии, метрологией (качеством электрической энергии) электрических сетей (электроустановок) Исполнителя.</w:t>
      </w:r>
    </w:p>
    <w:p>
      <w:pPr>
        <w:pStyle w:val="BodyText"/>
        <w:widowControl/>
        <w:numPr>
          <w:ilvl w:val="1"/>
          <w:numId w:val="3"/>
        </w:numPr>
        <w:tabs>
          <w:tab w:val="clear" w:pos="708"/>
          <w:tab w:val="left" w:pos="993" w:leader="none"/>
        </w:tabs>
        <w:suppressAutoHyphens w:val="true"/>
        <w:spacing w:lineRule="auto" w:line="276" w:before="120" w:after="120"/>
        <w:ind w:left="0" w:firstLine="709"/>
        <w:rPr>
          <w:highlight w:val="none"/>
          <w:shd w:fill="auto" w:val="clear"/>
        </w:rPr>
      </w:pPr>
      <w:r>
        <w:rPr>
          <w:b/>
          <w:bCs/>
          <w:sz w:val="24"/>
          <w:szCs w:val="24"/>
          <w:shd w:fill="auto" w:val="clear"/>
        </w:rPr>
        <w:t>Исполнитель обязуется:</w:t>
      </w:r>
    </w:p>
    <w:p>
      <w:pPr>
        <w:pStyle w:val="Normal"/>
        <w:numPr>
          <w:ilvl w:val="2"/>
          <w:numId w:val="3"/>
        </w:numPr>
        <w:tabs>
          <w:tab w:val="clear" w:pos="708"/>
          <w:tab w:val="left" w:pos="993" w:leader="none"/>
        </w:tabs>
        <w:spacing w:lineRule="auto" w:line="276"/>
        <w:ind w:left="0" w:firstLine="709"/>
        <w:jc w:val="both"/>
        <w:rPr>
          <w:highlight w:val="none"/>
          <w:shd w:fill="auto" w:val="clear"/>
        </w:rPr>
      </w:pPr>
      <w:r>
        <w:rPr>
          <w:bCs/>
          <w:spacing w:val="-4"/>
          <w:sz w:val="24"/>
          <w:szCs w:val="24"/>
          <w:shd w:fill="auto" w:val="clear"/>
        </w:rPr>
        <w:t>Обеспечить передачу электрической энергии, принятой в свою сеть до точек поставки (приложение № 1.1., 1.2., 1.3.), качество и параметры которой должны соответствовать обязательным требованиям, установленным нормативными правовыми актами Российской Федерации, регулирующими отношения в сфере электроэнергетики, с соблюдением величин аварийной и технологической брони.</w:t>
      </w:r>
    </w:p>
    <w:p>
      <w:pPr>
        <w:pStyle w:val="BodyText"/>
        <w:widowControl/>
        <w:numPr>
          <w:ilvl w:val="2"/>
          <w:numId w:val="3"/>
        </w:numPr>
        <w:tabs>
          <w:tab w:val="clear" w:pos="708"/>
          <w:tab w:val="left" w:pos="993" w:leader="none"/>
        </w:tabs>
        <w:spacing w:lineRule="auto" w:line="276" w:before="0" w:after="0"/>
        <w:ind w:left="0" w:firstLine="709"/>
        <w:contextualSpacing/>
        <w:rPr>
          <w:highlight w:val="none"/>
          <w:shd w:fill="auto" w:val="clear"/>
        </w:rPr>
      </w:pPr>
      <w:r>
        <w:rPr>
          <w:bCs/>
          <w:spacing w:val="-4"/>
          <w:sz w:val="24"/>
          <w:szCs w:val="24"/>
          <w:shd w:fill="auto" w:val="clear"/>
        </w:rPr>
        <w:t>Исполнять обязанности Заказчика в рамках заключенных последним договоров оказания услуг по передаче электрической энергии (мощности) с потребителями услуг по передаче электрической энергии:</w:t>
      </w:r>
    </w:p>
    <w:p>
      <w:pPr>
        <w:pStyle w:val="BodyText"/>
        <w:widowControl/>
        <w:numPr>
          <w:ilvl w:val="3"/>
          <w:numId w:val="3"/>
        </w:numPr>
        <w:tabs>
          <w:tab w:val="clear" w:pos="708"/>
          <w:tab w:val="left" w:pos="993" w:leader="none"/>
          <w:tab w:val="left" w:pos="1650" w:leader="none"/>
        </w:tabs>
        <w:spacing w:lineRule="auto" w:line="276" w:before="0" w:after="0"/>
        <w:ind w:left="0" w:firstLine="709"/>
        <w:contextualSpacing/>
        <w:rPr>
          <w:highlight w:val="none"/>
          <w:shd w:fill="auto" w:val="clear"/>
        </w:rPr>
      </w:pPr>
      <w:r>
        <w:rPr>
          <w:bCs/>
          <w:spacing w:val="-4"/>
          <w:sz w:val="24"/>
          <w:szCs w:val="24"/>
          <w:shd w:fill="auto" w:val="clear"/>
        </w:rPr>
        <w:t xml:space="preserve">Осуществлять передачу электрической энергии в соответствии с согласованной категорией надежности энергопринимающих устройств потребителей, в интересах которых заключается настоящий договор. </w:t>
      </w:r>
    </w:p>
    <w:p>
      <w:pPr>
        <w:pStyle w:val="BodyText"/>
        <w:widowControl/>
        <w:numPr>
          <w:ilvl w:val="3"/>
          <w:numId w:val="3"/>
        </w:numPr>
        <w:tabs>
          <w:tab w:val="clear" w:pos="708"/>
          <w:tab w:val="left" w:pos="993" w:leader="none"/>
          <w:tab w:val="left" w:pos="1650" w:leader="none"/>
        </w:tabs>
        <w:spacing w:lineRule="auto" w:line="276" w:before="0" w:after="0"/>
        <w:ind w:left="0" w:firstLine="709"/>
        <w:contextualSpacing/>
        <w:rPr>
          <w:highlight w:val="none"/>
          <w:shd w:fill="auto" w:val="clear"/>
        </w:rPr>
      </w:pPr>
      <w:r>
        <w:rPr>
          <w:bCs/>
          <w:spacing w:val="-4"/>
          <w:sz w:val="24"/>
          <w:szCs w:val="24"/>
          <w:shd w:fill="auto" w:val="clear"/>
        </w:rPr>
        <w:t>Эксплуатировать принадлежащие объекты электросетевого хозяйства в соответствии с требованиями, установленными действующим законодательством Российской Федерации.</w:t>
      </w:r>
    </w:p>
    <w:p>
      <w:pPr>
        <w:pStyle w:val="BodyText"/>
        <w:widowControl/>
        <w:numPr>
          <w:ilvl w:val="3"/>
          <w:numId w:val="3"/>
        </w:numPr>
        <w:tabs>
          <w:tab w:val="clear" w:pos="708"/>
          <w:tab w:val="left" w:pos="993" w:leader="none"/>
          <w:tab w:val="left" w:pos="1650" w:leader="none"/>
        </w:tabs>
        <w:spacing w:lineRule="auto" w:line="276" w:before="0" w:after="0"/>
        <w:ind w:left="0" w:firstLine="709"/>
        <w:contextualSpacing/>
        <w:rPr>
          <w:highlight w:val="none"/>
          <w:shd w:fill="auto" w:val="clear"/>
        </w:rPr>
      </w:pPr>
      <w:r>
        <w:rPr>
          <w:bCs/>
          <w:spacing w:val="-4"/>
          <w:sz w:val="24"/>
          <w:szCs w:val="24"/>
          <w:shd w:fill="auto" w:val="clear"/>
        </w:rPr>
        <w:t>Соблюдать единые стандарты качества обслуживания сетевыми организациями потребителей услуг сетевых организаций, утверждаемые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w:t>
      </w:r>
    </w:p>
    <w:p>
      <w:pPr>
        <w:pStyle w:val="BodyText"/>
        <w:widowControl/>
        <w:numPr>
          <w:ilvl w:val="3"/>
          <w:numId w:val="3"/>
        </w:numPr>
        <w:tabs>
          <w:tab w:val="clear" w:pos="708"/>
          <w:tab w:val="left" w:pos="993" w:leader="none"/>
          <w:tab w:val="left" w:pos="1470" w:leader="none"/>
        </w:tabs>
        <w:spacing w:lineRule="auto" w:line="276" w:before="0" w:after="0"/>
        <w:ind w:left="0" w:firstLine="709"/>
        <w:contextualSpacing/>
        <w:rPr>
          <w:highlight w:val="none"/>
          <w:shd w:fill="auto" w:val="clear"/>
        </w:rPr>
      </w:pPr>
      <w:r>
        <w:rPr>
          <w:sz w:val="24"/>
          <w:szCs w:val="24"/>
          <w:shd w:fill="auto" w:val="clear"/>
        </w:rPr>
        <w:t>Определять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энергопринимающих устройств (групп энергопринимающих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энергопринимающие устройства присоединены к объектам электросетевого хозяйства напряжением 35 кВ и ниже, а в случае если энергопринимающие устройства присоединены к объектам электросетевого хозяйства напряжением выше 35 кВ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кВ и выше объектов электросетевого хозяйства Исполнителя.</w:t>
      </w:r>
    </w:p>
    <w:p>
      <w:pPr>
        <w:pStyle w:val="BodyText"/>
        <w:widowControl/>
        <w:numPr>
          <w:ilvl w:val="3"/>
          <w:numId w:val="3"/>
        </w:numPr>
        <w:tabs>
          <w:tab w:val="clear" w:pos="708"/>
          <w:tab w:val="left" w:pos="993" w:leader="none"/>
          <w:tab w:val="left" w:pos="1530" w:leader="none"/>
        </w:tabs>
        <w:spacing w:lineRule="auto" w:line="276" w:before="0" w:after="0"/>
        <w:ind w:left="0" w:firstLine="709"/>
        <w:contextualSpacing/>
        <w:rPr>
          <w:highlight w:val="none"/>
          <w:shd w:fill="auto" w:val="clear"/>
        </w:rPr>
      </w:pPr>
      <w:r>
        <w:rPr>
          <w:sz w:val="24"/>
          <w:szCs w:val="24"/>
          <w:shd w:fill="auto" w:val="clear"/>
        </w:rPr>
        <w:t>Производить снятие показаний приборов учета, установленных в точках поставки, в соответствии с Приложением № 6 к настоящему договору.</w:t>
      </w:r>
    </w:p>
    <w:p>
      <w:pPr>
        <w:pStyle w:val="BodyText"/>
        <w:widowControl/>
        <w:numPr>
          <w:ilvl w:val="3"/>
          <w:numId w:val="3"/>
        </w:numPr>
        <w:tabs>
          <w:tab w:val="clear" w:pos="708"/>
          <w:tab w:val="left" w:pos="993" w:leader="none"/>
          <w:tab w:val="left" w:pos="1530" w:leader="none"/>
        </w:tabs>
        <w:spacing w:lineRule="auto" w:line="276" w:before="0" w:after="0"/>
        <w:ind w:left="0" w:firstLine="709"/>
        <w:contextualSpacing/>
        <w:rPr>
          <w:highlight w:val="none"/>
          <w:shd w:fill="auto" w:val="clear"/>
        </w:rPr>
      </w:pPr>
      <w:r>
        <w:rPr>
          <w:sz w:val="24"/>
          <w:szCs w:val="24"/>
          <w:shd w:fill="auto" w:val="clear"/>
        </w:rPr>
        <w:t xml:space="preserve">Рассчитывать объемы электрической энергии, переданной в точки поставки по окончании каждого расчетного периода в порядке, определенном Сторонами в Приложении № 6 к настоящему договору и направлять Заказчику соответствующие сведения. </w:t>
      </w:r>
    </w:p>
    <w:p>
      <w:pPr>
        <w:pStyle w:val="BodyText"/>
        <w:widowControl/>
        <w:numPr>
          <w:ilvl w:val="3"/>
          <w:numId w:val="3"/>
        </w:numPr>
        <w:tabs>
          <w:tab w:val="clear" w:pos="708"/>
          <w:tab w:val="left" w:pos="993" w:leader="none"/>
          <w:tab w:val="left" w:pos="1530" w:leader="none"/>
        </w:tabs>
        <w:spacing w:lineRule="auto" w:line="276" w:before="0" w:after="0"/>
        <w:ind w:left="0" w:firstLine="709"/>
        <w:contextualSpacing/>
        <w:rPr>
          <w:highlight w:val="none"/>
          <w:shd w:fill="auto" w:val="clear"/>
        </w:rPr>
      </w:pPr>
      <w:r>
        <w:rPr>
          <w:sz w:val="24"/>
          <w:szCs w:val="24"/>
          <w:shd w:fill="auto" w:val="clear"/>
        </w:rPr>
        <w:t>Согласовывать акты согласования технологической и аварийной брони электроснабжения потребителям, имеющим технологическое присоединение к электрическим сетям Исполнителя, принадлежащим ему на праве собственности или на ином установленном законом основании.</w:t>
      </w:r>
    </w:p>
    <w:p>
      <w:pPr>
        <w:pStyle w:val="BodyText"/>
        <w:widowControl/>
        <w:numPr>
          <w:ilvl w:val="3"/>
          <w:numId w:val="3"/>
        </w:numPr>
        <w:tabs>
          <w:tab w:val="clear" w:pos="708"/>
          <w:tab w:val="left" w:pos="993" w:leader="none"/>
          <w:tab w:val="left" w:pos="1530" w:leader="none"/>
        </w:tabs>
        <w:spacing w:lineRule="auto" w:line="276" w:before="0" w:after="0"/>
        <w:ind w:left="0" w:firstLine="709"/>
        <w:contextualSpacing/>
        <w:rPr>
          <w:highlight w:val="none"/>
          <w:shd w:fill="auto" w:val="clear"/>
        </w:rPr>
      </w:pPr>
      <w:r>
        <w:rPr>
          <w:sz w:val="24"/>
          <w:szCs w:val="24"/>
          <w:shd w:fill="auto" w:val="clear"/>
        </w:rPr>
        <w:t>Согласовывать места установки прибора учета электрической энергии (мощности), схемы подключения прибора учета и иных компонентов измерительных комплексов и систем учета электрической энергии (мощности), а также метрологических характеристик прибора учета.</w:t>
      </w:r>
    </w:p>
    <w:p>
      <w:pPr>
        <w:pStyle w:val="BodyText"/>
        <w:widowControl/>
        <w:numPr>
          <w:ilvl w:val="3"/>
          <w:numId w:val="3"/>
        </w:numPr>
        <w:tabs>
          <w:tab w:val="clear" w:pos="708"/>
          <w:tab w:val="left" w:pos="993" w:leader="none"/>
          <w:tab w:val="left" w:pos="1530" w:leader="none"/>
        </w:tabs>
        <w:spacing w:lineRule="auto" w:line="276" w:before="0" w:after="0"/>
        <w:ind w:left="0" w:firstLine="709"/>
        <w:contextualSpacing/>
        <w:rPr>
          <w:highlight w:val="none"/>
          <w:shd w:fill="auto" w:val="clear"/>
        </w:rPr>
      </w:pPr>
      <w:r>
        <w:rPr>
          <w:sz w:val="24"/>
          <w:szCs w:val="24"/>
          <w:shd w:fill="auto" w:val="clear"/>
        </w:rPr>
        <w:t>Осуществлять допуск в эксплуатацию приборов учёта и измерительных комплексов потребителей, в порядке, предусмотренном Приложением № 6 к настоящему договору.</w:t>
      </w:r>
    </w:p>
    <w:p>
      <w:pPr>
        <w:pStyle w:val="BodyText"/>
        <w:widowControl/>
        <w:numPr>
          <w:ilvl w:val="3"/>
          <w:numId w:val="3"/>
        </w:numPr>
        <w:tabs>
          <w:tab w:val="clear" w:pos="708"/>
          <w:tab w:val="left" w:pos="993" w:leader="none"/>
          <w:tab w:val="left" w:pos="1530" w:leader="none"/>
          <w:tab w:val="left" w:pos="1697" w:leader="none"/>
        </w:tabs>
        <w:spacing w:lineRule="auto" w:line="276" w:before="0" w:after="0"/>
        <w:ind w:left="0" w:firstLine="709"/>
        <w:contextualSpacing/>
        <w:rPr>
          <w:highlight w:val="none"/>
          <w:shd w:fill="auto" w:val="clear"/>
        </w:rPr>
      </w:pPr>
      <w:r>
        <w:rPr>
          <w:sz w:val="24"/>
          <w:szCs w:val="24"/>
          <w:shd w:fill="auto" w:val="clear"/>
        </w:rPr>
        <w:t>Осуществлять проведение контрольных, внеочередных и иных замеров потокораспределения, нагрузок и уровней напряжения на объектах потребителя и объектах принадлежавшего ему электросетевого хозяйства;</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Направлять Заказчику в сроки, указанные в Приложении № 9 к настоящему Договору ответы на поступившие от Заказчика жалобы и заявления потребителей по вопросам передачи электрической энергии. Направлять представителя для участия в организованном Заказчиком (потребителем услуг по передаче электрической энергии) комиссионном расследовании причин поступивших жалоб и заявлений потребителей, запросов (писем и т.д.) государственных и иных уполномоченных органов, либо любых иных лиц по вопросам надежности и качества снабжения электроэнергией потребителей.</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Приостанавливать в порядке, установленном в Разделе 6 настоящего договора, передачу электрической энергии путем введения полного и (или) частичного ограничения режима потребления электроэнергии потребителями, в том числе путем выполнения уведомлений потребителей услуг по передаче электрической энергии по введению полного и (или) частичного ограничения режима потребления электроэнергии потребителям и по возобновлению их электроснабжения.</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Проводить проверки состояния измерительных комплексов потребителей и иных владельцев энергооборудования, в соответствии с согласованным с потребителем услуг по передаче электрической энергии графиком проведения проверок, а также по заявкам Заказчика о проведении внеплановых проверок.</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 xml:space="preserve">Фиксировать показания приборов учета по соответствующему потребителю в случае прекращения договора энергоснабжения (купли-продажи электрической энергии) между потребителем и потребителями услуг по передаче электрической энергии. Снятие показаний производится на дату, указанную в соответствующем уведомлении Заказчика, а в случае получения уведомления позднее указанной в нем даты расторжения договора с потребителем, то на дату, следующую за днем получения соответствующего уведомления. </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В случае выявления потребителей, осуществляющих бездоговорное потребление электроэнергии, Исполнитель принимает все предусмотренные действующими нормативными правовыми актами меры к полному приостановлению передачи электрической энергии указанному потребителю.</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z w:val="24"/>
          <w:szCs w:val="24"/>
          <w:shd w:fill="auto" w:val="clear"/>
        </w:rPr>
        <w:t xml:space="preserve"> </w:t>
      </w:r>
      <w:r>
        <w:rPr>
          <w:spacing w:val="-4"/>
          <w:sz w:val="24"/>
          <w:szCs w:val="24"/>
          <w:shd w:fill="auto" w:val="clear"/>
        </w:rPr>
        <w:t>Осуществлять коммерческий учет электрической энергии (мощности) в соответствии с Основными положениями функционирования розничных рынков электрической энергии, утвержденными постановлением Правительства Российской Федерации от 4 мая 2012 г. N 442;</w:t>
      </w:r>
    </w:p>
    <w:p>
      <w:pPr>
        <w:pStyle w:val="BodyText"/>
        <w:widowControl/>
        <w:numPr>
          <w:ilvl w:val="3"/>
          <w:numId w:val="3"/>
        </w:numPr>
        <w:tabs>
          <w:tab w:val="clear" w:pos="708"/>
          <w:tab w:val="left" w:pos="1650" w:leader="none"/>
        </w:tabs>
        <w:spacing w:lineRule="auto" w:line="276" w:before="0" w:after="0"/>
        <w:ind w:left="0" w:firstLine="709"/>
        <w:contextualSpacing/>
        <w:rPr>
          <w:highlight w:val="none"/>
          <w:shd w:fill="auto" w:val="clear"/>
        </w:rPr>
      </w:pPr>
      <w:r>
        <w:rPr>
          <w:spacing w:val="-4"/>
          <w:sz w:val="24"/>
          <w:szCs w:val="24"/>
          <w:shd w:fill="auto" w:val="clear"/>
        </w:rPr>
        <w:t>Обеспечить предоставление минимального функционала интеллектуальных систем учета электрической энергии (мощности) в порядке и случаях, которые установлены Правилами предоставления доступа к минимальному набору функций интеллектуальных систем учета электрической энергии (мощности), утвержденными постановлением Правительства Российской Федерации от 19.06.2020 № 890.</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 xml:space="preserve">Предоставлять Заказчику по его требованию в трехдневный срок: </w:t>
      </w:r>
    </w:p>
    <w:p>
      <w:pPr>
        <w:pStyle w:val="BodyText"/>
        <w:widowControl/>
        <w:numPr>
          <w:ilvl w:val="0"/>
          <w:numId w:val="5"/>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копии Актов разграничения границ балансовой принадлежности сторон и (или) Актов об осуществлении технологического присоединения с любым владельцем энергооборудования, имеющим с Исполнителем непосредственные границы разграничения балансовой принадлежности или эксплуатационной ответственности, заверенные Исполнителем;</w:t>
      </w:r>
    </w:p>
    <w:p>
      <w:pPr>
        <w:pStyle w:val="BodyText"/>
        <w:widowControl/>
        <w:numPr>
          <w:ilvl w:val="0"/>
          <w:numId w:val="5"/>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копию Актов согласования аварийной и технологической брони по любым точкам поставки.</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 xml:space="preserve">Уведомлять Заказчика об установке систем АСКУЭ и замене расчетных приборов учета. </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Обеспечить Заказчику/потребителю услуг по передаче электрической энергии доступ к приборам учета электрической энергии (мощности) (измерительным комплексам, системам учета), допущенным в установленном порядке в эксплуатацию в границах балансовой принадлежности Исполнителя, оказывающего услуги передаче электрической энергии.</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Предоставлять Заказчику</w:t>
      </w:r>
      <w:r>
        <w:rPr>
          <w:b w:val="false"/>
          <w:bCs w:val="false"/>
          <w:sz w:val="24"/>
          <w:szCs w:val="24"/>
          <w:shd w:fill="auto" w:val="clear"/>
        </w:rPr>
        <w:t xml:space="preserve"> не позднее 2 рабочих дней со дня заключения договора ТПр с потребителем в адрес филиала  АО «ДРСК» (на электронный адрес___________ (начальника ООЭП филиала)) копию подписанного договора ТПр с потребителем, копии документов предусмотренных пунктом 10 Правил технологического присоединения, а также копию заявки на Тпр. в случае, если в заявке в качестве вида договора, обеспечивающего продажу электрической энергии (мощности) на розничном рынке, который потребитель намеревается заключить, указан договор купли-продажи (поставки) электрической энергии (мощности)</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b w:val="false"/>
          <w:bCs w:val="false"/>
          <w:color w:val="000000"/>
          <w:sz w:val="24"/>
          <w:szCs w:val="24"/>
          <w:shd w:fill="auto" w:val="clear"/>
        </w:rPr>
        <w:t>До 15 октября текущего года</w:t>
      </w:r>
      <w:r>
        <w:rPr>
          <w:sz w:val="24"/>
          <w:szCs w:val="24"/>
          <w:shd w:fill="auto" w:val="clear"/>
        </w:rPr>
        <w:t xml:space="preserve"> предоставлять Заказчику  на согласование на следующий календарный год предложение по величине заявленной мощности по сетям Исполнителя в формате Приложения № 3 к настоящему договору. При недостижении соглашения о величине заявленной мощности величина заявленной мощности определяется  на основании информации об определяемых в соответствии с пунктом 15</w:t>
      </w:r>
      <w:r>
        <w:rPr>
          <w:sz w:val="24"/>
          <w:szCs w:val="24"/>
          <w:shd w:fill="auto" w:val="clear"/>
          <w:vertAlign w:val="superscript"/>
        </w:rPr>
        <w:t xml:space="preserve">1 </w:t>
      </w:r>
      <w:r>
        <w:rPr>
          <w:sz w:val="24"/>
          <w:szCs w:val="24"/>
          <w:shd w:fill="auto" w:val="clear"/>
        </w:rPr>
        <w:t>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объемах услуг по передаче электрической энергии потребителей услуг за период регулирования, предшествующий тому периоду, в котором производится формирование сводного прогнозного баланса производства и поставок электрической энергии (мощности) в рамках ЕНЭС России по субъектам Российской Федерации.</w:t>
      </w:r>
    </w:p>
    <w:p>
      <w:pPr>
        <w:pStyle w:val="BodyText"/>
        <w:widowControl/>
        <w:numPr>
          <w:ilvl w:val="2"/>
          <w:numId w:val="3"/>
        </w:numPr>
        <w:tabs>
          <w:tab w:val="clear" w:pos="708"/>
          <w:tab w:val="left" w:pos="993" w:leader="none"/>
        </w:tabs>
        <w:suppressAutoHyphens w:val="true"/>
        <w:spacing w:lineRule="auto" w:line="276"/>
        <w:ind w:left="0" w:firstLine="709"/>
        <w:rPr>
          <w:highlight w:val="none"/>
          <w:shd w:fill="auto" w:val="clear"/>
        </w:rPr>
      </w:pPr>
      <w:r>
        <w:rPr>
          <w:sz w:val="24"/>
          <w:szCs w:val="24"/>
          <w:shd w:fill="auto" w:val="clear"/>
        </w:rPr>
        <w:t>До 01 апреля текущего года предоставлять информацию по форме П1.30 к Методическим указаниям по расчету регулируемых тарифов и цен на электрическую (тепловую) энергию на розничном (потребительском) рынке от 06.08.2004г. № 20-Э/2 для подготовки и направления Заказчиком предложений по формированию «котлового» тарифа в исполнительный орган субъекта Российской Федерации в области государственного регулирования тарифов.</w:t>
      </w:r>
    </w:p>
    <w:p>
      <w:pPr>
        <w:pStyle w:val="BodyText"/>
        <w:widowControl/>
        <w:numPr>
          <w:ilvl w:val="1"/>
          <w:numId w:val="3"/>
        </w:numPr>
        <w:tabs>
          <w:tab w:val="clear" w:pos="708"/>
          <w:tab w:val="left" w:pos="993" w:leader="none"/>
        </w:tabs>
        <w:suppressAutoHyphens w:val="true"/>
        <w:spacing w:lineRule="auto" w:line="276"/>
        <w:ind w:left="709" w:hanging="0"/>
        <w:rPr>
          <w:highlight w:val="none"/>
          <w:shd w:fill="auto" w:val="clear"/>
        </w:rPr>
      </w:pPr>
      <w:r>
        <w:rPr>
          <w:b/>
          <w:bCs/>
          <w:sz w:val="24"/>
          <w:szCs w:val="24"/>
          <w:shd w:fill="auto" w:val="clear"/>
        </w:rPr>
        <w:t>Исполнитель имеет право:</w:t>
      </w:r>
    </w:p>
    <w:p>
      <w:pPr>
        <w:pStyle w:val="BodyText"/>
        <w:numPr>
          <w:ilvl w:val="2"/>
          <w:numId w:val="3"/>
        </w:numPr>
        <w:tabs>
          <w:tab w:val="clear" w:pos="708"/>
          <w:tab w:val="left" w:pos="0" w:leader="none"/>
          <w:tab w:val="left" w:pos="993" w:leader="none"/>
        </w:tabs>
        <w:suppressAutoHyphens w:val="true"/>
        <w:spacing w:lineRule="auto" w:line="276"/>
        <w:ind w:left="0" w:firstLine="709"/>
        <w:rPr>
          <w:highlight w:val="none"/>
          <w:shd w:fill="auto" w:val="clear"/>
        </w:rPr>
      </w:pPr>
      <w:r>
        <w:rPr>
          <w:sz w:val="24"/>
          <w:szCs w:val="24"/>
          <w:shd w:fill="auto" w:val="clear"/>
        </w:rPr>
        <w:t>Осуществлять контроль (при наличии для этого необходимых средств и оборудования) соблюдения Потребителями величин максимальной мощности и контроль режима потребления электрической энергии и мощности в электроустановках потребителей.</w:t>
      </w:r>
    </w:p>
    <w:p>
      <w:pPr>
        <w:pStyle w:val="BodyText"/>
        <w:numPr>
          <w:ilvl w:val="2"/>
          <w:numId w:val="3"/>
        </w:numPr>
        <w:tabs>
          <w:tab w:val="clear" w:pos="708"/>
          <w:tab w:val="left" w:pos="0" w:leader="none"/>
          <w:tab w:val="left" w:pos="993" w:leader="none"/>
        </w:tabs>
        <w:suppressAutoHyphens w:val="true"/>
        <w:spacing w:lineRule="auto" w:line="276"/>
        <w:ind w:left="0" w:firstLine="709"/>
        <w:rPr>
          <w:highlight w:val="none"/>
          <w:shd w:fill="auto" w:val="clear"/>
        </w:rPr>
      </w:pPr>
      <w:r>
        <w:rPr>
          <w:sz w:val="24"/>
          <w:szCs w:val="24"/>
          <w:shd w:fill="auto" w:val="clear"/>
        </w:rPr>
        <w:t>Беспрепятственного доступа, в соответствии с п. 3.5.1 к средствам измерения электрической энергии и мощности и автоматизированным измерительным комплексам, расположенным в границах балансовой принадлежности потребителей для проведения проверок исправности схем средств измерения электрической энергии и мощности, элементов автоматизированных измерительных комплексов, снятия контрольных показаний расчетных приборов учёта, проведения замеров для определения качества электроэнергии, а также для введения частичного (полного) режима потребления электрической энергии.</w:t>
      </w:r>
    </w:p>
    <w:p>
      <w:pPr>
        <w:pStyle w:val="BodyText"/>
        <w:numPr>
          <w:ilvl w:val="2"/>
          <w:numId w:val="3"/>
        </w:numPr>
        <w:tabs>
          <w:tab w:val="clear" w:pos="708"/>
          <w:tab w:val="left" w:pos="0" w:leader="none"/>
          <w:tab w:val="left" w:pos="993" w:leader="none"/>
        </w:tabs>
        <w:suppressAutoHyphens w:val="true"/>
        <w:spacing w:lineRule="auto" w:line="276"/>
        <w:ind w:left="0" w:firstLine="709"/>
        <w:rPr>
          <w:highlight w:val="none"/>
          <w:shd w:fill="auto" w:val="clear"/>
        </w:rPr>
      </w:pPr>
      <w:r>
        <w:rPr>
          <w:sz w:val="24"/>
          <w:szCs w:val="24"/>
          <w:shd w:fill="auto" w:val="clear"/>
        </w:rPr>
        <w:t>Выдавать рекомендации потребителям и требовать от них выполнения мероприятий по приведению средств учёта, автоматизированных измерительных комплексов, а также электрической нагрузки в соответствие с действующими нормативно-техническими документами.</w:t>
      </w:r>
    </w:p>
    <w:p>
      <w:pPr>
        <w:pStyle w:val="BodyText"/>
        <w:keepNext w:val="true"/>
        <w:widowControl/>
        <w:numPr>
          <w:ilvl w:val="0"/>
          <w:numId w:val="3"/>
        </w:numPr>
        <w:suppressAutoHyphens w:val="true"/>
        <w:spacing w:lineRule="auto" w:line="276" w:before="120" w:after="120"/>
        <w:ind w:left="709" w:firstLine="709"/>
        <w:jc w:val="center"/>
        <w:rPr>
          <w:highlight w:val="none"/>
          <w:shd w:fill="auto" w:val="clear"/>
        </w:rPr>
      </w:pPr>
      <w:r>
        <w:rPr>
          <w:b/>
          <w:bCs/>
          <w:sz w:val="24"/>
          <w:szCs w:val="24"/>
          <w:shd w:fill="auto" w:val="clear"/>
        </w:rPr>
        <w:t>УЧЕТ ЭЛЕКТРИЧЕСКОЙ ЭНЕРГИИ</w:t>
      </w:r>
    </w:p>
    <w:p>
      <w:pPr>
        <w:pStyle w:val="BodyText"/>
        <w:widowControl/>
        <w:numPr>
          <w:ilvl w:val="1"/>
          <w:numId w:val="3"/>
        </w:numPr>
        <w:tabs>
          <w:tab w:val="clear" w:pos="708"/>
          <w:tab w:val="left" w:pos="720" w:leader="none"/>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 xml:space="preserve">Учет электрической энергии, поступившей в точки присоединения объектов электросетевого хозяйства, принадлежащих сторонам Договора, а также в точки поставки Исполнителя  определяется Сторонами на основании показаний соответствующих приборов учета и (или) расчетным способом. </w:t>
      </w:r>
    </w:p>
    <w:p>
      <w:pPr>
        <w:pStyle w:val="BodyText"/>
        <w:widowControl/>
        <w:numPr>
          <w:ilvl w:val="1"/>
          <w:numId w:val="3"/>
        </w:numPr>
        <w:tabs>
          <w:tab w:val="clear" w:pos="708"/>
          <w:tab w:val="left" w:pos="720" w:leader="none"/>
          <w:tab w:val="left" w:pos="1080" w:leader="none"/>
        </w:tabs>
        <w:suppressAutoHyphens w:val="true"/>
        <w:spacing w:lineRule="auto" w:line="276" w:before="0" w:after="0"/>
        <w:ind w:left="0" w:firstLine="709"/>
        <w:rPr>
          <w:highlight w:val="none"/>
          <w:shd w:fill="auto" w:val="clear"/>
        </w:rPr>
      </w:pPr>
      <w:r>
        <w:rPr>
          <w:sz w:val="24"/>
          <w:szCs w:val="24"/>
          <w:shd w:fill="auto" w:val="clear"/>
        </w:rPr>
        <w:t xml:space="preserve"> </w:t>
      </w:r>
      <w:r>
        <w:rPr>
          <w:sz w:val="24"/>
          <w:szCs w:val="24"/>
          <w:shd w:fill="auto" w:val="clear"/>
        </w:rPr>
        <w:t>Порядок снятия показаний и определения объема переданной электрической энергии установлен Приложением № 6 к настоящему договору.</w:t>
      </w:r>
    </w:p>
    <w:p>
      <w:pPr>
        <w:pStyle w:val="BodyText"/>
        <w:widowControl/>
        <w:numPr>
          <w:ilvl w:val="1"/>
          <w:numId w:val="3"/>
        </w:numPr>
        <w:tabs>
          <w:tab w:val="clear" w:pos="708"/>
          <w:tab w:val="left" w:pos="720" w:leader="none"/>
          <w:tab w:val="left" w:pos="1080" w:leader="none"/>
        </w:tabs>
        <w:suppressAutoHyphens w:val="true"/>
        <w:spacing w:lineRule="auto" w:line="276" w:before="57" w:after="57"/>
        <w:ind w:left="0" w:firstLine="709"/>
        <w:rPr>
          <w:highlight w:val="none"/>
          <w:shd w:fill="auto" w:val="clear"/>
        </w:rPr>
      </w:pPr>
      <w:r>
        <w:rPr>
          <w:sz w:val="24"/>
          <w:szCs w:val="24"/>
          <w:shd w:fill="auto" w:val="clear"/>
        </w:rPr>
        <w:t xml:space="preserve"> </w:t>
      </w:r>
      <w:r>
        <w:rPr>
          <w:sz w:val="24"/>
          <w:szCs w:val="24"/>
          <w:shd w:fill="auto" w:val="clear"/>
        </w:rPr>
        <w:t>Порядок, форматы и протоколы обмена данными между сторонами в рамках функционирования принадлежащих им интеллектуальных систем учета электрической энергии (мощности) определены в Приложении № 7 к настоящему договору.</w:t>
      </w:r>
      <w:r>
        <w:rPr>
          <w:rStyle w:val="FootnoteReference"/>
          <w:sz w:val="24"/>
          <w:szCs w:val="24"/>
          <w:shd w:fill="auto" w:val="clear"/>
        </w:rPr>
        <w:footnoteReference w:id="3"/>
      </w:r>
    </w:p>
    <w:p>
      <w:pPr>
        <w:pStyle w:val="BodyText"/>
        <w:widowControl/>
        <w:numPr>
          <w:ilvl w:val="0"/>
          <w:numId w:val="3"/>
        </w:numPr>
        <w:spacing w:lineRule="auto" w:line="276" w:before="57" w:after="57"/>
        <w:ind w:left="357" w:hanging="357"/>
        <w:jc w:val="center"/>
        <w:rPr>
          <w:highlight w:val="none"/>
          <w:shd w:fill="auto" w:val="clear"/>
        </w:rPr>
      </w:pPr>
      <w:r>
        <w:rPr>
          <w:b/>
          <w:caps/>
          <w:spacing w:val="-4"/>
          <w:sz w:val="24"/>
          <w:szCs w:val="24"/>
          <w:shd w:fill="auto" w:val="clear"/>
        </w:rPr>
        <w:t>Порядок определения объема и стоимости услуги по передаче электрической энергии</w:t>
      </w:r>
    </w:p>
    <w:p>
      <w:pPr>
        <w:pStyle w:val="BodyText"/>
        <w:widowControl/>
        <w:numPr>
          <w:ilvl w:val="1"/>
          <w:numId w:val="3"/>
        </w:numPr>
        <w:tabs>
          <w:tab w:val="clear" w:pos="708"/>
          <w:tab w:val="left" w:pos="1080" w:leader="none"/>
        </w:tabs>
        <w:suppressAutoHyphens w:val="true"/>
        <w:spacing w:lineRule="auto" w:line="276" w:before="57" w:after="57"/>
        <w:ind w:left="0" w:firstLine="709"/>
        <w:rPr>
          <w:highlight w:val="none"/>
          <w:shd w:fill="auto" w:val="clear"/>
        </w:rPr>
      </w:pPr>
      <w:r>
        <w:rPr>
          <w:sz w:val="24"/>
          <w:szCs w:val="24"/>
          <w:shd w:fill="auto" w:val="clear"/>
        </w:rPr>
        <w:t xml:space="preserve"> </w:t>
      </w:r>
      <w:r>
        <w:rPr>
          <w:sz w:val="24"/>
          <w:szCs w:val="24"/>
          <w:shd w:fill="auto" w:val="clear"/>
        </w:rPr>
        <w:t>Расчетным периодом для определения объема услуг по передаче электрической энергии Исполнителя является один календарный месяц.</w:t>
      </w:r>
    </w:p>
    <w:p>
      <w:pPr>
        <w:pStyle w:val="BodyText"/>
        <w:numPr>
          <w:ilvl w:val="1"/>
          <w:numId w:val="3"/>
        </w:numPr>
        <w:tabs>
          <w:tab w:val="clear" w:pos="708"/>
          <w:tab w:val="left" w:pos="993" w:leader="none"/>
        </w:tabs>
        <w:spacing w:lineRule="auto" w:line="276" w:before="0" w:after="0"/>
        <w:ind w:left="0" w:firstLine="709"/>
        <w:contextualSpacing/>
        <w:rPr>
          <w:highlight w:val="none"/>
          <w:shd w:fill="auto" w:val="clear"/>
        </w:rPr>
      </w:pPr>
      <w:r>
        <w:rPr>
          <w:sz w:val="24"/>
          <w:szCs w:val="24"/>
          <w:shd w:fill="auto" w:val="clear"/>
        </w:rPr>
        <w:t xml:space="preserve"> </w:t>
      </w:r>
      <w:r>
        <w:rPr>
          <w:sz w:val="24"/>
          <w:szCs w:val="24"/>
          <w:shd w:fill="auto" w:val="clear"/>
        </w:rPr>
        <w:t xml:space="preserve">В целях определения стоимости услуг по настоящему Договору, учитывается тарифное решение исполнительного органа субъекта Российской Федерации в области государственного регулирования тарифов, принятое на период действия настоящего договора. </w:t>
      </w:r>
    </w:p>
    <w:p>
      <w:pPr>
        <w:pStyle w:val="BodyText"/>
        <w:numPr>
          <w:ilvl w:val="1"/>
          <w:numId w:val="3"/>
        </w:numPr>
        <w:tabs>
          <w:tab w:val="clear" w:pos="708"/>
          <w:tab w:val="left" w:pos="993" w:leader="none"/>
        </w:tabs>
        <w:spacing w:lineRule="auto" w:line="276" w:before="0" w:after="0"/>
        <w:ind w:left="0" w:firstLine="709"/>
        <w:contextualSpacing/>
        <w:rPr>
          <w:highlight w:val="none"/>
          <w:shd w:fill="auto" w:val="clear"/>
        </w:rPr>
      </w:pPr>
      <w:r>
        <w:rPr>
          <w:sz w:val="24"/>
          <w:szCs w:val="24"/>
          <w:shd w:fill="auto" w:val="clear"/>
        </w:rPr>
        <w:t>Заказчик уведомляет Исполнителя о выбранном варианте индивидуальных цен (тарифов) на предстоящий  расчетный период регулирования в течение 1 месяца со дня официального опубликования решения исполнительного органа субъекта Российской Федерации в области государственного регулирования тарифов об установлении индивидуальных цен (тарифов) на услуги по передаче электрической энергии для расчетов с Исполнителем. Выбранный вариант  цены (тарифа) применяется для расчетов за услуги по передаче электрической энергии со дня введения в действие указанных цен (тарифов).</w:t>
      </w:r>
    </w:p>
    <w:p>
      <w:pPr>
        <w:pStyle w:val="BodyText"/>
        <w:numPr>
          <w:ilvl w:val="1"/>
          <w:numId w:val="3"/>
        </w:numPr>
        <w:tabs>
          <w:tab w:val="clear" w:pos="708"/>
          <w:tab w:val="left" w:pos="993" w:leader="none"/>
        </w:tabs>
        <w:spacing w:lineRule="auto" w:line="276" w:before="0" w:after="0"/>
        <w:ind w:left="0" w:firstLine="709"/>
        <w:contextualSpacing/>
        <w:rPr>
          <w:highlight w:val="none"/>
          <w:shd w:fill="auto" w:val="clear"/>
        </w:rPr>
      </w:pPr>
      <w:r>
        <w:rPr>
          <w:sz w:val="24"/>
          <w:szCs w:val="24"/>
          <w:shd w:fill="auto" w:val="clear"/>
        </w:rPr>
        <w:t>Объем услуг по передаче электрической энергии по  настоящему договору, определяется в точках поставки (Приложение № 1.1., 1.2., 1.3.) в зависимости от применяемого к Заказчику варианта индивидуального тарифа на услуги по передаче электрической энергии в следующем порядке:</w:t>
      </w:r>
    </w:p>
    <w:p>
      <w:pPr>
        <w:pStyle w:val="BodyText"/>
        <w:widowControl w:val="false"/>
        <w:numPr>
          <w:ilvl w:val="0"/>
          <w:numId w:val="0"/>
        </w:numPr>
        <w:tabs>
          <w:tab w:val="clear" w:pos="708"/>
          <w:tab w:val="left" w:pos="993" w:leader="none"/>
        </w:tabs>
        <w:suppressAutoHyphens w:val="false"/>
        <w:bidi w:val="0"/>
        <w:spacing w:lineRule="auto" w:line="276" w:before="0" w:after="0"/>
        <w:ind w:left="0" w:right="0" w:hanging="0"/>
        <w:contextualSpacing/>
        <w:jc w:val="both"/>
        <w:rPr>
          <w:highlight w:val="none"/>
          <w:shd w:fill="auto" w:val="clear"/>
        </w:rPr>
      </w:pPr>
      <w:r>
        <w:rPr>
          <w:sz w:val="24"/>
          <w:szCs w:val="24"/>
          <w:shd w:fill="auto" w:val="clear"/>
        </w:rPr>
        <w:t xml:space="preserve">         </w:t>
      </w:r>
      <w:r>
        <w:rPr>
          <w:sz w:val="24"/>
          <w:szCs w:val="24"/>
          <w:shd w:fill="auto" w:val="clear"/>
        </w:rPr>
        <w:t>5.4.1.Объем услуг по передаче электрической энергии, оплачиваемых Заказчиком за расчетный период по одноставочному индивидуальному тарифу на услуги по передаче электрической энергии, а также объем услуг по передаче электрической энергии, оплачиваемых Заказчиком за расчетный период по ставке, используемой для целей определения расходов на оплату нормативных потерь электрической энергии при ее передаче по электрическим сетям, двухставочного варианта индивидуального тарифа на услуги по передаче электрической энергии, равен объему потребления электрической энергии в  точках поставки (Приложения № 1.1., 1.2., 1.3.);</w:t>
      </w:r>
    </w:p>
    <w:p>
      <w:pPr>
        <w:pStyle w:val="BodyText"/>
        <w:widowControl w:val="false"/>
        <w:numPr>
          <w:ilvl w:val="0"/>
          <w:numId w:val="0"/>
        </w:numPr>
        <w:tabs>
          <w:tab w:val="clear" w:pos="708"/>
          <w:tab w:val="left" w:pos="993" w:leader="none"/>
        </w:tabs>
        <w:suppressAutoHyphens w:val="false"/>
        <w:bidi w:val="0"/>
        <w:spacing w:lineRule="auto" w:line="276" w:before="0" w:after="0"/>
        <w:ind w:left="0" w:right="0" w:hanging="0"/>
        <w:contextualSpacing/>
        <w:jc w:val="both"/>
        <w:rPr>
          <w:highlight w:val="none"/>
          <w:shd w:fill="auto" w:val="clear"/>
        </w:rPr>
      </w:pPr>
      <w:r>
        <w:rPr>
          <w:sz w:val="24"/>
          <w:szCs w:val="24"/>
          <w:shd w:fill="auto" w:val="clear"/>
        </w:rPr>
        <w:t xml:space="preserve">         </w:t>
      </w:r>
      <w:r>
        <w:rPr>
          <w:sz w:val="24"/>
          <w:szCs w:val="24"/>
          <w:shd w:fill="auto" w:val="clear"/>
        </w:rPr>
        <w:t>5.4.2. О</w:t>
      </w:r>
      <w:r>
        <w:rPr>
          <w:spacing w:val="-6"/>
          <w:sz w:val="24"/>
          <w:szCs w:val="24"/>
          <w:shd w:fill="auto" w:val="clear"/>
        </w:rPr>
        <w:t>бъем услуг по передаче электрической энергии, оплачиваемых Заказчиком по ставке, отражающей удельную величину расходов на содержание электрических сетей, двухставочного варианта индивидуального тарифа на услуги по передаче электрической энергии, равен величине заявленной мощности.</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Стоимость услуг по передаче электрической энергии, оказанных Исполнителем Заказчику, определяется:                                                                                          </w:t>
      </w:r>
    </w:p>
    <w:p>
      <w:pPr>
        <w:pStyle w:val="BodyText"/>
        <w:tabs>
          <w:tab w:val="clear" w:pos="708"/>
          <w:tab w:val="left" w:pos="1080" w:leader="none"/>
        </w:tabs>
        <w:spacing w:lineRule="auto" w:line="276"/>
        <w:ind w:firstLine="709"/>
        <w:rPr>
          <w:highlight w:val="none"/>
          <w:shd w:fill="auto" w:val="clear"/>
        </w:rPr>
      </w:pPr>
      <w:r>
        <w:rPr>
          <w:sz w:val="24"/>
          <w:szCs w:val="24"/>
          <w:shd w:fill="auto" w:val="clear"/>
        </w:rPr>
        <w:t>В случае применения  в расчетах двухставочного варианта индивидуального тарифа:</w:t>
      </w:r>
    </w:p>
    <w:p>
      <w:pPr>
        <w:pStyle w:val="BodyText"/>
        <w:spacing w:lineRule="auto" w:line="276"/>
        <w:ind w:firstLine="709"/>
        <w:rPr>
          <w:highlight w:val="none"/>
          <w:shd w:fill="auto" w:val="clear"/>
        </w:rPr>
      </w:pPr>
      <w:r>
        <w:rPr>
          <w:shd w:fill="auto" w:val="clear"/>
        </w:rPr>
      </w:r>
      <m:oMath xmlns:m="http://schemas.openxmlformats.org/officeDocument/2006/math">
        <m:r>
          <w:rPr>
            <w:rFonts w:ascii="Cambria Math" w:hAnsi="Cambria Math"/>
          </w:rPr>
          <m:t xml:space="preserve">S</m:t>
        </m:r>
        <m:r>
          <w:rPr>
            <w:rFonts w:ascii="Cambria Math" w:hAnsi="Cambria Math"/>
          </w:rPr>
          <m:t xml:space="preserve">=</m:t>
        </m:r>
        <m:d>
          <m:dPr>
            <m:begChr m:val="["/>
            <m:endChr m:val="]"/>
          </m:dPr>
          <m:e>
            <m:sSup>
              <m:e>
                <m:r>
                  <w:rPr>
                    <w:rFonts w:ascii="Cambria Math" w:hAnsi="Cambria Math"/>
                  </w:rPr>
                  <m:t xml:space="preserve">T</m:t>
                </m:r>
              </m:e>
              <m:sup>
                <m:r>
                  <m:rPr>
                    <m:lit/>
                    <m:nor/>
                  </m:rPr>
                  <w:rPr>
                    <w:rFonts w:ascii="Cambria Math" w:hAnsi="Cambria Math"/>
                  </w:rPr>
                  <m:t xml:space="preserve">сод</m:t>
                </m:r>
              </m:sup>
            </m:sSup>
            <m:r>
              <w:rPr>
                <w:rFonts w:ascii="Cambria Math" w:hAnsi="Cambria Math"/>
              </w:rPr>
              <m:t xml:space="preserve">×</m:t>
            </m:r>
            <m:nary>
              <m:naryPr>
                <m:chr m:val="∑"/>
              </m:naryPr>
              <m:sub>
                <m:r>
                  <w:rPr>
                    <w:rFonts w:ascii="Cambria Math" w:hAnsi="Cambria Math"/>
                  </w:rPr>
                  <m:t xml:space="preserve">j</m:t>
                </m:r>
                <m:r>
                  <w:rPr>
                    <w:rFonts w:ascii="Cambria Math" w:hAnsi="Cambria Math"/>
                  </w:rPr>
                  <m:t xml:space="preserve">=</m:t>
                </m:r>
                <m:r>
                  <w:rPr>
                    <w:rFonts w:ascii="Cambria Math" w:hAnsi="Cambria Math"/>
                  </w:rPr>
                  <m:t xml:space="preserve">1</m:t>
                </m:r>
              </m:sub>
              <m:sup>
                <m:r>
                  <w:rPr>
                    <w:rFonts w:ascii="Cambria Math" w:hAnsi="Cambria Math"/>
                  </w:rPr>
                  <m:t xml:space="preserve">j</m:t>
                </m:r>
              </m:sup>
              <m:e>
                <m:sSubSup>
                  <m:e>
                    <m:r>
                      <w:rPr>
                        <w:rFonts w:ascii="Cambria Math" w:hAnsi="Cambria Math"/>
                      </w:rPr>
                      <m:t xml:space="preserve">V</m:t>
                    </m:r>
                  </m:e>
                  <m:sub>
                    <m:r>
                      <w:rPr>
                        <w:rFonts w:ascii="Cambria Math" w:hAnsi="Cambria Math"/>
                      </w:rPr>
                      <m:t xml:space="preserve">j</m:t>
                    </m:r>
                  </m:sub>
                  <m:sup>
                    <m:r>
                      <m:rPr>
                        <m:lit/>
                        <m:nor/>
                      </m:rPr>
                      <w:rPr>
                        <w:rFonts w:ascii="Cambria Math" w:hAnsi="Cambria Math"/>
                      </w:rPr>
                      <m:t xml:space="preserve">зм</m:t>
                    </m:r>
                  </m:sup>
                </m:sSubSup>
              </m:e>
            </m:nary>
          </m:e>
        </m:d>
        <m:r>
          <w:rPr>
            <w:rFonts w:ascii="Cambria Math" w:hAnsi="Cambria Math"/>
          </w:rPr>
          <m:t xml:space="preserve">+</m:t>
        </m:r>
        <m:d>
          <m:dPr>
            <m:begChr m:val="["/>
            <m:endChr m:val="]"/>
          </m:dPr>
          <m:e>
            <m:sSup>
              <m:e>
                <m:r>
                  <w:rPr>
                    <w:rFonts w:ascii="Cambria Math" w:hAnsi="Cambria Math"/>
                  </w:rPr>
                  <m:t xml:space="preserve">T</m:t>
                </m:r>
              </m:e>
              <m:sup>
                <m:r>
                  <w:rPr>
                    <w:rFonts w:ascii="Cambria Math" w:hAnsi="Cambria Math"/>
                  </w:rPr>
                  <m:t xml:space="preserve">т</m:t>
                </m:r>
                <m:r>
                  <m:rPr>
                    <m:lit/>
                    <m:nor/>
                  </m:rPr>
                  <w:rPr>
                    <w:rFonts w:ascii="Cambria Math" w:hAnsi="Cambria Math"/>
                  </w:rPr>
                  <m:t xml:space="preserve">.</m:t>
                </m:r>
                <m:r>
                  <w:rPr>
                    <w:rFonts w:ascii="Cambria Math" w:hAnsi="Cambria Math"/>
                  </w:rPr>
                  <m:t xml:space="preserve">р</m:t>
                </m:r>
                <m:r>
                  <m:rPr>
                    <m:lit/>
                    <m:nor/>
                  </m:rPr>
                  <w:rPr>
                    <w:rFonts w:ascii="Cambria Math" w:hAnsi="Cambria Math"/>
                  </w:rPr>
                  <m:t xml:space="preserve">.</m:t>
                </m:r>
              </m:sup>
            </m:sSup>
            <m:r>
              <w:rPr>
                <w:rFonts w:ascii="Cambria Math" w:hAnsi="Cambria Math"/>
              </w:rPr>
              <m:t xml:space="preserve">×</m:t>
            </m:r>
            <m:nary>
              <m:naryPr>
                <m:chr m:val="∑"/>
              </m:naryPr>
              <m:sub>
                <m:r>
                  <w:rPr>
                    <w:rFonts w:ascii="Cambria Math" w:hAnsi="Cambria Math"/>
                  </w:rPr>
                  <m:t xml:space="preserve">j</m:t>
                </m:r>
                <m:r>
                  <w:rPr>
                    <w:rFonts w:ascii="Cambria Math" w:hAnsi="Cambria Math"/>
                  </w:rPr>
                  <m:t xml:space="preserve">=</m:t>
                </m:r>
                <m:r>
                  <w:rPr>
                    <w:rFonts w:ascii="Cambria Math" w:hAnsi="Cambria Math"/>
                  </w:rPr>
                  <m:t xml:space="preserve">1</m:t>
                </m:r>
              </m:sub>
              <m:sup>
                <m:r>
                  <w:rPr>
                    <w:rFonts w:ascii="Cambria Math" w:hAnsi="Cambria Math"/>
                  </w:rPr>
                  <m:t xml:space="preserve">j</m:t>
                </m:r>
              </m:sup>
              <m:e>
                <m:sSubSup>
                  <m:e>
                    <m:r>
                      <w:rPr>
                        <w:rFonts w:ascii="Cambria Math" w:hAnsi="Cambria Math"/>
                      </w:rPr>
                      <m:t xml:space="preserve">V</m:t>
                    </m:r>
                  </m:e>
                  <m:sub>
                    <m:r>
                      <w:rPr>
                        <w:rFonts w:ascii="Cambria Math" w:hAnsi="Cambria Math"/>
                      </w:rPr>
                      <m:t xml:space="preserve">j</m:t>
                    </m:r>
                  </m:sub>
                  <m:sup>
                    <m:r>
                      <w:rPr>
                        <w:rFonts w:ascii="Cambria Math" w:hAnsi="Cambria Math"/>
                      </w:rPr>
                      <m:t xml:space="preserve">э</m:t>
                    </m:r>
                  </m:sup>
                </m:sSubSup>
              </m:e>
            </m:nary>
          </m:e>
        </m:d>
      </m:oMath>
      <w:r>
        <w:rPr>
          <w:sz w:val="24"/>
          <w:szCs w:val="24"/>
          <w:shd w:fill="auto" w:val="clear"/>
        </w:rPr>
        <w:t xml:space="preserve">  </w:t>
      </w:r>
      <w:r>
        <w:rPr>
          <w:sz w:val="24"/>
          <w:szCs w:val="24"/>
          <w:shd w:fill="auto" w:val="clear"/>
        </w:rPr>
        <w:t xml:space="preserve">- </w:t>
      </w:r>
      <w:r>
        <w:rPr>
          <w:i/>
          <w:iCs/>
          <w:sz w:val="24"/>
          <w:szCs w:val="24"/>
          <w:shd w:fill="auto" w:val="clear"/>
        </w:rPr>
        <w:t xml:space="preserve">Nco    </w:t>
      </w:r>
      <w:r>
        <w:rPr>
          <w:sz w:val="24"/>
          <w:szCs w:val="24"/>
          <w:shd w:fill="auto" w:val="clear"/>
        </w:rPr>
        <w:t xml:space="preserve">                                                                        [1]</w:t>
      </w:r>
    </w:p>
    <w:p>
      <w:pPr>
        <w:pStyle w:val="BodyText"/>
        <w:spacing w:lineRule="auto" w:line="276"/>
        <w:ind w:firstLine="709"/>
        <w:rPr>
          <w:highlight w:val="none"/>
          <w:shd w:fill="auto" w:val="clear"/>
        </w:rPr>
      </w:pPr>
      <w:r>
        <w:rPr>
          <w:sz w:val="24"/>
          <w:szCs w:val="24"/>
          <w:shd w:fill="auto" w:val="clear"/>
        </w:rPr>
        <w:t>В случае применения  к  одноставочного  варианта индивидуального тарифа</w:t>
      </w:r>
    </w:p>
    <w:p>
      <w:pPr>
        <w:pStyle w:val="BodyText"/>
        <w:spacing w:lineRule="auto" w:line="276"/>
        <w:ind w:firstLine="709"/>
        <w:rPr>
          <w:b/>
          <w:bCs/>
          <w:sz w:val="24"/>
          <w:szCs w:val="24"/>
          <w:highlight w:val="none"/>
          <w:shd w:fill="auto" w:val="clear"/>
        </w:rPr>
      </w:pPr>
      <w:r>
        <w:rPr>
          <w:b/>
          <w:bCs/>
          <w:sz w:val="24"/>
          <w:szCs w:val="24"/>
          <w:shd w:fill="auto" w:val="clear"/>
        </w:rPr>
      </w:r>
    </w:p>
    <w:p>
      <w:pPr>
        <w:pStyle w:val="BodyText"/>
        <w:spacing w:lineRule="auto" w:line="276"/>
        <w:ind w:firstLine="709"/>
        <w:rPr>
          <w:highlight w:val="none"/>
          <w:shd w:fill="auto" w:val="clear"/>
        </w:rPr>
      </w:pPr>
      <w:r>
        <w:rPr>
          <w:shd w:fill="auto" w:val="clear"/>
        </w:rPr>
      </w:r>
      <m:oMath xmlns:m="http://schemas.openxmlformats.org/officeDocument/2006/math">
        <m:r>
          <w:rPr>
            <w:rFonts w:ascii="Cambria Math" w:hAnsi="Cambria Math"/>
          </w:rPr>
          <m:t xml:space="preserve">S</m:t>
        </m:r>
        <m:r>
          <w:rPr>
            <w:rFonts w:ascii="Cambria Math" w:hAnsi="Cambria Math"/>
          </w:rPr>
          <m:t xml:space="preserve">=</m:t>
        </m:r>
        <m:d>
          <m:dPr>
            <m:begChr m:val="["/>
            <m:endChr m:val="]"/>
          </m:dPr>
          <m:e>
            <m:sSup>
              <m:e>
                <m:r>
                  <w:rPr>
                    <w:rFonts w:ascii="Cambria Math" w:hAnsi="Cambria Math"/>
                  </w:rPr>
                  <m:t xml:space="preserve">T</m:t>
                </m:r>
              </m:e>
              <m:sup>
                <m:r>
                  <m:rPr>
                    <m:lit/>
                    <m:nor/>
                  </m:rPr>
                  <w:rPr>
                    <w:rFonts w:ascii="Cambria Math" w:hAnsi="Cambria Math"/>
                  </w:rPr>
                  <m:t xml:space="preserve">одност</m:t>
                </m:r>
                <m:r>
                  <m:rPr>
                    <m:lit/>
                    <m:nor/>
                  </m:rPr>
                  <w:rPr>
                    <w:rFonts w:ascii="Cambria Math" w:hAnsi="Cambria Math"/>
                  </w:rPr>
                  <m:t xml:space="preserve">.</m:t>
                </m:r>
              </m:sup>
            </m:sSup>
            <m:r>
              <w:rPr>
                <w:rFonts w:ascii="Cambria Math" w:hAnsi="Cambria Math"/>
              </w:rPr>
              <m:t xml:space="preserve">×</m:t>
            </m:r>
            <m:nary>
              <m:naryPr>
                <m:chr m:val="∑"/>
              </m:naryPr>
              <m:sub>
                <m:r>
                  <w:rPr>
                    <w:rFonts w:ascii="Cambria Math" w:hAnsi="Cambria Math"/>
                  </w:rPr>
                  <m:t xml:space="preserve">j</m:t>
                </m:r>
                <m:r>
                  <w:rPr>
                    <w:rFonts w:ascii="Cambria Math" w:hAnsi="Cambria Math"/>
                  </w:rPr>
                  <m:t xml:space="preserve">=</m:t>
                </m:r>
                <m:r>
                  <w:rPr>
                    <w:rFonts w:ascii="Cambria Math" w:hAnsi="Cambria Math"/>
                  </w:rPr>
                  <m:t xml:space="preserve">1</m:t>
                </m:r>
              </m:sub>
              <m:sup>
                <m:r>
                  <w:rPr>
                    <w:rFonts w:ascii="Cambria Math" w:hAnsi="Cambria Math"/>
                  </w:rPr>
                  <m:t xml:space="preserve">j</m:t>
                </m:r>
              </m:sup>
              <m:e>
                <m:sSubSup>
                  <m:e>
                    <m:r>
                      <w:rPr>
                        <w:rFonts w:ascii="Cambria Math" w:hAnsi="Cambria Math"/>
                      </w:rPr>
                      <m:t xml:space="preserve">V</m:t>
                    </m:r>
                  </m:e>
                  <m:sub>
                    <m:r>
                      <w:rPr>
                        <w:rFonts w:ascii="Cambria Math" w:hAnsi="Cambria Math"/>
                      </w:rPr>
                      <m:t xml:space="preserve">j</m:t>
                    </m:r>
                  </m:sub>
                  <m:sup>
                    <m:r>
                      <w:rPr>
                        <w:rFonts w:ascii="Cambria Math" w:hAnsi="Cambria Math"/>
                      </w:rPr>
                      <m:t xml:space="preserve">э</m:t>
                    </m:r>
                  </m:sup>
                </m:sSubSup>
              </m:e>
            </m:nary>
          </m:e>
        </m:d>
      </m:oMath>
      <w:r>
        <w:rPr>
          <w:sz w:val="24"/>
          <w:szCs w:val="24"/>
          <w:shd w:fill="auto" w:val="clear"/>
        </w:rPr>
        <w:t xml:space="preserve">  </w:t>
      </w:r>
      <w:r>
        <w:rPr>
          <w:i/>
          <w:iCs/>
          <w:sz w:val="24"/>
          <w:szCs w:val="24"/>
          <w:shd w:fill="auto" w:val="clear"/>
        </w:rPr>
        <w:t xml:space="preserve">- Nco    </w:t>
      </w:r>
      <w:r>
        <w:rPr>
          <w:sz w:val="24"/>
          <w:szCs w:val="24"/>
          <w:shd w:fill="auto" w:val="clear"/>
        </w:rPr>
        <w:t xml:space="preserve">                                                                                               [2]</w:t>
      </w:r>
    </w:p>
    <w:p>
      <w:pPr>
        <w:pStyle w:val="BodyText"/>
        <w:spacing w:lineRule="auto" w:line="276"/>
        <w:ind w:firstLine="709"/>
        <w:rPr>
          <w:highlight w:val="none"/>
          <w:shd w:fill="auto" w:val="clear"/>
        </w:rPr>
      </w:pPr>
      <w:r>
        <w:rPr>
          <w:sz w:val="24"/>
          <w:szCs w:val="24"/>
          <w:shd w:fill="auto" w:val="clear"/>
        </w:rPr>
        <w:t>где</w:t>
      </w:r>
    </w:p>
    <w:p>
      <w:pPr>
        <w:pStyle w:val="BodyText"/>
        <w:spacing w:lineRule="auto" w:line="276"/>
        <w:ind w:firstLine="709"/>
        <w:rPr>
          <w:highlight w:val="none"/>
          <w:shd w:fill="auto" w:val="clear"/>
        </w:rPr>
      </w:pPr>
      <w:r>
        <w:rPr>
          <w:shd w:fill="auto" w:val="clear"/>
        </w:rPr>
      </w:r>
      <m:oMath xmlns:m="http://schemas.openxmlformats.org/officeDocument/2006/math">
        <m:sSubSup>
          <m:e>
            <m:r>
              <w:rPr>
                <w:rFonts w:ascii="Cambria Math" w:hAnsi="Cambria Math"/>
              </w:rPr>
              <m:t xml:space="preserve">V</m:t>
            </m:r>
          </m:e>
          <m:sub>
            <m:r>
              <w:rPr>
                <w:rFonts w:ascii="Cambria Math" w:hAnsi="Cambria Math"/>
              </w:rPr>
              <m:t xml:space="preserve">j</m:t>
            </m:r>
          </m:sub>
          <m:sup>
            <m:r>
              <m:rPr>
                <m:lit/>
                <m:nor/>
              </m:rPr>
              <w:rPr>
                <w:rFonts w:ascii="Cambria Math" w:hAnsi="Cambria Math"/>
              </w:rPr>
              <m:t xml:space="preserve">зм</m:t>
            </m:r>
          </m:sup>
        </m:sSubSup>
      </m:oMath>
      <w:r>
        <w:rPr>
          <w:sz w:val="24"/>
          <w:szCs w:val="24"/>
          <w:shd w:fill="auto" w:val="clear"/>
        </w:rPr>
        <w:t xml:space="preserve"> </w:t>
      </w:r>
      <w:r>
        <w:rPr>
          <w:sz w:val="24"/>
          <w:szCs w:val="24"/>
          <w:shd w:fill="auto" w:val="clear"/>
        </w:rPr>
        <w:t xml:space="preserve">- величина заявленной мощности Исполнителя по </w:t>
      </w:r>
      <w:r>
        <w:rPr>
          <w:i/>
          <w:sz w:val="24"/>
          <w:szCs w:val="24"/>
          <w:u w:val="single"/>
          <w:shd w:fill="auto" w:val="clear"/>
          <w:lang w:val="en-US"/>
        </w:rPr>
        <w:t>j</w:t>
      </w:r>
      <w:r>
        <w:rPr>
          <w:sz w:val="24"/>
          <w:szCs w:val="24"/>
          <w:shd w:fill="auto" w:val="clear"/>
        </w:rPr>
        <w:t>-м уровням напряжения, в точках поставки, МВт.</w:t>
      </w:r>
    </w:p>
    <w:p>
      <w:pPr>
        <w:pStyle w:val="BodyText"/>
        <w:spacing w:lineRule="auto" w:line="276"/>
        <w:ind w:firstLine="709"/>
        <w:rPr>
          <w:highlight w:val="none"/>
          <w:shd w:fill="auto" w:val="clear"/>
        </w:rPr>
      </w:pPr>
      <w:r>
        <w:rPr>
          <w:sz w:val="24"/>
          <w:szCs w:val="24"/>
          <w:shd w:fill="auto" w:val="clear"/>
        </w:rPr>
        <w:t xml:space="preserve"> </w:t>
      </w:r>
      <w:r>
        <w:rPr>
          <w:shd w:fill="auto" w:val="clear"/>
        </w:rPr>
      </w:r>
      <m:oMath xmlns:m="http://schemas.openxmlformats.org/officeDocument/2006/math">
        <m:sSup>
          <m:e>
            <m:r>
              <w:rPr>
                <w:rFonts w:ascii="Cambria Math" w:hAnsi="Cambria Math"/>
              </w:rPr>
              <m:t xml:space="preserve">T</m:t>
            </m:r>
          </m:e>
          <m:sup>
            <m:r>
              <m:rPr>
                <m:lit/>
                <m:nor/>
              </m:rPr>
              <w:rPr>
                <w:rFonts w:ascii="Cambria Math" w:hAnsi="Cambria Math"/>
              </w:rPr>
              <m:t xml:space="preserve">сод</m:t>
            </m:r>
          </m:sup>
        </m:sSup>
      </m:oMath>
      <w:r>
        <w:rPr>
          <w:sz w:val="24"/>
          <w:szCs w:val="24"/>
          <w:shd w:fill="auto" w:val="clear"/>
        </w:rPr>
        <w:t>- ставка на содержание электрических сетей индивидуального тарифа, установленного исполнительным органом субъекта Российской Федерации в области государственного регулирования тарифов для расчетов по настоящему договору, руб./МВт*мес.</w:t>
      </w:r>
    </w:p>
    <w:p>
      <w:pPr>
        <w:pStyle w:val="BodyText"/>
        <w:tabs>
          <w:tab w:val="clear" w:pos="708"/>
          <w:tab w:val="left" w:pos="1080" w:leader="none"/>
        </w:tabs>
        <w:spacing w:lineRule="auto" w:line="276"/>
        <w:ind w:firstLine="709"/>
        <w:rPr>
          <w:highlight w:val="none"/>
          <w:shd w:fill="auto" w:val="clear"/>
        </w:rPr>
      </w:pPr>
      <w:r>
        <w:rPr>
          <w:shd w:fill="auto" w:val="clear"/>
        </w:rPr>
      </w:r>
      <m:oMath xmlns:m="http://schemas.openxmlformats.org/officeDocument/2006/math">
        <m:sSup>
          <m:e>
            <m:r>
              <w:rPr>
                <w:rFonts w:ascii="Cambria Math" w:hAnsi="Cambria Math"/>
              </w:rPr>
              <m:t xml:space="preserve">T</m:t>
            </m:r>
          </m:e>
          <m:sup>
            <m:r>
              <w:rPr>
                <w:rFonts w:ascii="Cambria Math" w:hAnsi="Cambria Math"/>
              </w:rPr>
              <m:t xml:space="preserve">т</m:t>
            </m:r>
            <m:r>
              <m:rPr>
                <m:lit/>
                <m:nor/>
              </m:rPr>
              <w:rPr>
                <w:rFonts w:ascii="Cambria Math" w:hAnsi="Cambria Math"/>
              </w:rPr>
              <m:t xml:space="preserve">.</m:t>
            </m:r>
            <m:r>
              <w:rPr>
                <w:rFonts w:ascii="Cambria Math" w:hAnsi="Cambria Math"/>
              </w:rPr>
              <m:t xml:space="preserve">р</m:t>
            </m:r>
            <m:r>
              <m:rPr>
                <m:lit/>
                <m:nor/>
              </m:rPr>
              <w:rPr>
                <w:rFonts w:ascii="Cambria Math" w:hAnsi="Cambria Math"/>
              </w:rPr>
              <m:t xml:space="preserve">.</m:t>
            </m:r>
          </m:sup>
        </m:sSup>
      </m:oMath>
      <w:r>
        <w:rPr>
          <w:sz w:val="24"/>
          <w:szCs w:val="24"/>
          <w:shd w:fill="auto" w:val="clear"/>
        </w:rPr>
        <w:t>- ставка на оплату технологического расхода (потерь) электрической энергии индивидуального тарифа, установленного исполнительным органом субъекта Российской Федерации в области государственного регулирования тарифов для расчетов по настоящему договору, руб./МВт*ч.</w:t>
      </w:r>
    </w:p>
    <w:p>
      <w:pPr>
        <w:pStyle w:val="BodyText"/>
        <w:widowControl/>
        <w:tabs>
          <w:tab w:val="clear" w:pos="708"/>
          <w:tab w:val="left" w:pos="1080" w:leader="none"/>
        </w:tabs>
        <w:spacing w:lineRule="auto" w:line="276"/>
        <w:ind w:firstLine="709"/>
        <w:rPr>
          <w:highlight w:val="none"/>
          <w:shd w:fill="auto" w:val="clear"/>
        </w:rPr>
      </w:pPr>
      <w:r>
        <w:rPr>
          <w:shd w:fill="auto" w:val="clear"/>
        </w:rPr>
      </w:r>
      <m:oMath xmlns:m="http://schemas.openxmlformats.org/officeDocument/2006/math">
        <m:sSup>
          <m:e>
            <m:r>
              <w:rPr>
                <w:rFonts w:ascii="Cambria Math" w:hAnsi="Cambria Math"/>
              </w:rPr>
              <m:t xml:space="preserve">Т</m:t>
            </m:r>
          </m:e>
          <m:sup>
            <m:r>
              <m:rPr>
                <m:lit/>
                <m:nor/>
              </m:rPr>
              <w:rPr>
                <w:rFonts w:ascii="Cambria Math" w:hAnsi="Cambria Math"/>
              </w:rPr>
              <m:t xml:space="preserve">одност</m:t>
            </m:r>
            <m:r>
              <m:rPr>
                <m:lit/>
                <m:nor/>
              </m:rPr>
              <w:rPr>
                <w:rFonts w:ascii="Cambria Math" w:hAnsi="Cambria Math"/>
              </w:rPr>
              <m:t xml:space="preserve">.</m:t>
            </m:r>
            <m:r>
              <m:rPr>
                <m:lit/>
                <m:nor/>
              </m:rPr>
              <w:rPr>
                <w:rFonts w:ascii="Cambria Math" w:hAnsi="Cambria Math"/>
              </w:rPr>
              <m:t xml:space="preserve">.</m:t>
            </m:r>
          </m:sup>
        </m:sSup>
      </m:oMath>
      <w:r>
        <w:rPr>
          <w:b/>
          <w:sz w:val="24"/>
          <w:szCs w:val="24"/>
          <w:shd w:fill="auto" w:val="clear"/>
        </w:rPr>
        <w:t xml:space="preserve">– </w:t>
      </w:r>
      <w:r>
        <w:rPr>
          <w:sz w:val="24"/>
          <w:szCs w:val="24"/>
          <w:shd w:fill="auto" w:val="clear"/>
        </w:rPr>
        <w:t>индивидуальный</w:t>
      </w:r>
      <w:r>
        <w:rPr>
          <w:b/>
          <w:sz w:val="24"/>
          <w:szCs w:val="24"/>
          <w:shd w:fill="auto" w:val="clear"/>
        </w:rPr>
        <w:t xml:space="preserve"> </w:t>
      </w:r>
      <w:r>
        <w:rPr>
          <w:sz w:val="24"/>
          <w:szCs w:val="24"/>
          <w:shd w:fill="auto" w:val="clear"/>
        </w:rPr>
        <w:t>одноставочный тариф, установленный исполнительным органом субъекта Российской Федерации в области государственного регулирования тарифов для расчетов по настоящему договору руб./МВт*ч.</w:t>
      </w:r>
    </w:p>
    <w:p>
      <w:pPr>
        <w:pStyle w:val="BodyText"/>
        <w:widowControl/>
        <w:tabs>
          <w:tab w:val="clear" w:pos="708"/>
          <w:tab w:val="left" w:pos="1080" w:leader="none"/>
        </w:tabs>
        <w:spacing w:lineRule="auto" w:line="276"/>
        <w:ind w:firstLine="709"/>
        <w:rPr>
          <w:highlight w:val="none"/>
          <w:shd w:fill="auto" w:val="clear"/>
        </w:rPr>
      </w:pPr>
      <w:r>
        <w:rPr>
          <w:shd w:fill="auto" w:val="clear"/>
        </w:rPr>
      </w:r>
      <m:oMath xmlns:m="http://schemas.openxmlformats.org/officeDocument/2006/math">
        <m:sSubSup>
          <m:e>
            <m:r>
              <w:rPr>
                <w:rFonts w:ascii="Cambria Math" w:hAnsi="Cambria Math"/>
              </w:rPr>
              <m:t xml:space="preserve">V</m:t>
            </m:r>
          </m:e>
          <m:sub>
            <m:r>
              <w:rPr>
                <w:rFonts w:ascii="Cambria Math" w:hAnsi="Cambria Math"/>
              </w:rPr>
              <m:t xml:space="preserve">j</m:t>
            </m:r>
          </m:sub>
          <m:sup>
            <m:r>
              <w:rPr>
                <w:rFonts w:ascii="Cambria Math" w:hAnsi="Cambria Math"/>
              </w:rPr>
              <m:t xml:space="preserve">э</m:t>
            </m:r>
          </m:sup>
        </m:sSubSup>
      </m:oMath>
      <w:r>
        <w:rPr>
          <w:sz w:val="24"/>
          <w:szCs w:val="24"/>
          <w:shd w:fill="auto" w:val="clear"/>
        </w:rPr>
        <w:t xml:space="preserve"> – </w:t>
      </w:r>
      <w:r>
        <w:rPr>
          <w:sz w:val="24"/>
          <w:szCs w:val="24"/>
          <w:shd w:fill="auto" w:val="clear"/>
        </w:rPr>
        <w:t xml:space="preserve">объем переданной электроэнергии по </w:t>
      </w:r>
      <w:r>
        <w:rPr>
          <w:i/>
          <w:sz w:val="24"/>
          <w:szCs w:val="24"/>
          <w:u w:val="single"/>
          <w:shd w:fill="auto" w:val="clear"/>
          <w:lang w:val="en-US"/>
        </w:rPr>
        <w:t>j</w:t>
      </w:r>
      <w:r>
        <w:rPr>
          <w:sz w:val="24"/>
          <w:szCs w:val="24"/>
          <w:shd w:fill="auto" w:val="clear"/>
        </w:rPr>
        <w:t xml:space="preserve">-м уровням напряжения (объем услуги), МВт*ч;   </w:t>
      </w:r>
    </w:p>
    <w:p>
      <w:pPr>
        <w:pStyle w:val="BodyText"/>
        <w:widowControl/>
        <w:tabs>
          <w:tab w:val="clear" w:pos="708"/>
          <w:tab w:val="left" w:pos="1080" w:leader="none"/>
        </w:tabs>
        <w:spacing w:lineRule="auto" w:line="276"/>
        <w:ind w:firstLine="709"/>
        <w:rPr>
          <w:highlight w:val="none"/>
          <w:shd w:fill="auto" w:val="clear"/>
        </w:rPr>
      </w:pPr>
      <w:r>
        <w:rPr>
          <w:i/>
          <w:iCs/>
          <w:sz w:val="24"/>
          <w:szCs w:val="24"/>
          <w:shd w:fill="auto" w:val="clear"/>
        </w:rPr>
        <w:t xml:space="preserve">Nco -  </w:t>
      </w:r>
      <w:r>
        <w:rPr>
          <w:i w:val="false"/>
          <w:iCs w:val="false"/>
          <w:sz w:val="24"/>
          <w:szCs w:val="24"/>
          <w:shd w:fill="auto" w:val="clear"/>
        </w:rPr>
        <w:t xml:space="preserve">корректировка стоимости услуг по передаче электрической энергии в случае неисполнения или ненадлежащего исполнения Исполнителем обязанностей по установке, замене и допуску в эксплуатацию прибора учета, предоставлению показаний расчетного прибора учета, руб.    </w:t>
      </w:r>
    </w:p>
    <w:p>
      <w:pPr>
        <w:pStyle w:val="BodyText"/>
        <w:widowControl/>
        <w:tabs>
          <w:tab w:val="clear" w:pos="708"/>
          <w:tab w:val="left" w:pos="1080" w:leader="none"/>
        </w:tabs>
        <w:spacing w:lineRule="auto" w:line="276"/>
        <w:ind w:firstLine="709"/>
        <w:rPr>
          <w:highlight w:val="none"/>
          <w:shd w:fill="auto" w:val="clear"/>
        </w:rPr>
      </w:pPr>
      <w:r>
        <w:rPr>
          <w:i w:val="false"/>
          <w:iCs w:val="false"/>
          <w:sz w:val="24"/>
          <w:szCs w:val="24"/>
          <w:shd w:fill="auto" w:val="clear"/>
        </w:rPr>
        <w:t>Размер корректировки соответствует размеру корректировки, учтенному при определении стоимости услуг Заказчика в рамках исполнения договоров оказания услуг по передаче электрической энергии с потребителями услуг по передаче электрической энергии в расчетном периоде.</w:t>
      </w:r>
      <w:r>
        <w:rPr>
          <w:i w:val="false"/>
          <w:iCs w:val="false"/>
          <w:color w:val="C9211E"/>
          <w:sz w:val="24"/>
          <w:szCs w:val="24"/>
          <w:shd w:fill="auto" w:val="clear"/>
        </w:rPr>
        <w:t xml:space="preserve">      </w:t>
      </w:r>
      <w:r>
        <w:rPr>
          <w:sz w:val="24"/>
          <w:szCs w:val="24"/>
          <w:shd w:fill="auto" w:val="clear"/>
        </w:rPr>
        <w:t xml:space="preserve">                         </w:t>
      </w:r>
    </w:p>
    <w:p>
      <w:pPr>
        <w:pStyle w:val="BodyText"/>
        <w:tabs>
          <w:tab w:val="clear" w:pos="708"/>
        </w:tabs>
        <w:suppressAutoHyphens w:val="false"/>
        <w:spacing w:lineRule="auto" w:line="276"/>
        <w:ind w:left="0" w:right="0" w:firstLine="724"/>
        <w:jc w:val="both"/>
        <w:rPr>
          <w:highlight w:val="none"/>
          <w:shd w:fill="auto" w:val="clear"/>
        </w:rPr>
      </w:pPr>
      <w:r>
        <w:rPr>
          <w:i w:val="false"/>
          <w:iCs w:val="false"/>
          <w:sz w:val="24"/>
          <w:szCs w:val="24"/>
          <w:shd w:fill="auto" w:val="clear"/>
        </w:rPr>
        <w:t xml:space="preserve"> </w:t>
      </w:r>
      <w:r>
        <w:rPr>
          <w:i w:val="false"/>
          <w:iCs w:val="false"/>
          <w:sz w:val="24"/>
          <w:szCs w:val="24"/>
          <w:shd w:fill="auto" w:val="clear"/>
        </w:rPr>
        <w:t>Корректировка стоимости услуг учитывается Исполнителем при определении стоимости услуг по передаче электрической энергии в том же расчетном периоде, в котором данная корректировка учтена для Заказчика в рамках исполнения договоров оказания услуг по передаче электрической энергии с потребителями услуг по передаче электрической энергии.</w:t>
      </w:r>
    </w:p>
    <w:p>
      <w:pPr>
        <w:pStyle w:val="BodyText"/>
        <w:tabs>
          <w:tab w:val="clear" w:pos="708"/>
        </w:tabs>
        <w:suppressAutoHyphens w:val="false"/>
        <w:spacing w:lineRule="auto" w:line="276"/>
        <w:ind w:left="0" w:right="0" w:firstLine="724"/>
        <w:jc w:val="both"/>
        <w:rPr>
          <w:highlight w:val="none"/>
          <w:shd w:fill="auto" w:val="clear"/>
        </w:rPr>
      </w:pPr>
      <w:r>
        <w:rPr>
          <w:color w:val="000000"/>
          <w:sz w:val="24"/>
          <w:szCs w:val="24"/>
          <w:shd w:fill="auto" w:val="clear"/>
        </w:rPr>
        <w:t xml:space="preserve">В случае если Исполнитель не учтет корректировку при определении стоимости услуг по передаче электрической энергии за расчетный период, Заказчик вправе выставить претензию в объеме корректировки, учтенной при определении стоимости Заказчика в рамках исполнения заключенных договоров оказания услуг по передаче электрической энергии (мощности) с потребителями услуг по передаче электрической энергии в том же расчетном периоде в порядке, предусмотренном пунктом 5.8.5 настоящего Договора.                               </w:t>
      </w:r>
    </w:p>
    <w:p>
      <w:pPr>
        <w:pStyle w:val="BodyText"/>
        <w:numPr>
          <w:ilvl w:val="1"/>
          <w:numId w:val="3"/>
        </w:numPr>
        <w:spacing w:lineRule="auto" w:line="276"/>
        <w:ind w:left="0" w:firstLine="709"/>
        <w:rPr>
          <w:highlight w:val="none"/>
          <w:shd w:fill="auto" w:val="clear"/>
        </w:rPr>
      </w:pPr>
      <w:r>
        <w:rPr>
          <w:sz w:val="24"/>
          <w:szCs w:val="24"/>
          <w:shd w:fill="auto" w:val="clear"/>
        </w:rPr>
        <w:t xml:space="preserve"> </w:t>
      </w:r>
      <w:r>
        <w:rPr>
          <w:sz w:val="24"/>
          <w:szCs w:val="24"/>
          <w:shd w:fill="auto" w:val="clear"/>
        </w:rPr>
        <w:t>Изменение исполнительным органом субъекта Российской Федерации в области государственного регулирования тарифов в период действия настоящего договора не требует внесения изменений в настоящий договор, а измененный индивидуальный тариф вводится в действие в установленном законом порядке.</w:t>
      </w:r>
    </w:p>
    <w:p>
      <w:pPr>
        <w:pStyle w:val="BodyText"/>
        <w:numPr>
          <w:ilvl w:val="1"/>
          <w:numId w:val="3"/>
        </w:numPr>
        <w:spacing w:lineRule="auto" w:line="276"/>
        <w:ind w:left="0" w:firstLine="709"/>
        <w:rPr>
          <w:highlight w:val="none"/>
          <w:shd w:fill="auto" w:val="clear"/>
        </w:rPr>
      </w:pPr>
      <w:r>
        <w:rPr>
          <w:sz w:val="24"/>
          <w:szCs w:val="24"/>
          <w:shd w:fill="auto" w:val="clear"/>
        </w:rPr>
        <w:t xml:space="preserve"> </w:t>
      </w:r>
      <w:r>
        <w:rPr>
          <w:sz w:val="24"/>
          <w:szCs w:val="24"/>
          <w:shd w:fill="auto" w:val="clear"/>
        </w:rPr>
        <w:t xml:space="preserve">В случае если исполнительный орган субъекта Российской Федерации в области государственного регулирования тарифов произведет изменение индивидуального тарифа, когда тариф будет введен не с первого числа календарного месяца, то объем услуги с соответствующей даты месяца подлежит оплате по измененному тарифу, но при условии, что Исполнитель обеспечил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расчеты за услуги по передаче электрической энергии (мощности)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месяце. </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bCs/>
          <w:caps/>
          <w:sz w:val="24"/>
          <w:szCs w:val="24"/>
          <w:shd w:fill="auto" w:val="clear"/>
        </w:rPr>
        <w:t>формирование и согласование отчетных данных по объему передачи электрической энергии по электрическим сетям исполнителя</w:t>
      </w:r>
    </w:p>
    <w:p>
      <w:pPr>
        <w:pStyle w:val="BodyText"/>
        <w:widowControl/>
        <w:numPr>
          <w:ilvl w:val="2"/>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К первичным документам, подтверждающим фактическое оказание услуг по передаче электрической энергии Исполнителем по настоящему договору и являющихся основанием оплаты этих услуг, относятся:</w:t>
      </w:r>
    </w:p>
    <w:p>
      <w:pPr>
        <w:pStyle w:val="BodyText"/>
        <w:widowControl/>
        <w:tabs>
          <w:tab w:val="clear" w:pos="708"/>
          <w:tab w:val="left" w:pos="1080" w:leader="none"/>
        </w:tabs>
        <w:suppressAutoHyphens w:val="true"/>
        <w:spacing w:lineRule="auto" w:line="276"/>
        <w:ind w:left="709" w:hanging="0"/>
        <w:rPr>
          <w:highlight w:val="none"/>
          <w:shd w:fill="auto" w:val="clear"/>
        </w:rPr>
      </w:pPr>
      <w:r>
        <w:rPr>
          <w:sz w:val="24"/>
          <w:szCs w:val="24"/>
          <w:shd w:fill="auto" w:val="clear"/>
        </w:rPr>
        <w:t xml:space="preserve">- сводная ведомость объемов переданной электрической энергии; </w:t>
      </w:r>
    </w:p>
    <w:p>
      <w:pPr>
        <w:pStyle w:val="BodyText"/>
        <w:widowControl/>
        <w:tabs>
          <w:tab w:val="clear" w:pos="708"/>
          <w:tab w:val="left" w:pos="1080" w:leader="none"/>
        </w:tabs>
        <w:suppressAutoHyphens w:val="true"/>
        <w:spacing w:lineRule="auto" w:line="276"/>
        <w:ind w:left="709" w:hanging="0"/>
        <w:rPr>
          <w:highlight w:val="none"/>
          <w:shd w:fill="auto" w:val="clear"/>
        </w:rPr>
      </w:pPr>
      <w:r>
        <w:rPr>
          <w:sz w:val="24"/>
          <w:szCs w:val="24"/>
          <w:shd w:fill="auto" w:val="clear"/>
        </w:rPr>
        <w:t>- акт об оказании услуг по передаче электрической энергии /универсальный передаточный  документ ( далее -УПД)</w:t>
      </w:r>
      <w:r>
        <w:rPr>
          <w:rStyle w:val="FootnoteReference"/>
          <w:sz w:val="24"/>
          <w:szCs w:val="24"/>
          <w:shd w:fill="auto" w:val="clear"/>
        </w:rPr>
        <w:footnoteReference w:id="4"/>
      </w:r>
      <w:r>
        <w:rPr>
          <w:sz w:val="24"/>
          <w:szCs w:val="24"/>
          <w:shd w:fill="auto" w:val="clear"/>
        </w:rPr>
        <w:t>.</w:t>
      </w:r>
    </w:p>
    <w:p>
      <w:pPr>
        <w:pStyle w:val="BodyText"/>
        <w:widowControl/>
        <w:numPr>
          <w:ilvl w:val="2"/>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Порядок снятия показаний, формирования и согласования первичных документов предусмотрен Приложением № 6 к настоящему договору.</w:t>
      </w:r>
    </w:p>
    <w:p>
      <w:pPr>
        <w:pStyle w:val="BodyText"/>
        <w:widowControl/>
        <w:numPr>
          <w:ilvl w:val="2"/>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На основании сводной ведомости объемов переданной электрической энергии, информации, полученной от Заказчика по корректировке стоимости услуг по передаче электрической энергии, Исполнитель формирует и предоставляет Заказчику:</w:t>
      </w:r>
    </w:p>
    <w:p>
      <w:pPr>
        <w:pStyle w:val="BodyText"/>
        <w:widowControl/>
        <w:numPr>
          <w:ilvl w:val="0"/>
          <w:numId w:val="6"/>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акт об оказании услуги по передаче электрической энергии в срок до 15 числа месяца, следующего за расчетным (Приложение №  10 к настоящему договору) / УПД;</w:t>
      </w:r>
    </w:p>
    <w:p>
      <w:pPr>
        <w:pStyle w:val="BodyText"/>
        <w:widowControl/>
        <w:numPr>
          <w:ilvl w:val="0"/>
          <w:numId w:val="6"/>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счет-фактуру в сроки, предусмотренные законодательством.</w:t>
      </w:r>
      <w:r>
        <w:rPr>
          <w:rStyle w:val="FootnoteReference"/>
          <w:sz w:val="24"/>
          <w:szCs w:val="24"/>
          <w:shd w:fill="auto" w:val="clear"/>
        </w:rPr>
        <w:footnoteReference w:id="5"/>
      </w:r>
    </w:p>
    <w:p>
      <w:pPr>
        <w:pStyle w:val="ListParagraph"/>
        <w:numPr>
          <w:ilvl w:val="2"/>
          <w:numId w:val="3"/>
        </w:numPr>
        <w:spacing w:lineRule="auto" w:line="276"/>
        <w:ind w:left="0" w:firstLine="709"/>
        <w:jc w:val="both"/>
        <w:rPr>
          <w:highlight w:val="none"/>
          <w:shd w:fill="auto" w:val="clear"/>
        </w:rPr>
      </w:pPr>
      <w:r>
        <w:rPr>
          <w:sz w:val="24"/>
          <w:szCs w:val="24"/>
          <w:shd w:fill="auto" w:val="clear"/>
        </w:rPr>
        <w:t xml:space="preserve">Заказчик обязан в течение 3-х рабочих дней с момента получения от Исполнителя  сканированных копий документов по электронной почте, указанных в п. 5.8.3. настоящего договора, рассмотреть и при отсутствии претензий акт подписать. Сканированную копию согласованного Заказчиком акта направить на электронный адрес Исполнителя. </w:t>
      </w:r>
    </w:p>
    <w:p>
      <w:pPr>
        <w:pStyle w:val="ListParagraph"/>
        <w:numPr>
          <w:ilvl w:val="2"/>
          <w:numId w:val="3"/>
        </w:numPr>
        <w:spacing w:lineRule="auto" w:line="276"/>
        <w:ind w:left="0" w:firstLine="709"/>
        <w:jc w:val="both"/>
        <w:rPr>
          <w:highlight w:val="none"/>
          <w:shd w:fill="auto" w:val="clear"/>
        </w:rPr>
      </w:pPr>
      <w:r>
        <w:rPr>
          <w:sz w:val="24"/>
          <w:szCs w:val="24"/>
          <w:shd w:fill="auto" w:val="clear"/>
        </w:rPr>
        <w:t xml:space="preserve">При возникновении у Заказчика обоснованных претензий к объему и (или) качеству оказанных услуг, последний обязан: </w:t>
      </w:r>
    </w:p>
    <w:p>
      <w:pPr>
        <w:pStyle w:val="ListParagraph"/>
        <w:numPr>
          <w:ilvl w:val="3"/>
          <w:numId w:val="3"/>
        </w:numPr>
        <w:shd w:val="clear" w:color="auto" w:fill="FFFFFF"/>
        <w:tabs>
          <w:tab w:val="clear" w:pos="708"/>
          <w:tab w:val="left" w:pos="1530" w:leader="none"/>
        </w:tabs>
        <w:spacing w:lineRule="auto" w:line="276"/>
        <w:ind w:left="0" w:firstLine="709"/>
        <w:jc w:val="both"/>
        <w:rPr>
          <w:highlight w:val="none"/>
          <w:shd w:fill="auto" w:val="clear"/>
        </w:rPr>
      </w:pPr>
      <w:r>
        <w:rPr>
          <w:sz w:val="24"/>
          <w:szCs w:val="24"/>
          <w:shd w:fill="auto" w:val="clear"/>
        </w:rPr>
        <w:t>Сделать соответствующую отметку в акте об оказании услуг по передаче электрической энергии/УПД.</w:t>
      </w:r>
    </w:p>
    <w:p>
      <w:pPr>
        <w:pStyle w:val="ListParagraph"/>
        <w:numPr>
          <w:ilvl w:val="3"/>
          <w:numId w:val="3"/>
        </w:numPr>
        <w:shd w:val="clear" w:color="auto" w:fill="FFFFFF"/>
        <w:tabs>
          <w:tab w:val="clear" w:pos="708"/>
          <w:tab w:val="left" w:pos="1530" w:leader="none"/>
        </w:tabs>
        <w:spacing w:lineRule="auto" w:line="276"/>
        <w:ind w:left="0" w:firstLine="709"/>
        <w:jc w:val="both"/>
        <w:rPr>
          <w:highlight w:val="none"/>
          <w:shd w:fill="auto" w:val="clear"/>
        </w:rPr>
      </w:pPr>
      <w:r>
        <w:rPr>
          <w:sz w:val="24"/>
          <w:szCs w:val="24"/>
          <w:shd w:fill="auto" w:val="clear"/>
        </w:rPr>
        <w:t>Составить претензию к акту/УПД и указать в ней неоспариваемую и оспариваемую часть оказанных услуг.</w:t>
      </w:r>
    </w:p>
    <w:p>
      <w:pPr>
        <w:pStyle w:val="ListParagraph"/>
        <w:numPr>
          <w:ilvl w:val="3"/>
          <w:numId w:val="3"/>
        </w:numPr>
        <w:shd w:val="clear" w:color="auto" w:fill="FFFFFF"/>
        <w:tabs>
          <w:tab w:val="clear" w:pos="708"/>
          <w:tab w:val="left" w:pos="1530" w:leader="none"/>
        </w:tabs>
        <w:spacing w:lineRule="auto" w:line="276"/>
        <w:ind w:left="0" w:firstLine="709"/>
        <w:jc w:val="both"/>
        <w:rPr>
          <w:highlight w:val="none"/>
          <w:shd w:fill="auto" w:val="clear"/>
        </w:rPr>
      </w:pPr>
      <w:r>
        <w:rPr>
          <w:sz w:val="24"/>
          <w:szCs w:val="24"/>
          <w:shd w:fill="auto" w:val="clear"/>
        </w:rPr>
        <w:t>Подписать акт об оказании услуг по передаче электрической энергии в неоспариваемой части с претензией и в течение 3-х рабочих дней с даты получения акта, направить Исполнителю претензию, акт об оказании услуг по передаче электрической энергии на электронный адрес.</w:t>
      </w:r>
    </w:p>
    <w:p>
      <w:pPr>
        <w:pStyle w:val="ListParagraph"/>
        <w:numPr>
          <w:ilvl w:val="2"/>
          <w:numId w:val="3"/>
        </w:numPr>
        <w:spacing w:lineRule="auto" w:line="276"/>
        <w:ind w:left="0" w:firstLine="709"/>
        <w:jc w:val="both"/>
        <w:rPr>
          <w:highlight w:val="none"/>
          <w:shd w:fill="auto" w:val="clear"/>
        </w:rPr>
      </w:pPr>
      <w:r>
        <w:rPr>
          <w:sz w:val="24"/>
          <w:szCs w:val="24"/>
          <w:shd w:fill="auto" w:val="clear"/>
        </w:rPr>
        <w:t xml:space="preserve">При необходимости корректировки объема передачи электрической энергии, изменения вносятся Исполнителем по согласованию с Заказчиком в  сводные ведомости объемов переданной электрической энергии, акты оказания услуг по передаче электрической энергии/УПД, путем формирования дополнительных ведомостей и корректировочных актов об оказании услуги по передаче электрической энергии/УПД. Форма корректировочного акта предусмотрена Приложением № 11 к настоящему договору. </w:t>
      </w:r>
    </w:p>
    <w:p>
      <w:pPr>
        <w:pStyle w:val="BodyText"/>
        <w:widowControl/>
        <w:numPr>
          <w:ilvl w:val="1"/>
          <w:numId w:val="3"/>
        </w:numPr>
        <w:tabs>
          <w:tab w:val="clear" w:pos="708"/>
          <w:tab w:val="left" w:pos="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Со стороны Заказчика контроль и исполнение обязательств по настоящему договору осуществляет филиал АО «ДРСК» «__________», расположенный по адресу: ________________________________________в лице директора филиала АО «ДРСК» «__________» (директоров структурных подразделений филиала в соответствии с их доверенностями), с правом подписи документов, подтверждающих исполнение обязательств по договору.</w:t>
      </w:r>
    </w:p>
    <w:p>
      <w:pPr>
        <w:pStyle w:val="BodyText"/>
        <w:widowControl/>
        <w:numPr>
          <w:ilvl w:val="1"/>
          <w:numId w:val="3"/>
        </w:numPr>
        <w:tabs>
          <w:tab w:val="clear" w:pos="708"/>
          <w:tab w:val="left" w:pos="0" w:leader="none"/>
        </w:tabs>
        <w:suppressAutoHyphens w:val="true"/>
        <w:spacing w:lineRule="auto" w:line="276" w:before="0" w:after="60"/>
        <w:ind w:left="0" w:firstLine="709"/>
        <w:rPr>
          <w:highlight w:val="none"/>
          <w:shd w:fill="auto" w:val="clear"/>
        </w:rPr>
      </w:pPr>
      <w:r>
        <w:rPr>
          <w:sz w:val="24"/>
          <w:szCs w:val="24"/>
          <w:shd w:fill="auto" w:val="clear"/>
        </w:rPr>
        <w:t>Акт об оказании услуги по передаче электрической энергии/УПД, счет на оплату, акт сверки расчетов, счет-фактуры (при наличии) и т.п. направляются в адрес филиала АО «ДРСК» «_________».</w:t>
      </w:r>
    </w:p>
    <w:p>
      <w:pPr>
        <w:pStyle w:val="BodyText"/>
        <w:widowControl/>
        <w:numPr>
          <w:ilvl w:val="1"/>
          <w:numId w:val="3"/>
        </w:numPr>
        <w:tabs>
          <w:tab w:val="clear" w:pos="708"/>
          <w:tab w:val="left" w:pos="0" w:leader="none"/>
        </w:tabs>
        <w:suppressAutoHyphens w:val="true"/>
        <w:spacing w:lineRule="auto" w:line="276" w:before="0" w:after="60"/>
        <w:ind w:left="0" w:firstLine="710"/>
        <w:rPr>
          <w:highlight w:val="none"/>
          <w:shd w:fill="auto" w:val="clear"/>
        </w:rPr>
      </w:pPr>
      <w:r>
        <w:rPr>
          <w:bCs/>
          <w:sz w:val="24"/>
          <w:szCs w:val="24"/>
          <w:shd w:fill="auto" w:val="clear"/>
        </w:rPr>
        <w:t>Стороны вправе осуществлять электронный документооборот по телекоммуникационным каналам связи с применением усиленной квалифицированной электронной подписи в соответствии с порядком, определенным в Приложении № 13 к настоящему Договору.</w:t>
      </w:r>
    </w:p>
    <w:p>
      <w:pPr>
        <w:pStyle w:val="BodyText"/>
        <w:widowControl/>
        <w:numPr>
          <w:ilvl w:val="1"/>
          <w:numId w:val="3"/>
        </w:numPr>
        <w:tabs>
          <w:tab w:val="clear" w:pos="708"/>
          <w:tab w:val="left" w:pos="0" w:leader="none"/>
        </w:tabs>
        <w:suppressAutoHyphens w:val="true"/>
        <w:spacing w:lineRule="auto" w:line="276" w:before="0" w:after="60"/>
        <w:ind w:left="0" w:firstLine="710"/>
        <w:rPr>
          <w:highlight w:val="none"/>
          <w:shd w:fill="auto" w:val="clear"/>
        </w:rPr>
      </w:pPr>
      <w:r>
        <w:rPr>
          <w:bCs/>
          <w:sz w:val="24"/>
          <w:szCs w:val="24"/>
          <w:shd w:fill="auto" w:val="clear"/>
        </w:rPr>
        <w:t>В случае признания Исполнителя несостоятельным (банкротом) и открытия в отношении него конкурсного производства, стоимость услуг по передаче электрической энергии, оказанных по настоящему Договору после даты признания Исполнителя несостоятельным (банкротом), определяется с</w:t>
      </w:r>
      <w:bookmarkStart w:id="0" w:name="_GoBack"/>
      <w:bookmarkEnd w:id="0"/>
      <w:r>
        <w:rPr>
          <w:bCs/>
          <w:sz w:val="24"/>
          <w:szCs w:val="24"/>
          <w:shd w:fill="auto" w:val="clear"/>
        </w:rPr>
        <w:t xml:space="preserve"> учетом подпункта 15 пункта 2 статьи 146 Налогового кодекса Российской Федерации, без учета НДС.</w:t>
      </w:r>
    </w:p>
    <w:p>
      <w:pPr>
        <w:pStyle w:val="BodyText"/>
        <w:keepNext w:val="true"/>
        <w:widowControl/>
        <w:numPr>
          <w:ilvl w:val="0"/>
          <w:numId w:val="3"/>
        </w:numPr>
        <w:tabs>
          <w:tab w:val="clear" w:pos="708"/>
          <w:tab w:val="left" w:pos="1080" w:leader="none"/>
        </w:tabs>
        <w:suppressAutoHyphens w:val="true"/>
        <w:spacing w:lineRule="auto" w:line="276" w:before="57" w:after="57"/>
        <w:ind w:left="357" w:hanging="357"/>
        <w:jc w:val="center"/>
        <w:rPr>
          <w:highlight w:val="none"/>
          <w:shd w:fill="auto" w:val="clear"/>
        </w:rPr>
      </w:pPr>
      <w:r>
        <w:rPr>
          <w:b/>
          <w:bCs/>
          <w:sz w:val="24"/>
          <w:szCs w:val="24"/>
          <w:shd w:fill="auto" w:val="clear"/>
        </w:rPr>
        <w:t>ПОРЯДОК ПОЛНОГО И (ИЛИ) ЧАСТИЧНОГО ОГРАНИЧЕНИЯ РЕЖИМА ПОТРЕБЛЕНИЯ ЭЛЕКТРИЧЕСКОЙ ЭНЕРГИИ</w:t>
      </w:r>
    </w:p>
    <w:p>
      <w:pPr>
        <w:pStyle w:val="Normal"/>
        <w:widowControl w:val="false"/>
        <w:numPr>
          <w:ilvl w:val="1"/>
          <w:numId w:val="3"/>
        </w:numPr>
        <w:shd w:val="clear" w:color="auto" w:fill="FFFFFF"/>
        <w:tabs>
          <w:tab w:val="clear" w:pos="708"/>
          <w:tab w:val="left" w:pos="-142" w:leader="none"/>
        </w:tabs>
        <w:spacing w:lineRule="auto" w:line="276" w:before="57" w:after="57"/>
        <w:ind w:left="0" w:firstLine="709"/>
        <w:jc w:val="both"/>
        <w:outlineLvl w:val="0"/>
        <w:rPr>
          <w:highlight w:val="none"/>
          <w:shd w:fill="auto" w:val="clear"/>
        </w:rPr>
      </w:pPr>
      <w:r>
        <w:rPr>
          <w:bCs/>
          <w:shd w:fill="auto" w:val="clear"/>
        </w:rPr>
        <w:t xml:space="preserve"> </w:t>
      </w:r>
      <w:r>
        <w:rPr>
          <w:bCs/>
          <w:shd w:fill="auto" w:val="clear"/>
        </w:rPr>
        <w:t xml:space="preserve">Полное и/или частичное ограничение режима потребления электрической энергии в отношении Потребителей, указанных в приложениях № 1.1.,1.2.,1.3. к настоящему договору, вводится Исполнителем в порядке, предусмотренном Правилами полного и (или) частичного ограничения режима потребления электрической энергии, утвержденными </w:t>
      </w:r>
      <w:r>
        <w:rPr>
          <w:bCs/>
          <w:color w:val="000000"/>
          <w:u w:val="none"/>
          <w:shd w:fill="auto" w:val="clear"/>
        </w:rPr>
        <w:t>постановлением</w:t>
      </w:r>
      <w:r>
        <w:rPr>
          <w:bCs/>
          <w:shd w:fill="auto" w:val="clear"/>
        </w:rPr>
        <w:t xml:space="preserve"> Правительства РФ от 4 мая 2012 г. № 442).</w:t>
      </w:r>
    </w:p>
    <w:p>
      <w:pPr>
        <w:pStyle w:val="Normal"/>
        <w:widowControl w:val="false"/>
        <w:numPr>
          <w:ilvl w:val="1"/>
          <w:numId w:val="3"/>
        </w:numPr>
        <w:shd w:val="clear" w:color="auto" w:fill="FFFFFF"/>
        <w:tabs>
          <w:tab w:val="clear" w:pos="708"/>
          <w:tab w:val="left" w:pos="-142" w:leader="none"/>
          <w:tab w:val="left" w:pos="928" w:leader="none"/>
        </w:tabs>
        <w:spacing w:lineRule="auto" w:line="276" w:before="0" w:after="120"/>
        <w:ind w:left="0" w:firstLine="709"/>
        <w:jc w:val="both"/>
        <w:outlineLvl w:val="0"/>
        <w:rPr>
          <w:highlight w:val="none"/>
          <w:shd w:fill="auto" w:val="clear"/>
        </w:rPr>
      </w:pPr>
      <w:r>
        <w:rPr>
          <w:color w:val="000000"/>
          <w:shd w:fill="auto" w:val="clear"/>
        </w:rPr>
        <w:t xml:space="preserve"> </w:t>
      </w:r>
      <w:r>
        <w:rPr>
          <w:color w:val="000000"/>
          <w:shd w:fill="auto" w:val="clear"/>
        </w:rPr>
        <w:t>Порядок взаимодействия Исполнителя и Заказчика при введении ограничения режима потребления электрической энергии (мощности) и его возобновлении определен Приложением № 4 к настоящему договору.</w:t>
      </w:r>
    </w:p>
    <w:p>
      <w:pPr>
        <w:pStyle w:val="BodyText"/>
        <w:widowControl/>
        <w:numPr>
          <w:ilvl w:val="0"/>
          <w:numId w:val="3"/>
        </w:numPr>
        <w:tabs>
          <w:tab w:val="clear" w:pos="708"/>
          <w:tab w:val="left" w:pos="1080" w:leader="none"/>
        </w:tabs>
        <w:suppressAutoHyphens w:val="true"/>
        <w:spacing w:lineRule="auto" w:line="276" w:before="60" w:after="60"/>
        <w:ind w:left="357" w:hanging="357"/>
        <w:jc w:val="center"/>
        <w:rPr>
          <w:highlight w:val="none"/>
          <w:shd w:fill="auto" w:val="clear"/>
        </w:rPr>
      </w:pPr>
      <w:r>
        <w:rPr>
          <w:b/>
          <w:bCs/>
          <w:sz w:val="24"/>
          <w:szCs w:val="24"/>
          <w:shd w:fill="auto" w:val="clear"/>
        </w:rPr>
        <w:t>ПОРЯДОК ОПЛАТЫ ЗАКАЗЧИКОМ УСЛУГ ПО ПЕРЕДАЧЕ ЭЛЕКТРИЧЕСКОЙ ЭНЕРГИИ (МОЩНОСТИ)</w:t>
      </w:r>
    </w:p>
    <w:p>
      <w:pPr>
        <w:pStyle w:val="Normal"/>
        <w:numPr>
          <w:ilvl w:val="1"/>
          <w:numId w:val="3"/>
        </w:numPr>
        <w:tabs>
          <w:tab w:val="clear" w:pos="708"/>
          <w:tab w:val="left" w:pos="0" w:leader="none"/>
        </w:tabs>
        <w:spacing w:lineRule="auto" w:line="276"/>
        <w:ind w:left="0" w:firstLine="709"/>
        <w:jc w:val="both"/>
        <w:rPr>
          <w:highlight w:val="none"/>
          <w:shd w:fill="auto" w:val="clear"/>
        </w:rPr>
      </w:pPr>
      <w:r>
        <w:rPr>
          <w:shd w:fill="auto" w:val="clear"/>
        </w:rPr>
        <w:t xml:space="preserve"> </w:t>
      </w:r>
      <w:r>
        <w:rPr>
          <w:shd w:fill="auto" w:val="clear"/>
        </w:rPr>
        <w:t>Исполнитель направляет Заказчику счёт на оплату услуг с учетом следующего:</w:t>
      </w:r>
    </w:p>
    <w:p>
      <w:pPr>
        <w:pStyle w:val="Normal"/>
        <w:spacing w:lineRule="auto" w:line="276"/>
        <w:ind w:firstLine="709"/>
        <w:jc w:val="both"/>
        <w:rPr>
          <w:highlight w:val="none"/>
          <w:shd w:fill="auto" w:val="clear"/>
        </w:rPr>
      </w:pPr>
      <w:r>
        <w:rPr>
          <w:shd w:fill="auto" w:val="clear"/>
        </w:rPr>
        <w:t>Стоимость услуг по передаче электрической энергии в подлежащем оплате объеме оказываемых услуг в месяце, за который осуществляется оплата, определяется исходя из цен (тарифов) на услуги по передаче электрической энергии, установленных исполнительным органом субъекта Российской Федерации в области государственного регулирования тарифов для предшествующего расчетного периода.</w:t>
      </w:r>
    </w:p>
    <w:p>
      <w:pPr>
        <w:pStyle w:val="Normal"/>
        <w:spacing w:lineRule="auto" w:line="276"/>
        <w:ind w:firstLine="709"/>
        <w:jc w:val="both"/>
        <w:rPr>
          <w:highlight w:val="none"/>
          <w:shd w:fill="auto" w:val="clear"/>
        </w:rPr>
      </w:pPr>
      <w:r>
        <w:rPr>
          <w:shd w:fill="auto" w:val="clear"/>
        </w:rPr>
        <w:t>Подлежащий оплате объем услуг по передаче электрической энергии в месяце, за который осуществляется оплата, принимается равным объему услуг по передаче электрической энергии (мощности) за предшествующий расчетный период.</w:t>
      </w:r>
    </w:p>
    <w:p>
      <w:pPr>
        <w:pStyle w:val="BodyText"/>
        <w:widowControl/>
        <w:numPr>
          <w:ilvl w:val="1"/>
          <w:numId w:val="3"/>
        </w:numPr>
        <w:tabs>
          <w:tab w:val="clear" w:pos="708"/>
          <w:tab w:val="left" w:pos="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Заказчик оплачивает Исполнителю до 27-го числа расчетного месяца 50% от суммы месячного платежа, указанного в счете для соответствующего месяца оказания услуги. Окончательный расчет производится до 20 числа месяца, следующего за расчетным с учетом платежей, произведенных Заказчиком по выставленному счету, исходя из объемов переданной электрической энергии, указанных в акте об оказании услуг по передаче электрической энергии (мощности)/ УПД, и на основании выставленного Исполнителем счета-фактуры ( при наличии).</w:t>
      </w:r>
    </w:p>
    <w:p>
      <w:pPr>
        <w:pStyle w:val="Normal"/>
        <w:spacing w:lineRule="auto" w:line="276"/>
        <w:ind w:firstLine="709"/>
        <w:jc w:val="both"/>
        <w:rPr>
          <w:highlight w:val="none"/>
          <w:shd w:fill="auto" w:val="clear"/>
        </w:rPr>
      </w:pPr>
      <w:r>
        <w:rPr>
          <w:shd w:fill="auto" w:val="clear"/>
        </w:rPr>
        <w:t xml:space="preserve">Излишне уплаченная за услуги по передаче электрической энергии сумма засчитывается в счет платежа, подлежащего уплате за следующий месяц. </w:t>
      </w:r>
    </w:p>
    <w:p>
      <w:pPr>
        <w:pStyle w:val="Normal"/>
        <w:numPr>
          <w:ilvl w:val="1"/>
          <w:numId w:val="3"/>
        </w:numPr>
        <w:tabs>
          <w:tab w:val="clear" w:pos="708"/>
          <w:tab w:val="left" w:pos="0" w:leader="none"/>
        </w:tabs>
        <w:spacing w:lineRule="auto" w:line="276"/>
        <w:ind w:left="0" w:firstLine="709"/>
        <w:jc w:val="both"/>
        <w:rPr>
          <w:highlight w:val="none"/>
          <w:shd w:fill="auto" w:val="clear"/>
        </w:rPr>
      </w:pPr>
      <w:r>
        <w:rPr>
          <w:bCs/>
          <w:shd w:fill="auto" w:val="clear"/>
        </w:rPr>
        <w:t>Если дата оплаты приходится на выходные или праздничные дни, то датой оплаты является рабочий день, следующий за ним.</w:t>
      </w:r>
    </w:p>
    <w:p>
      <w:pPr>
        <w:pStyle w:val="BodyText"/>
        <w:widowControl/>
        <w:numPr>
          <w:ilvl w:val="1"/>
          <w:numId w:val="3"/>
        </w:numPr>
        <w:tabs>
          <w:tab w:val="clear" w:pos="708"/>
          <w:tab w:val="left" w:pos="0" w:leader="none"/>
        </w:tabs>
        <w:suppressAutoHyphens w:val="true"/>
        <w:spacing w:lineRule="auto" w:line="276"/>
        <w:ind w:left="0" w:firstLine="709"/>
        <w:rPr>
          <w:highlight w:val="none"/>
          <w:shd w:fill="auto" w:val="clear"/>
        </w:rPr>
      </w:pPr>
      <w:r>
        <w:rPr>
          <w:sz w:val="24"/>
          <w:szCs w:val="24"/>
          <w:shd w:fill="auto" w:val="clear"/>
        </w:rPr>
        <w:t>Заказчик оплачивает оказанные услуги путем перечисления денежных средств на  расчетный счет Исполнителя или иным путем, предусмотренным действующим законодательством. Обязательства по оплате услуг считаются выполненными с даты списания денежных средств с расчетного счета Заказчика.</w:t>
      </w:r>
    </w:p>
    <w:p>
      <w:pPr>
        <w:pStyle w:val="BodyText"/>
        <w:widowControl/>
        <w:numPr>
          <w:ilvl w:val="1"/>
          <w:numId w:val="3"/>
        </w:numPr>
        <w:tabs>
          <w:tab w:val="clear" w:pos="708"/>
          <w:tab w:val="left" w:pos="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Урегулированный сторонами ранее оспариваемый объем услуг по передаче электрической энергии (мощности) по сетям Исполнителя подлежит оплате Заказчиком одновременно с очередным платежом за месяц, в котором стороны произвели согласование оспариваемого объема. В случае если урегулирование данного объема услуги (подписание соответствующих актов) произошло не более чем за 3 рабочих дня до даты платежа за соответствующий месяц, то оплата данного объема производится Заказчиком в следующем месяце.</w:t>
      </w:r>
    </w:p>
    <w:p>
      <w:pPr>
        <w:pStyle w:val="BodyText"/>
        <w:keepNext w:val="true"/>
        <w:widowControl/>
        <w:numPr>
          <w:ilvl w:val="0"/>
          <w:numId w:val="3"/>
        </w:numPr>
        <w:tabs>
          <w:tab w:val="clear" w:pos="708"/>
          <w:tab w:val="left" w:pos="1080" w:leader="none"/>
        </w:tabs>
        <w:suppressAutoHyphens w:val="true"/>
        <w:spacing w:lineRule="auto" w:line="276" w:before="120" w:after="120"/>
        <w:ind w:left="357" w:hanging="357"/>
        <w:jc w:val="center"/>
        <w:rPr>
          <w:highlight w:val="none"/>
          <w:shd w:fill="auto" w:val="clear"/>
        </w:rPr>
      </w:pPr>
      <w:r>
        <w:rPr>
          <w:b/>
          <w:bCs/>
          <w:caps/>
          <w:sz w:val="24"/>
          <w:szCs w:val="24"/>
          <w:shd w:fill="auto" w:val="clear"/>
        </w:rPr>
        <w:t>СРОК ДЕЙСТВИЯ ДОГОВОРА И ПОРЯДОК ЕГО РАСТОРЖЕНИЯ</w:t>
      </w:r>
    </w:p>
    <w:p>
      <w:pPr>
        <w:pStyle w:val="ListParagraph"/>
        <w:numPr>
          <w:ilvl w:val="1"/>
          <w:numId w:val="3"/>
        </w:numPr>
        <w:tabs>
          <w:tab w:val="clear" w:pos="708"/>
          <w:tab w:val="left" w:pos="710" w:leader="none"/>
        </w:tabs>
        <w:spacing w:lineRule="auto" w:line="276"/>
        <w:ind w:left="0" w:firstLine="709"/>
        <w:jc w:val="both"/>
        <w:rPr>
          <w:highlight w:val="none"/>
          <w:shd w:fill="auto" w:val="clear"/>
        </w:rPr>
      </w:pPr>
      <w:r>
        <w:rPr>
          <w:sz w:val="24"/>
          <w:szCs w:val="24"/>
          <w:shd w:fill="auto" w:val="clear"/>
        </w:rPr>
        <w:t xml:space="preserve"> </w:t>
      </w:r>
      <w:r>
        <w:rPr>
          <w:sz w:val="24"/>
          <w:szCs w:val="24"/>
          <w:shd w:fill="auto" w:val="clear"/>
        </w:rPr>
        <w:t>Настоящий договор вступает в силу со дня вступления в силу установленных индивидуальных цен (тарифов) на услуги по передаче электрической энергии для взаиморасчетов между Заказчиком и Исполнителем на 2025 год и действует до 31 декабря 2025г.</w:t>
      </w:r>
    </w:p>
    <w:p>
      <w:pPr>
        <w:pStyle w:val="BodyText"/>
        <w:widowControl/>
        <w:numPr>
          <w:ilvl w:val="1"/>
          <w:numId w:val="3"/>
        </w:numPr>
        <w:tabs>
          <w:tab w:val="clear" w:pos="708"/>
          <w:tab w:val="left" w:pos="0" w:leader="none"/>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 xml:space="preserve">Договор считается пролонгированным на каждый следующий календарный год, на тех же условиях, </w:t>
      </w:r>
      <w:r>
        <w:rPr>
          <w:strike w:val="false"/>
          <w:dstrike w:val="false"/>
          <w:sz w:val="24"/>
          <w:szCs w:val="24"/>
          <w:shd w:fill="auto" w:val="clear"/>
        </w:rPr>
        <w:t>за исключением Приложений №№ 1.1, 1.2, 1.3. к настоящему договору</w:t>
      </w:r>
      <w:r>
        <w:rPr>
          <w:sz w:val="24"/>
          <w:szCs w:val="24"/>
          <w:shd w:fill="auto" w:val="clear"/>
        </w:rPr>
        <w:t xml:space="preserve"> если за 30 дней до окончания срока действия договора ни от одной из Сторон не поступит заявление о прекращении или изменении настоящего договора. В случае если одной из сторон до окончания срока действия договора внесено предложение о заключении нового договора, отношения сторон до заключения нового договора регулируются в соответствии с условиями настоящего договора. Приложения </w:t>
      </w:r>
      <w:r>
        <w:rPr>
          <w:strike w:val="false"/>
          <w:dstrike w:val="false"/>
          <w:sz w:val="24"/>
          <w:szCs w:val="24"/>
          <w:shd w:fill="auto" w:val="clear"/>
        </w:rPr>
        <w:t>№№ 1.1. 1.2, 1.3 по</w:t>
      </w:r>
      <w:r>
        <w:rPr>
          <w:sz w:val="24"/>
          <w:szCs w:val="24"/>
          <w:shd w:fill="auto" w:val="clear"/>
        </w:rPr>
        <w:t>длежат переоформлению и согласованию Сторонами на каждый следующий календарный год.</w:t>
      </w:r>
    </w:p>
    <w:p>
      <w:pPr>
        <w:pStyle w:val="BodyText"/>
        <w:widowControl/>
        <w:numPr>
          <w:ilvl w:val="1"/>
          <w:numId w:val="3"/>
        </w:numPr>
        <w:tabs>
          <w:tab w:val="clear" w:pos="708"/>
          <w:tab w:val="left" w:pos="0" w:leader="none"/>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Исполнитель прекращает оказание услуг по передаче электрической энергии (мощности) в отношении отдельных потребителей путем введения полного ограничения режима потребления с даты, указанной в уведомлении о расторжении договора купли-продажи электроэнергии/энергоснабжения между потребителем услуги по передачи электрической энергии и потребителем, а в случае получения уведомления Заказчика позднее указанной в нем даты расторжения договора с потребителем, то с даты, следующей за днем получения соответствующего уведомления. При расторжении указанного договора Исполнитель обязан снять показания приборов учета по соответствующему потребителю на дату прекращения договора энергоснабжения.</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 xml:space="preserve">При прекращении оказания услуг по передаче электрической энергии (мощности) по точкам поставки, Исполнитель снимает показания приборов учета на момент прекращения и передает указанные данные Заказчику. </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В случае прекращения владения Исполнителем всеми объектами электросетевого хозяйства на праве собственности или ином законном основании, посредством которых осуществлялось исполнение договора или части объектов электросетевого хозяйства, вследствие чего Исполнитель прекращает соответствовать установленным критериям отнесения владельцев объектов электросетевого хозяйства к территориальным сетевым организациям, настоящий договор расторгается с даты прекращения права владения имуществом. При этом Исполнитель обязан уведомить Заказчика о прекращении прав владения в порядке, предусмотренном пунктом 10.1. настоящего договора.</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Расторжение настоящего договора Стороны оформляют в письменном виде в форме соглашения.</w:t>
      </w:r>
    </w:p>
    <w:p>
      <w:pPr>
        <w:pStyle w:val="Normal"/>
        <w:numPr>
          <w:ilvl w:val="1"/>
          <w:numId w:val="3"/>
        </w:numPr>
        <w:tabs>
          <w:tab w:val="clear" w:pos="708"/>
          <w:tab w:val="left" w:pos="0" w:leader="none"/>
        </w:tabs>
        <w:spacing w:lineRule="auto" w:line="276" w:before="0" w:after="120"/>
        <w:ind w:left="0" w:firstLine="709"/>
        <w:jc w:val="both"/>
        <w:rPr>
          <w:highlight w:val="none"/>
          <w:shd w:fill="auto" w:val="clear"/>
        </w:rPr>
      </w:pPr>
      <w:r>
        <w:rPr>
          <w:shd w:fill="auto" w:val="clear"/>
        </w:rPr>
        <w:t xml:space="preserve"> </w:t>
      </w:r>
      <w:r>
        <w:rPr>
          <w:shd w:fill="auto" w:val="clear"/>
        </w:rPr>
        <w:t>В случае несвоевременного выполнения Исполнителем, надлежащим образом, оформленного уведомления на отключение потребителя в связи с расторжением договора электроснабжения или в случае несвоевременного снятия Исполнителем показаний прибора учета Потребителя, в отношении которого Заказчик уведомил Исполнителя о прекращении оказания услуг по передаче электрической энергии, расчет показаний приборов учета на момент прекращения оказания услуг, о котором заявил Заказчик, определяется методом, аналогичному в предыдущем расчетном периоде (до подачи уведомления Исполнителю).</w:t>
      </w:r>
    </w:p>
    <w:p>
      <w:pPr>
        <w:pStyle w:val="BodyText"/>
        <w:keepNext w:val="true"/>
        <w:widowControl/>
        <w:numPr>
          <w:ilvl w:val="0"/>
          <w:numId w:val="3"/>
        </w:numPr>
        <w:tabs>
          <w:tab w:val="clear" w:pos="708"/>
          <w:tab w:val="left" w:pos="0" w:leader="none"/>
          <w:tab w:val="left" w:pos="1080" w:leader="none"/>
        </w:tabs>
        <w:suppressAutoHyphens w:val="true"/>
        <w:spacing w:lineRule="auto" w:line="276" w:before="0" w:after="60"/>
        <w:ind w:left="357" w:hanging="357"/>
        <w:jc w:val="center"/>
        <w:rPr>
          <w:highlight w:val="none"/>
          <w:shd w:fill="auto" w:val="clear"/>
        </w:rPr>
      </w:pPr>
      <w:r>
        <w:rPr>
          <w:sz w:val="24"/>
          <w:szCs w:val="24"/>
          <w:shd w:fill="auto" w:val="clear"/>
        </w:rPr>
        <w:t xml:space="preserve"> </w:t>
      </w:r>
      <w:r>
        <w:rPr>
          <w:b/>
          <w:bCs/>
          <w:caps/>
          <w:sz w:val="24"/>
          <w:szCs w:val="24"/>
          <w:shd w:fill="auto" w:val="clear"/>
        </w:rPr>
        <w:t>ОТВЕТСТВЕННОСТЬ СТОРОН</w:t>
      </w:r>
    </w:p>
    <w:p>
      <w:pPr>
        <w:pStyle w:val="BodyText"/>
        <w:widowControl/>
        <w:numPr>
          <w:ilvl w:val="1"/>
          <w:numId w:val="3"/>
        </w:numPr>
        <w:tabs>
          <w:tab w:val="clear" w:pos="708"/>
          <w:tab w:val="left" w:pos="0" w:leader="none"/>
          <w:tab w:val="left" w:pos="142" w:leader="none"/>
        </w:tabs>
        <w:suppressAutoHyphens w:val="true"/>
        <w:spacing w:lineRule="auto" w:line="276"/>
        <w:ind w:left="0" w:firstLine="709"/>
        <w:rPr>
          <w:highlight w:val="none"/>
          <w:shd w:fill="auto" w:val="clear"/>
        </w:rPr>
      </w:pPr>
      <w:r>
        <w:rPr>
          <w:sz w:val="24"/>
          <w:szCs w:val="24"/>
          <w:shd w:fill="auto" w:val="clear"/>
        </w:rPr>
        <w:t>В целях распределения ответственности Сторон в случаях возникновения споров, связанных с возмещением ущерба, причиненного любым третьим лицам, Стороны устанавливают следующие зоны ответственности:</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Зона ответственности Заказчика:</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а) отклонение показателей качества электроэнергии в сетях Заказчика от величин, установленных обязательными требованиями, принятыми в соответствии с действующими нормативными правовыми актами Российской Федерации, регулирующими отношения в сфере электроэнергетики;</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б) в других случаях, предусмотренных действующим законодательством Российской Федерации.</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Зона ответственности Исполнителя:</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а) непредусмотренное договором полное или частичное ограничение режима потребления электрической энергии (мощности) потребителям (сетевым организациям), в том числе сверх сроков, определенных категорией надежности электроснабжения;</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б) нарушение установленного порядка полного и (или) частичного ограничения/возобновления режима подачи потребления электрической энергии (мощности);</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в) отклонение показателей качества электроэнергии в сетях Исполнителя от величин, установленных обязательными требованиями, принятыми в соответствии с действующими нормативными правовыми актами Российской Федерации, регулирующими отношения в сфере электроэнергетики;</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г) неудовлетворительное состояние объектов электросетевого хозяйства, энергетических установок с созданием угрозы жизни и здоровья людей и угрозы возникновения технологических нарушений на указанных объектах, установках (устройствах);</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д) нарушение обязанностей по обеспечению коммерческого учета электрической энергии (мощности) на розничных рынках электрической энергии (мощности), предусмотренных пунктом 5 статьи 37 Федерального закона "Об электроэнергетике";</w:t>
      </w:r>
    </w:p>
    <w:p>
      <w:pPr>
        <w:pStyle w:val="BodyText"/>
        <w:widowControl/>
        <w:tabs>
          <w:tab w:val="clear" w:pos="708"/>
          <w:tab w:val="left" w:pos="1080" w:leader="none"/>
        </w:tabs>
        <w:suppressAutoHyphens w:val="true"/>
        <w:spacing w:lineRule="auto" w:line="276"/>
        <w:ind w:firstLine="539"/>
        <w:rPr>
          <w:highlight w:val="none"/>
          <w:shd w:fill="auto" w:val="clear"/>
        </w:rPr>
      </w:pPr>
      <w:r>
        <w:rPr>
          <w:sz w:val="24"/>
          <w:szCs w:val="24"/>
          <w:shd w:fill="auto" w:val="clear"/>
        </w:rPr>
        <w:t>е) в других случаях, предусмотренных действующим законодательством Российской Федерации.</w:t>
      </w:r>
    </w:p>
    <w:p>
      <w:pPr>
        <w:pStyle w:val="BodyText"/>
        <w:widowControl/>
        <w:numPr>
          <w:ilvl w:val="1"/>
          <w:numId w:val="3"/>
        </w:numPr>
        <w:tabs>
          <w:tab w:val="clear" w:pos="708"/>
          <w:tab w:val="left" w:pos="0" w:leader="none"/>
        </w:tabs>
        <w:spacing w:lineRule="auto" w:line="276" w:before="0" w:after="0"/>
        <w:ind w:left="0" w:firstLine="709"/>
        <w:contextualSpacing/>
        <w:rPr>
          <w:highlight w:val="none"/>
          <w:shd w:fill="auto" w:val="clear"/>
        </w:rPr>
      </w:pPr>
      <w:r>
        <w:rPr>
          <w:spacing w:val="-6"/>
          <w:sz w:val="24"/>
          <w:szCs w:val="24"/>
          <w:shd w:fill="auto" w:val="clear"/>
        </w:rPr>
        <w:t>За нарушение срока оплаты за оказанные услуги по передаче электрической энергии, Исполнитель вправе потребовать уплаты пени, в порядке, предусмотренном действующим законодательством Российской Федерации.</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При получении Исполнителем предписаний, решений и (или) иных документов, исходящих от органов власти и управления, по вопросам выполнения заявки Заказчика по полному и (или) частичному ограничению режима потребления электрической энергии (мощности) Потребителям и по возобновлению их электроснабжения, Исполнитель обязуется в день получения предписаний, решений и т.д. передать Заказчику копии соответствующих документов.</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Убытки в размере реального ущерба, причиненные Исполнителю в результате неисполнения или ненадлежащего исполнения Заказчиком условий настоящего договора, подлежат возмещению Заказчиком в порядке, предусмотренном действующим гражданским законодательством Российской Федерации.</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В случае если действия (бездействие) Заказчика влияют (могут влиять) на надлежащее выполнение Исполнителем обязательств по настоящему договору, то Исполнитель без приостановления оказания услуг по передаче электрической энергии (мощности) направляет Заказчику претензию с указанием в ней обоснованного размера ущерба.</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В случае если в результате неисполнения или ненадлежащего исполнения Исполнителем условий настоящего договора Заказчик, потребители, потребители услуги по передаче электрической энергии, иные лица понесут убытки, указанные убытки подлежат возмещению Исполнителем в порядке, предусмотренном действующим гражданским законодательством Российской Федерации.</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Любая из Сторон настоящего договора освобождается от ответственности за его нарушение, если такое нарушение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влияние, например: землетрясение, наводнение, пожар, ураган, а также восстание, гражданские беспорядки, забастовка, акты государственных органов, военные действия любого характера, препятствующие выполнению настоящего договора.</w:t>
      </w:r>
    </w:p>
    <w:p>
      <w:pPr>
        <w:pStyle w:val="BodyText"/>
        <w:widowControl/>
        <w:numPr>
          <w:ilvl w:val="1"/>
          <w:numId w:val="3"/>
        </w:numPr>
        <w:tabs>
          <w:tab w:val="clear" w:pos="708"/>
          <w:tab w:val="left" w:pos="1080" w:leader="none"/>
        </w:tabs>
        <w:suppressAutoHyphens w:val="true"/>
        <w:spacing w:lineRule="auto" w:line="276"/>
        <w:ind w:left="0" w:firstLine="709"/>
        <w:rPr>
          <w:highlight w:val="none"/>
          <w:shd w:fill="auto" w:val="clear"/>
        </w:rPr>
      </w:pPr>
      <w:r>
        <w:rPr>
          <w:sz w:val="24"/>
          <w:szCs w:val="24"/>
          <w:shd w:fill="auto" w:val="clear"/>
        </w:rPr>
        <w:t xml:space="preserve"> </w:t>
      </w:r>
      <w:r>
        <w:rPr>
          <w:sz w:val="24"/>
          <w:szCs w:val="24"/>
          <w:shd w:fill="auto" w:val="clear"/>
        </w:rPr>
        <w:t>При наступлении обстоятельств, указанных в п. 9.7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Надлежащим подтверждением наличия форс-мажорных обстоятельств служат решения (заявления) компетентных органов государственной власти, иных уполномоченных организаций, учреждений.</w:t>
      </w:r>
    </w:p>
    <w:p>
      <w:pPr>
        <w:pStyle w:val="BodyText"/>
        <w:keepNext w:val="true"/>
        <w:numPr>
          <w:ilvl w:val="0"/>
          <w:numId w:val="3"/>
        </w:numPr>
        <w:tabs>
          <w:tab w:val="clear" w:pos="708"/>
          <w:tab w:val="left" w:pos="1080" w:leader="none"/>
        </w:tabs>
        <w:suppressAutoHyphens w:val="true"/>
        <w:spacing w:lineRule="auto" w:line="276" w:before="120" w:after="120"/>
        <w:ind w:left="0" w:firstLine="539"/>
        <w:jc w:val="center"/>
        <w:rPr>
          <w:highlight w:val="none"/>
          <w:shd w:fill="auto" w:val="clear"/>
        </w:rPr>
      </w:pPr>
      <w:r>
        <w:rPr>
          <w:b/>
          <w:bCs/>
          <w:caps/>
          <w:sz w:val="24"/>
          <w:szCs w:val="24"/>
          <w:shd w:fill="auto" w:val="clear"/>
        </w:rPr>
        <w:t>пРОЧИЕ УСЛОВИЯ</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bookmarkStart w:id="1" w:name="_Ref180901702"/>
      <w:r>
        <w:rPr>
          <w:sz w:val="24"/>
          <w:szCs w:val="24"/>
          <w:shd w:fill="auto" w:val="clear"/>
        </w:rPr>
        <w:t>Исполнитель при оказании услуг по настоящему договору осуществляет передачу электрической энергии (мощности) по электрическим сетям, которыми он владеет и пользуется на праве собственности или на ином законном основании. Копии правоустанавливающих документов и документов, подтверждающих владение объектами электросетевого хозяйства на праве собственности или ином законном основании, предоставляются Исполнителем Заказчику не позднее 10-ти (десяти) календарных дней с момента заключения сторонами настоящего договора. Об изменении правомочий Исполнителя на владение (пользование) объектами электросетевого хозяйства Исполнитель извещает Заказчика за 5 (пять) рабочих дней до предполагаемой даты передачи объектов и направляет Заказчику заверенные копии соответствующих правоустанавливающих документов в 3-х дневный срок с момента их получения.</w:t>
      </w:r>
      <w:bookmarkEnd w:id="1"/>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Сведения о деятельности Сторон, полученные ими при заключении, изменении (дополнении), исполнении и расторжении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РФ, или по соглашению Сторон) в течение срока действия Договора и в течение 3 (трех) лет после его расторжения.</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 xml:space="preserve">Все изменения и дополнения к договору действительны, если они совершены в письменной форме и подписаны обеими Сторонами, за исключением случаев, указанных в п. 10.4. Соответствующие изменения и дополнения являются неотъемлемой частью договора. </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5-и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изменённым с момента получения другой Стороной данного сообщения (уведомления), если более поздний срок не указан в сообщении (уведомлении).</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Изменения, внесённые в нормативные правовые акты Российской Федерации, обязательны для Сторон с момента вступления их в силу, при этом стороны в течение 1-го месяца с момента вступления в силу соответствующего нормативного правового акта обязаны привести положения настоящего договора в соответствие.</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При разрешении вопросов, не урегулированных настоящим договором, Стороны учитывают взаимные интересы и руководствуются действующим законодательством Российской Федерации.</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в соответствии с действующим законодательством.</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 xml:space="preserve">Стороны признают юридическую силу документов по настоящему договору (включая договор, приложения, дополнительные соглашения, акты, счета-фактуры, счета и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 </w:t>
      </w:r>
    </w:p>
    <w:p>
      <w:pPr>
        <w:pStyle w:val="BodyText"/>
        <w:numPr>
          <w:ilvl w:val="1"/>
          <w:numId w:val="3"/>
        </w:numPr>
        <w:tabs>
          <w:tab w:val="clear" w:pos="708"/>
          <w:tab w:val="left" w:pos="1080" w:leader="none"/>
        </w:tabs>
        <w:suppressAutoHyphens w:val="true"/>
        <w:spacing w:lineRule="auto" w:line="276" w:before="0" w:after="0"/>
        <w:ind w:left="0" w:firstLine="539"/>
        <w:jc w:val="both"/>
        <w:rPr>
          <w:highlight w:val="none"/>
          <w:shd w:fill="auto" w:val="clear"/>
        </w:rPr>
      </w:pPr>
      <w:r>
        <w:rPr>
          <w:sz w:val="24"/>
          <w:szCs w:val="24"/>
          <w:shd w:fill="auto" w:val="clear"/>
        </w:rPr>
        <w:t>Настоящий договор составлен в двух экземплярах, имеющих равную юридическую силу и находящихся по одному экземпляру у каждой из Сторон.</w:t>
      </w:r>
    </w:p>
    <w:p>
      <w:pPr>
        <w:pStyle w:val="BodyText"/>
        <w:keepNext w:val="true"/>
        <w:widowControl/>
        <w:numPr>
          <w:ilvl w:val="0"/>
          <w:numId w:val="3"/>
        </w:numPr>
        <w:tabs>
          <w:tab w:val="clear" w:pos="708"/>
          <w:tab w:val="left" w:pos="1080" w:leader="none"/>
        </w:tabs>
        <w:suppressAutoHyphens w:val="true"/>
        <w:spacing w:lineRule="auto" w:line="276" w:before="120" w:after="120"/>
        <w:ind w:left="0" w:hanging="357"/>
        <w:jc w:val="center"/>
        <w:rPr>
          <w:highlight w:val="none"/>
          <w:shd w:fill="auto" w:val="clear"/>
        </w:rPr>
      </w:pPr>
      <w:r>
        <w:rPr>
          <w:b/>
          <w:bCs/>
          <w:caps/>
          <w:sz w:val="24"/>
          <w:szCs w:val="24"/>
          <w:shd w:fill="auto" w:val="clear"/>
        </w:rPr>
        <w:t>ПРИЛОЖЕНИЯ К ДОГОВОРУ</w:t>
      </w:r>
    </w:p>
    <w:p>
      <w:pPr>
        <w:pStyle w:val="BodyText"/>
        <w:widowControl/>
        <w:tabs>
          <w:tab w:val="clear" w:pos="708"/>
          <w:tab w:val="left" w:pos="1080" w:leader="none"/>
        </w:tabs>
        <w:suppressAutoHyphens w:val="true"/>
        <w:spacing w:lineRule="auto" w:line="276"/>
        <w:ind w:firstLine="540"/>
        <w:rPr>
          <w:highlight w:val="none"/>
          <w:shd w:fill="auto" w:val="clear"/>
        </w:rPr>
      </w:pPr>
      <w:r>
        <w:rPr>
          <w:sz w:val="24"/>
          <w:szCs w:val="24"/>
          <w:shd w:fill="auto" w:val="clear"/>
        </w:rPr>
        <w:t>Все приложения, указанные в настоящем разделе, являются неотъемлемыми частями настоящего договора.</w:t>
      </w:r>
    </w:p>
    <w:tbl>
      <w:tblPr>
        <w:tblW w:w="10173" w:type="dxa"/>
        <w:jc w:val="left"/>
        <w:tblInd w:w="0" w:type="dxa"/>
        <w:tblLayout w:type="fixed"/>
        <w:tblCellMar>
          <w:top w:w="0" w:type="dxa"/>
          <w:left w:w="108" w:type="dxa"/>
          <w:bottom w:w="0" w:type="dxa"/>
          <w:right w:w="108" w:type="dxa"/>
        </w:tblCellMar>
        <w:tblLook w:val="04a0" w:noVBand="1" w:noHBand="0" w:lastColumn="0" w:firstColumn="1" w:lastRow="0" w:firstRow="1"/>
      </w:tblPr>
      <w:tblGrid>
        <w:gridCol w:w="970"/>
        <w:gridCol w:w="2450"/>
        <w:gridCol w:w="6753"/>
      </w:tblGrid>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w:t>
            </w:r>
          </w:p>
        </w:tc>
        <w:tc>
          <w:tcPr>
            <w:tcW w:w="245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Приложение № 1.1.</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Перечень точек поставки электрической энергии (мощности)  Исполнителя (прочие потребители)</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11.2.</w:t>
            </w:r>
          </w:p>
        </w:tc>
        <w:tc>
          <w:tcPr>
            <w:tcW w:w="2450" w:type="dxa"/>
            <w:tcBorders/>
            <w:shd w:color="auto" w:fill="auto" w:val="clear"/>
          </w:tcPr>
          <w:p>
            <w:pPr>
              <w:pStyle w:val="Normal"/>
              <w:widowControl w:val="false"/>
              <w:rPr>
                <w:highlight w:val="none"/>
                <w:shd w:fill="auto" w:val="clear"/>
              </w:rPr>
            </w:pPr>
            <w:r>
              <w:rPr>
                <w:shd w:fill="auto" w:val="clear"/>
              </w:rPr>
              <w:t>Приложение № 1.2.</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Перечень точек поставки электрической энергии (мощности)  Исполнителя (население)</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11.3</w:t>
            </w:r>
          </w:p>
        </w:tc>
        <w:tc>
          <w:tcPr>
            <w:tcW w:w="2450" w:type="dxa"/>
            <w:tcBorders/>
            <w:shd w:color="auto" w:fill="auto" w:val="clear"/>
          </w:tcPr>
          <w:p>
            <w:pPr>
              <w:pStyle w:val="Normal"/>
              <w:widowControl w:val="false"/>
              <w:rPr>
                <w:highlight w:val="none"/>
                <w:shd w:fill="auto" w:val="clear"/>
              </w:rPr>
            </w:pPr>
            <w:r>
              <w:rPr>
                <w:shd w:fill="auto" w:val="clear"/>
              </w:rPr>
              <w:t>Приложение № 1.3.</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Перечень точек поставки электрической энергии (мощности)  Исполнителя (потребители, приравненные к населению)</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11.4</w:t>
            </w:r>
          </w:p>
        </w:tc>
        <w:tc>
          <w:tcPr>
            <w:tcW w:w="2450" w:type="dxa"/>
            <w:tcBorders/>
            <w:shd w:color="auto" w:fill="auto" w:val="clear"/>
          </w:tcPr>
          <w:p>
            <w:pPr>
              <w:pStyle w:val="Normal"/>
              <w:widowControl w:val="false"/>
              <w:rPr>
                <w:highlight w:val="none"/>
                <w:shd w:fill="auto" w:val="clear"/>
              </w:rPr>
            </w:pPr>
            <w:r>
              <w:rPr>
                <w:shd w:fill="auto" w:val="clear"/>
              </w:rPr>
              <w:t>Приложение № 2</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Перечень  точек учета, расположенных в точках присоединения объектов электросетевого хозяйства Исполнителя к объектам электросетевого хозяйства (энергопринимающим устройствам) Заказчика и иных лиц</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11.5</w:t>
            </w:r>
          </w:p>
        </w:tc>
        <w:tc>
          <w:tcPr>
            <w:tcW w:w="2450" w:type="dxa"/>
            <w:tcBorders/>
            <w:shd w:color="auto" w:fill="auto" w:val="clear"/>
          </w:tcPr>
          <w:p>
            <w:pPr>
              <w:pStyle w:val="Normal"/>
              <w:widowControl w:val="false"/>
              <w:rPr>
                <w:highlight w:val="none"/>
                <w:shd w:fill="auto" w:val="clear"/>
              </w:rPr>
            </w:pPr>
            <w:r>
              <w:rPr>
                <w:shd w:fill="auto" w:val="clear"/>
              </w:rPr>
              <w:t>Приложение № 3</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Заявленная мощность Исполнителя</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11.6.</w:t>
            </w:r>
          </w:p>
        </w:tc>
        <w:tc>
          <w:tcPr>
            <w:tcW w:w="2450" w:type="dxa"/>
            <w:tcBorders/>
            <w:shd w:color="auto" w:fill="auto" w:val="clear"/>
          </w:tcPr>
          <w:p>
            <w:pPr>
              <w:pStyle w:val="Normal"/>
              <w:widowControl w:val="false"/>
              <w:rPr>
                <w:highlight w:val="none"/>
                <w:shd w:fill="auto" w:val="clear"/>
              </w:rPr>
            </w:pPr>
            <w:r>
              <w:rPr>
                <w:shd w:fill="auto" w:val="clear"/>
              </w:rPr>
              <w:t>Приложение № 4</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Регламент взаимодействия Заказчика и Исполнителя в процессе введения полного и (или) частичного ограничения режима потребления электрической энергии в отношении потребителей электрической энергии, энергопринимающие устройства которых технологически присоединены к объектам электросетевого хозяйства исполнителя</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11.7.</w:t>
            </w:r>
          </w:p>
        </w:tc>
        <w:tc>
          <w:tcPr>
            <w:tcW w:w="2450" w:type="dxa"/>
            <w:tcBorders/>
            <w:shd w:color="auto" w:fill="auto" w:val="clear"/>
          </w:tcPr>
          <w:p>
            <w:pPr>
              <w:pStyle w:val="Normal"/>
              <w:widowControl w:val="false"/>
              <w:rPr>
                <w:highlight w:val="none"/>
                <w:shd w:fill="auto" w:val="clear"/>
              </w:rPr>
            </w:pPr>
            <w:r>
              <w:rPr>
                <w:shd w:fill="auto" w:val="clear"/>
              </w:rPr>
              <w:t>Приложение № 5</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Реестр актов согласования аварийной и технологической брони</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11.8.</w:t>
            </w:r>
          </w:p>
        </w:tc>
        <w:tc>
          <w:tcPr>
            <w:tcW w:w="2450" w:type="dxa"/>
            <w:tcBorders/>
            <w:shd w:color="auto" w:fill="auto" w:val="clear"/>
          </w:tcPr>
          <w:p>
            <w:pPr>
              <w:pStyle w:val="Normal"/>
              <w:widowControl w:val="false"/>
              <w:rPr>
                <w:highlight w:val="none"/>
                <w:shd w:fill="auto" w:val="clear"/>
              </w:rPr>
            </w:pPr>
            <w:r>
              <w:rPr>
                <w:shd w:fill="auto" w:val="clear"/>
              </w:rPr>
              <w:t>Приложение № 6</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Регламент взаимодействия Исполнителя и Заказчика при снятии показаний приборов учета электроэнергии, при проведении проверок приборов учета электроэнергии</w:t>
            </w:r>
            <w:r>
              <w:rPr>
                <w:b/>
                <w:shd w:fill="auto" w:val="clear"/>
              </w:rPr>
              <w:t xml:space="preserve"> </w:t>
            </w:r>
            <w:r>
              <w:rPr>
                <w:sz w:val="24"/>
                <w:szCs w:val="24"/>
                <w:shd w:fill="auto" w:val="clear"/>
              </w:rPr>
              <w:t xml:space="preserve">и расчете объемов переданной электроэнергии. </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11.9.</w:t>
            </w:r>
          </w:p>
        </w:tc>
        <w:tc>
          <w:tcPr>
            <w:tcW w:w="2450" w:type="dxa"/>
            <w:tcBorders/>
            <w:shd w:color="auto" w:fill="auto" w:val="clear"/>
          </w:tcPr>
          <w:p>
            <w:pPr>
              <w:pStyle w:val="Normal"/>
              <w:widowControl w:val="false"/>
              <w:rPr>
                <w:highlight w:val="none"/>
                <w:shd w:fill="auto" w:val="clear"/>
              </w:rPr>
            </w:pPr>
            <w:r>
              <w:rPr>
                <w:shd w:fill="auto" w:val="clear"/>
              </w:rPr>
              <w:t>Приложение № 7</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 xml:space="preserve">Регламент взаимодействия Заказчика и Исполнителя в процессе информационного обмена </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11.10</w:t>
            </w:r>
          </w:p>
        </w:tc>
        <w:tc>
          <w:tcPr>
            <w:tcW w:w="2450" w:type="dxa"/>
            <w:tcBorders/>
            <w:shd w:color="auto" w:fill="auto" w:val="clear"/>
          </w:tcPr>
          <w:p>
            <w:pPr>
              <w:pStyle w:val="Normal"/>
              <w:widowControl w:val="false"/>
              <w:rPr>
                <w:highlight w:val="none"/>
                <w:shd w:fill="auto" w:val="clear"/>
              </w:rPr>
            </w:pPr>
            <w:r>
              <w:rPr>
                <w:shd w:fill="auto" w:val="clear"/>
              </w:rPr>
              <w:t>Приложение № 8</w:t>
            </w:r>
          </w:p>
        </w:tc>
        <w:tc>
          <w:tcPr>
            <w:tcW w:w="6753" w:type="dxa"/>
            <w:tcBorders/>
            <w:shd w:color="auto" w:fill="auto" w:val="clear"/>
          </w:tcPr>
          <w:p>
            <w:pPr>
              <w:pStyle w:val="BodyText"/>
              <w:widowControl w:val="false"/>
              <w:spacing w:lineRule="auto" w:line="276" w:before="0" w:after="0"/>
              <w:contextualSpacing/>
              <w:jc w:val="both"/>
              <w:rPr>
                <w:highlight w:val="none"/>
                <w:shd w:fill="auto" w:val="clear"/>
              </w:rPr>
            </w:pPr>
            <w:r>
              <w:rPr>
                <w:sz w:val="24"/>
                <w:szCs w:val="24"/>
                <w:shd w:fill="auto" w:val="clear"/>
              </w:rPr>
              <w:t>Регламент об оперативно-технологическом взаимодействии Заказчика и Исполнителя  и перечень объектов межсетевой координации</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11.11.</w:t>
            </w:r>
          </w:p>
        </w:tc>
        <w:tc>
          <w:tcPr>
            <w:tcW w:w="2450" w:type="dxa"/>
            <w:tcBorders/>
            <w:shd w:color="auto" w:fill="auto" w:val="clear"/>
          </w:tcPr>
          <w:p>
            <w:pPr>
              <w:pStyle w:val="Normal"/>
              <w:widowControl w:val="false"/>
              <w:rPr>
                <w:highlight w:val="none"/>
                <w:shd w:fill="auto" w:val="clear"/>
              </w:rPr>
            </w:pPr>
            <w:r>
              <w:rPr>
                <w:shd w:fill="auto" w:val="clear"/>
              </w:rPr>
              <w:t>Приложение № 9</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Регламент работы по обращениям потребителей на качество и надежность подачи электроэнергии и возмещению убытков, возникших вследствие поставки электроэнергии ненадлежащего качества и (или) аварийных ситуаций (технологических нарушений) в электрических сетях</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11.12.</w:t>
            </w:r>
          </w:p>
        </w:tc>
        <w:tc>
          <w:tcPr>
            <w:tcW w:w="2450" w:type="dxa"/>
            <w:tcBorders/>
            <w:shd w:color="auto" w:fill="auto" w:val="clear"/>
          </w:tcPr>
          <w:p>
            <w:pPr>
              <w:pStyle w:val="Normal"/>
              <w:widowControl w:val="false"/>
              <w:rPr>
                <w:highlight w:val="none"/>
                <w:shd w:fill="auto" w:val="clear"/>
              </w:rPr>
            </w:pPr>
            <w:r>
              <w:rPr>
                <w:shd w:fill="auto" w:val="clear"/>
              </w:rPr>
              <w:t>Приложение № 10</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 xml:space="preserve">Форма «Акт об оказании услуг по передаче электрической энергии» </w:t>
            </w:r>
            <w:r>
              <w:rPr>
                <w:i/>
                <w:iCs/>
                <w:sz w:val="24"/>
                <w:szCs w:val="24"/>
                <w:shd w:fill="auto" w:val="clear"/>
              </w:rPr>
              <w:t>(в случае выбора Исполнителем)</w:t>
            </w:r>
            <w:r>
              <w:rPr>
                <w:sz w:val="24"/>
                <w:szCs w:val="24"/>
                <w:shd w:fill="auto" w:val="clear"/>
              </w:rPr>
              <w:t>.</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11.13.</w:t>
            </w:r>
          </w:p>
        </w:tc>
        <w:tc>
          <w:tcPr>
            <w:tcW w:w="2450" w:type="dxa"/>
            <w:tcBorders/>
            <w:shd w:color="auto" w:fill="auto" w:val="clear"/>
          </w:tcPr>
          <w:p>
            <w:pPr>
              <w:pStyle w:val="Normal"/>
              <w:widowControl w:val="false"/>
              <w:rPr>
                <w:highlight w:val="none"/>
                <w:shd w:fill="auto" w:val="clear"/>
              </w:rPr>
            </w:pPr>
            <w:r>
              <w:rPr>
                <w:shd w:fill="auto" w:val="clear"/>
              </w:rPr>
              <w:t>Приложение № 11</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Форма «Корректировочный акт об оказании услуг по передаче электрической энергии»</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11.14.</w:t>
            </w:r>
          </w:p>
        </w:tc>
        <w:tc>
          <w:tcPr>
            <w:tcW w:w="2450" w:type="dxa"/>
            <w:tcBorders/>
            <w:shd w:color="auto" w:fill="auto" w:val="clear"/>
          </w:tcPr>
          <w:p>
            <w:pPr>
              <w:pStyle w:val="Normal"/>
              <w:widowControl w:val="false"/>
              <w:rPr>
                <w:highlight w:val="none"/>
                <w:shd w:fill="auto" w:val="clear"/>
              </w:rPr>
            </w:pPr>
            <w:r>
              <w:rPr>
                <w:shd w:fill="auto" w:val="clear"/>
              </w:rPr>
              <w:t>Приложение № 12</w:t>
            </w:r>
          </w:p>
        </w:tc>
        <w:tc>
          <w:tcPr>
            <w:tcW w:w="6753"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Форма «Акт сверки взаимных расчетов»</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11.15.</w:t>
            </w:r>
          </w:p>
        </w:tc>
        <w:tc>
          <w:tcPr>
            <w:tcW w:w="2450" w:type="dxa"/>
            <w:tcBorders/>
            <w:shd w:color="auto" w:fill="auto" w:val="clear"/>
          </w:tcPr>
          <w:p>
            <w:pPr>
              <w:pStyle w:val="Normal"/>
              <w:widowControl w:val="false"/>
              <w:rPr>
                <w:highlight w:val="none"/>
                <w:shd w:fill="auto" w:val="clear"/>
              </w:rPr>
            </w:pPr>
            <w:r>
              <w:rPr>
                <w:shd w:fill="auto" w:val="clear"/>
              </w:rPr>
              <w:t>Приложение № 13</w:t>
            </w:r>
          </w:p>
        </w:tc>
        <w:tc>
          <w:tcPr>
            <w:tcW w:w="6753" w:type="dxa"/>
            <w:tcBorders/>
            <w:shd w:color="auto" w:fill="auto" w:val="clear"/>
          </w:tcPr>
          <w:p>
            <w:pPr>
              <w:pStyle w:val="Normal"/>
              <w:widowControl w:val="false"/>
              <w:spacing w:lineRule="auto" w:line="264"/>
              <w:rPr>
                <w:highlight w:val="none"/>
                <w:shd w:fill="auto" w:val="clear"/>
              </w:rPr>
            </w:pPr>
            <w:r>
              <w:rPr>
                <w:shd w:fill="auto" w:val="clear"/>
              </w:rPr>
              <w:t>Регламент обмена документами в электронной форме через операторов электронного документооборота</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11.16</w:t>
            </w:r>
          </w:p>
        </w:tc>
        <w:tc>
          <w:tcPr>
            <w:tcW w:w="2450" w:type="dxa"/>
            <w:tcBorders/>
            <w:shd w:color="auto" w:fill="auto" w:val="clear"/>
          </w:tcPr>
          <w:p>
            <w:pPr>
              <w:pStyle w:val="Normal"/>
              <w:widowControl w:val="false"/>
              <w:rPr>
                <w:highlight w:val="none"/>
                <w:shd w:fill="auto" w:val="clear"/>
              </w:rPr>
            </w:pPr>
            <w:r>
              <w:rPr>
                <w:shd w:fill="auto" w:val="clear"/>
              </w:rPr>
              <w:t>Приложение № 14</w:t>
            </w:r>
          </w:p>
        </w:tc>
        <w:tc>
          <w:tcPr>
            <w:tcW w:w="6753" w:type="dxa"/>
            <w:tcBorders/>
            <w:shd w:color="auto" w:fill="auto" w:val="clear"/>
          </w:tcPr>
          <w:p>
            <w:pPr>
              <w:pStyle w:val="Normal"/>
              <w:widowControl w:val="false"/>
              <w:spacing w:lineRule="auto" w:line="276"/>
              <w:ind w:left="0" w:hanging="0"/>
              <w:jc w:val="both"/>
              <w:rPr>
                <w:highlight w:val="none"/>
                <w:shd w:fill="auto" w:val="clear"/>
              </w:rPr>
            </w:pPr>
            <w:r>
              <w:rPr>
                <w:shd w:fill="auto" w:val="clear"/>
              </w:rPr>
              <w:t>Перечень пунктов контроля качества электроэнергии</w:t>
            </w:r>
          </w:p>
        </w:tc>
      </w:tr>
      <w:tr>
        <w:trPr/>
        <w:tc>
          <w:tcPr>
            <w:tcW w:w="970" w:type="dxa"/>
            <w:tcBorders/>
            <w:shd w:color="auto" w:fill="auto" w:val="clear"/>
          </w:tcPr>
          <w:p>
            <w:pPr>
              <w:pStyle w:val="BodyText"/>
              <w:widowControl w:val="false"/>
              <w:tabs>
                <w:tab w:val="clear" w:pos="708"/>
                <w:tab w:val="left" w:pos="1080" w:leader="none"/>
              </w:tabs>
              <w:suppressAutoHyphens w:val="true"/>
              <w:spacing w:lineRule="auto" w:line="276"/>
              <w:rPr>
                <w:highlight w:val="none"/>
                <w:shd w:fill="auto" w:val="clear"/>
              </w:rPr>
            </w:pPr>
            <w:r>
              <w:rPr>
                <w:sz w:val="24"/>
                <w:szCs w:val="24"/>
                <w:shd w:fill="auto" w:val="clear"/>
              </w:rPr>
              <w:t>11.17</w:t>
            </w:r>
          </w:p>
        </w:tc>
        <w:tc>
          <w:tcPr>
            <w:tcW w:w="2450" w:type="dxa"/>
            <w:tcBorders/>
            <w:shd w:color="auto" w:fill="auto" w:val="clear"/>
          </w:tcPr>
          <w:p>
            <w:pPr>
              <w:pStyle w:val="Normal"/>
              <w:widowControl w:val="false"/>
              <w:rPr>
                <w:highlight w:val="none"/>
                <w:shd w:fill="auto" w:val="clear"/>
              </w:rPr>
            </w:pPr>
            <w:r>
              <w:rPr>
                <w:shd w:fill="auto" w:val="clear"/>
              </w:rPr>
              <w:t>Приложение № 15</w:t>
            </w:r>
          </w:p>
        </w:tc>
        <w:tc>
          <w:tcPr>
            <w:tcW w:w="6753" w:type="dxa"/>
            <w:tcBorders/>
            <w:shd w:color="auto" w:fill="auto" w:val="clear"/>
          </w:tcPr>
          <w:p>
            <w:pPr>
              <w:pStyle w:val="Normal"/>
              <w:widowControl w:val="false"/>
              <w:spacing w:lineRule="auto" w:line="276"/>
              <w:ind w:left="0" w:hanging="0"/>
              <w:jc w:val="both"/>
              <w:rPr>
                <w:highlight w:val="none"/>
                <w:shd w:fill="auto" w:val="clear"/>
              </w:rPr>
            </w:pPr>
            <w:r>
              <w:rPr>
                <w:shd w:fill="auto" w:val="clear"/>
              </w:rPr>
              <w:t>Допускаемые граничные значения положительного и отрицательного отклонений напряжения в пункте контроля качества электроэнергии</w:t>
            </w:r>
          </w:p>
        </w:tc>
      </w:tr>
    </w:tbl>
    <w:p>
      <w:pPr>
        <w:pStyle w:val="Normal"/>
        <w:keepNext w:val="true"/>
        <w:numPr>
          <w:ilvl w:val="0"/>
          <w:numId w:val="3"/>
        </w:numPr>
        <w:shd w:val="clear" w:color="auto" w:fill="FFFFFF"/>
        <w:tabs>
          <w:tab w:val="clear" w:pos="708"/>
          <w:tab w:val="left" w:pos="710" w:leader="none"/>
        </w:tabs>
        <w:spacing w:lineRule="auto" w:line="264" w:before="120" w:after="120"/>
        <w:ind w:left="357" w:hanging="357"/>
        <w:jc w:val="center"/>
        <w:rPr>
          <w:highlight w:val="none"/>
          <w:shd w:fill="auto" w:val="clear"/>
        </w:rPr>
      </w:pPr>
      <w:r>
        <w:rPr>
          <w:b/>
          <w:bCs/>
          <w:shd w:fill="auto" w:val="clear"/>
        </w:rPr>
        <w:t xml:space="preserve"> </w:t>
      </w:r>
      <w:r>
        <w:rPr>
          <w:b/>
          <w:bCs/>
          <w:shd w:fill="auto" w:val="clear"/>
        </w:rPr>
        <w:t>РЕКВИЗИТЫ СТОРОН</w:t>
      </w:r>
    </w:p>
    <w:tbl>
      <w:tblPr>
        <w:tblW w:w="9879" w:type="dxa"/>
        <w:jc w:val="left"/>
        <w:tblInd w:w="250" w:type="dxa"/>
        <w:tblLayout w:type="fixed"/>
        <w:tblCellMar>
          <w:top w:w="0" w:type="dxa"/>
          <w:left w:w="108" w:type="dxa"/>
          <w:bottom w:w="0" w:type="dxa"/>
          <w:right w:w="108" w:type="dxa"/>
        </w:tblCellMar>
        <w:tblLook w:val="01e0" w:noVBand="0" w:noHBand="0" w:lastColumn="1" w:firstColumn="1" w:lastRow="1" w:firstRow="1"/>
      </w:tblPr>
      <w:tblGrid>
        <w:gridCol w:w="4894"/>
        <w:gridCol w:w="331"/>
        <w:gridCol w:w="4654"/>
      </w:tblGrid>
      <w:tr>
        <w:trPr>
          <w:trHeight w:val="3909" w:hRule="atLeast"/>
        </w:trPr>
        <w:tc>
          <w:tcPr>
            <w:tcW w:w="4894" w:type="dxa"/>
            <w:tcBorders/>
          </w:tcPr>
          <w:p>
            <w:pPr>
              <w:pStyle w:val="Normal"/>
              <w:widowControl w:val="false"/>
              <w:jc w:val="center"/>
              <w:rPr>
                <w:highlight w:val="none"/>
                <w:shd w:fill="auto" w:val="clear"/>
              </w:rPr>
            </w:pPr>
            <w:r>
              <w:rPr>
                <w:b/>
                <w:bCs/>
                <w:caps/>
                <w:shd w:fill="auto" w:val="clear"/>
              </w:rPr>
              <w:t xml:space="preserve">Заказчик:   </w:t>
            </w:r>
          </w:p>
          <w:p>
            <w:pPr>
              <w:pStyle w:val="Normal"/>
              <w:widowControl w:val="false"/>
              <w:jc w:val="center"/>
              <w:rPr>
                <w:b/>
                <w:bCs/>
                <w:caps/>
                <w:highlight w:val="none"/>
                <w:shd w:fill="auto" w:val="clear"/>
              </w:rPr>
            </w:pPr>
            <w:r>
              <w:rPr>
                <w:b/>
                <w:bCs/>
                <w:caps/>
                <w:shd w:fill="auto" w:val="clear"/>
              </w:rPr>
            </w:r>
          </w:p>
          <w:p>
            <w:pPr>
              <w:pStyle w:val="Normal"/>
              <w:widowControl w:val="false"/>
              <w:jc w:val="center"/>
              <w:rPr>
                <w:highlight w:val="none"/>
                <w:shd w:fill="auto" w:val="clear"/>
              </w:rPr>
            </w:pPr>
            <w:r>
              <w:rPr>
                <w:shd w:fill="auto" w:val="clear"/>
              </w:rPr>
              <w:t>АО «ДРСК»</w:t>
            </w:r>
          </w:p>
          <w:p>
            <w:pPr>
              <w:pStyle w:val="Normal"/>
              <w:widowControl w:val="false"/>
              <w:jc w:val="center"/>
              <w:rPr>
                <w:highlight w:val="none"/>
                <w:shd w:fill="auto" w:val="clear"/>
              </w:rPr>
            </w:pPr>
            <w:r>
              <w:rPr>
                <w:shd w:fill="auto" w:val="clear"/>
              </w:rPr>
            </w:r>
          </w:p>
          <w:p>
            <w:pPr>
              <w:pStyle w:val="Normal"/>
              <w:widowControl w:val="false"/>
              <w:rPr>
                <w:highlight w:val="none"/>
                <w:shd w:fill="auto" w:val="clear"/>
              </w:rPr>
            </w:pPr>
            <w:r>
              <w:rPr>
                <w:shd w:fill="auto" w:val="clear"/>
              </w:rPr>
              <w:t>Место нахождения: 675004, РФ, Амурская область, г. Благовещенск, ул. Шевченко, д.32.</w:t>
            </w:r>
          </w:p>
          <w:p>
            <w:pPr>
              <w:pStyle w:val="Normal"/>
              <w:widowControl w:val="false"/>
              <w:rPr>
                <w:highlight w:val="none"/>
                <w:shd w:fill="auto" w:val="clear"/>
              </w:rPr>
            </w:pPr>
            <w:r>
              <w:rPr>
                <w:shd w:fill="auto" w:val="clear"/>
              </w:rPr>
            </w:r>
          </w:p>
          <w:p>
            <w:pPr>
              <w:pStyle w:val="Normal"/>
              <w:widowControl w:val="false"/>
              <w:rPr>
                <w:highlight w:val="none"/>
                <w:shd w:fill="auto" w:val="clear"/>
              </w:rPr>
            </w:pPr>
            <w:r>
              <w:rPr>
                <w:shd w:fill="auto" w:val="clear"/>
              </w:rPr>
              <w:t>Почтовый адрес: 675004, РФ, Амурская область, г. Благовещенск, ул. Шевченко, д.32.</w:t>
            </w:r>
          </w:p>
          <w:p>
            <w:pPr>
              <w:pStyle w:val="Normal"/>
              <w:widowControl w:val="false"/>
              <w:rPr>
                <w:highlight w:val="none"/>
                <w:shd w:fill="auto" w:val="clear"/>
              </w:rPr>
            </w:pPr>
            <w:r>
              <w:rPr>
                <w:shd w:fill="auto" w:val="clear"/>
              </w:rPr>
            </w:r>
          </w:p>
          <w:p>
            <w:pPr>
              <w:pStyle w:val="Normal"/>
              <w:widowControl w:val="false"/>
              <w:rPr>
                <w:highlight w:val="none"/>
                <w:shd w:fill="auto" w:val="clear"/>
              </w:rPr>
            </w:pPr>
            <w:r>
              <w:rPr>
                <w:shd w:fill="auto" w:val="clear"/>
              </w:rPr>
              <w:t>ИНН/КПП: 2801108200/280150001</w:t>
            </w:r>
          </w:p>
          <w:p>
            <w:pPr>
              <w:pStyle w:val="Normal"/>
              <w:widowControl w:val="false"/>
              <w:rPr>
                <w:highlight w:val="none"/>
                <w:shd w:fill="auto" w:val="clear"/>
              </w:rPr>
            </w:pPr>
            <w:r>
              <w:rPr>
                <w:shd w:fill="auto" w:val="clear"/>
              </w:rPr>
              <w:t>ОГРН: 1052800111308</w:t>
            </w:r>
          </w:p>
          <w:p>
            <w:pPr>
              <w:pStyle w:val="Normal"/>
              <w:widowControl w:val="false"/>
              <w:rPr>
                <w:highlight w:val="none"/>
                <w:shd w:fill="auto" w:val="clear"/>
              </w:rPr>
            </w:pPr>
            <w:r>
              <w:rPr>
                <w:shd w:fill="auto" w:val="clear"/>
              </w:rPr>
              <w:t>ОКПО: 78900638</w:t>
            </w:r>
          </w:p>
          <w:p>
            <w:pPr>
              <w:pStyle w:val="Normal"/>
              <w:widowControl w:val="false"/>
              <w:rPr>
                <w:highlight w:val="none"/>
                <w:shd w:fill="auto" w:val="clear"/>
              </w:rPr>
            </w:pPr>
            <w:r>
              <w:rPr>
                <w:shd w:fill="auto" w:val="clear"/>
              </w:rPr>
              <w:t xml:space="preserve">Электронные адреса: </w:t>
            </w:r>
          </w:p>
          <w:p>
            <w:pPr>
              <w:pStyle w:val="Normal"/>
              <w:widowControl w:val="false"/>
              <w:rPr/>
            </w:pPr>
            <w:r>
              <w:rPr>
                <w:shd w:fill="auto" w:val="clear"/>
              </w:rPr>
              <w:t xml:space="preserve">Отдел документационного обеспечения: </w:t>
            </w:r>
            <w:hyperlink r:id="rId2">
              <w:r>
                <w:rPr>
                  <w:rStyle w:val="Hyperlink"/>
                  <w:shd w:fill="auto" w:val="clear"/>
                  <w:lang w:val="en-US"/>
                </w:rPr>
                <w:t>doc</w:t>
              </w:r>
              <w:r>
                <w:rPr>
                  <w:rStyle w:val="Hyperlink"/>
                  <w:shd w:fill="auto" w:val="clear"/>
                </w:rPr>
                <w:t>@</w:t>
              </w:r>
              <w:r>
                <w:rPr>
                  <w:rStyle w:val="Hyperlink"/>
                  <w:shd w:fill="auto" w:val="clear"/>
                  <w:lang w:val="en-US"/>
                </w:rPr>
                <w:t>drsk</w:t>
              </w:r>
              <w:r>
                <w:rPr>
                  <w:rStyle w:val="Hyperlink"/>
                  <w:shd w:fill="auto" w:val="clear"/>
                </w:rPr>
                <w:t>.</w:t>
              </w:r>
              <w:r>
                <w:rPr>
                  <w:rStyle w:val="Hyperlink"/>
                  <w:shd w:fill="auto" w:val="clear"/>
                  <w:lang w:val="en-US"/>
                </w:rPr>
                <w:t>ru</w:t>
              </w:r>
            </w:hyperlink>
            <w:r>
              <w:rPr>
                <w:shd w:fill="auto" w:val="clear"/>
              </w:rPr>
              <w:t xml:space="preserve">, </w:t>
            </w:r>
          </w:p>
          <w:p>
            <w:pPr>
              <w:pStyle w:val="Normal"/>
              <w:widowControl w:val="false"/>
              <w:rPr>
                <w:highlight w:val="none"/>
                <w:shd w:fill="auto" w:val="clear"/>
              </w:rPr>
            </w:pPr>
            <w:r>
              <w:rPr>
                <w:shd w:fill="auto" w:val="clear"/>
              </w:rPr>
              <w:t>Факс: (4162)397-200</w:t>
            </w:r>
          </w:p>
          <w:p>
            <w:pPr>
              <w:pStyle w:val="Normal"/>
              <w:widowControl w:val="false"/>
              <w:rPr>
                <w:highlight w:val="none"/>
                <w:shd w:fill="auto" w:val="clear"/>
              </w:rPr>
            </w:pPr>
            <w:r>
              <w:rPr>
                <w:shd w:fill="auto" w:val="clear"/>
              </w:rPr>
              <w:t>р/сч.: № 40702810003010113258</w:t>
            </w:r>
          </w:p>
          <w:p>
            <w:pPr>
              <w:pStyle w:val="Normal"/>
              <w:widowControl w:val="false"/>
              <w:rPr>
                <w:highlight w:val="none"/>
                <w:shd w:fill="auto" w:val="clear"/>
              </w:rPr>
            </w:pPr>
            <w:r>
              <w:rPr>
                <w:shd w:fill="auto" w:val="clear"/>
              </w:rPr>
              <w:t>Дальневосточный банк ПАО Сбербанк</w:t>
            </w:r>
          </w:p>
          <w:p>
            <w:pPr>
              <w:pStyle w:val="Normal"/>
              <w:widowControl w:val="false"/>
              <w:rPr>
                <w:highlight w:val="none"/>
                <w:shd w:fill="auto" w:val="clear"/>
              </w:rPr>
            </w:pPr>
            <w:r>
              <w:rPr>
                <w:shd w:fill="auto" w:val="clear"/>
              </w:rPr>
              <w:t>г. Хабаровск</w:t>
            </w:r>
          </w:p>
          <w:p>
            <w:pPr>
              <w:pStyle w:val="Normal"/>
              <w:widowControl w:val="false"/>
              <w:rPr>
                <w:highlight w:val="none"/>
                <w:shd w:fill="auto" w:val="clear"/>
              </w:rPr>
            </w:pPr>
            <w:r>
              <w:rPr>
                <w:shd w:fill="auto" w:val="clear"/>
              </w:rPr>
              <w:t>кор./сч.: 30101810600000000608</w:t>
            </w:r>
          </w:p>
          <w:p>
            <w:pPr>
              <w:pStyle w:val="Normal"/>
              <w:widowControl w:val="false"/>
              <w:rPr>
                <w:highlight w:val="none"/>
                <w:shd w:fill="auto" w:val="clear"/>
              </w:rPr>
            </w:pPr>
            <w:r>
              <w:rPr>
                <w:shd w:fill="auto" w:val="clear"/>
              </w:rPr>
              <w:t>БИК: 040813608</w:t>
            </w:r>
          </w:p>
          <w:p>
            <w:pPr>
              <w:pStyle w:val="Normal"/>
              <w:widowControl w:val="false"/>
              <w:rPr>
                <w:highlight w:val="none"/>
                <w:shd w:fill="auto" w:val="clear"/>
              </w:rPr>
            </w:pPr>
            <w:r>
              <w:rPr>
                <w:shd w:fill="auto" w:val="clear"/>
              </w:rPr>
            </w:r>
          </w:p>
          <w:p>
            <w:pPr>
              <w:pStyle w:val="Normal"/>
              <w:widowControl w:val="false"/>
              <w:rPr>
                <w:highlight w:val="none"/>
                <w:shd w:fill="auto" w:val="clear"/>
              </w:rPr>
            </w:pPr>
            <w:r>
              <w:rPr>
                <w:b/>
                <w:bCs/>
                <w:color w:val="C9211E"/>
                <w:shd w:fill="auto" w:val="clear"/>
              </w:rPr>
              <w:t>Договор с ТСО заключается в филиалах АО «ДРСК», в реквизитах дополнительно указываются реквизиты соответствующего филиала из представленного ниже перечня</w:t>
            </w:r>
          </w:p>
          <w:p>
            <w:pPr>
              <w:pStyle w:val="Normal"/>
              <w:widowControl w:val="false"/>
              <w:rPr>
                <w:highlight w:val="none"/>
                <w:shd w:fill="auto" w:val="clear"/>
              </w:rPr>
            </w:pPr>
            <w:r>
              <w:rPr>
                <w:shd w:fill="auto" w:val="clear"/>
              </w:rPr>
              <w:t>*</w:t>
            </w:r>
          </w:p>
          <w:p>
            <w:pPr>
              <w:pStyle w:val="Normal"/>
              <w:widowControl w:val="false"/>
              <w:rPr>
                <w:highlight w:val="none"/>
                <w:shd w:fill="auto" w:val="clear"/>
              </w:rPr>
            </w:pPr>
            <w:r>
              <w:rPr>
                <w:i/>
                <w:shd w:fill="auto" w:val="clear"/>
              </w:rPr>
              <w:t>Филиал АО «ДРСК» «Приморские ЭС»</w:t>
            </w:r>
          </w:p>
          <w:p>
            <w:pPr>
              <w:pStyle w:val="Normal"/>
              <w:widowControl w:val="false"/>
              <w:rPr>
                <w:highlight w:val="none"/>
                <w:shd w:fill="auto" w:val="clear"/>
              </w:rPr>
            </w:pPr>
            <w:r>
              <w:rPr>
                <w:i/>
                <w:shd w:fill="auto" w:val="clear"/>
              </w:rPr>
              <w:t>Адрес: 690080, Приморский край, г. Владивосток, ул. Командорская, 13-а</w:t>
            </w:r>
          </w:p>
          <w:p>
            <w:pPr>
              <w:pStyle w:val="Normal"/>
              <w:widowControl w:val="false"/>
              <w:rPr>
                <w:highlight w:val="none"/>
                <w:shd w:fill="auto" w:val="clear"/>
              </w:rPr>
            </w:pPr>
            <w:r>
              <w:rPr>
                <w:i/>
                <w:shd w:fill="auto" w:val="clear"/>
              </w:rPr>
              <w:t>Отдел документационного обеспечения:</w:t>
            </w:r>
          </w:p>
          <w:p>
            <w:pPr>
              <w:pStyle w:val="Normal"/>
              <w:widowControl w:val="false"/>
              <w:rPr/>
            </w:pPr>
            <w:r>
              <w:rPr>
                <w:i/>
                <w:shd w:fill="auto" w:val="clear"/>
              </w:rPr>
              <w:t xml:space="preserve">Электронный адрес: </w:t>
            </w:r>
            <w:hyperlink r:id="rId3">
              <w:r>
                <w:rPr>
                  <w:i/>
                  <w:u w:val="single"/>
                  <w:shd w:fill="auto" w:val="clear"/>
                </w:rPr>
                <w:t>doc@prim.drsk.ru</w:t>
              </w:r>
            </w:hyperlink>
          </w:p>
          <w:p>
            <w:pPr>
              <w:pStyle w:val="Normal"/>
              <w:widowControl w:val="false"/>
              <w:rPr>
                <w:highlight w:val="none"/>
                <w:shd w:fill="auto" w:val="clear"/>
              </w:rPr>
            </w:pPr>
            <w:r>
              <w:rPr>
                <w:i/>
                <w:shd w:fill="auto" w:val="clear"/>
              </w:rPr>
              <w:t>Телефон: (423) 222-32-12</w:t>
            </w:r>
          </w:p>
          <w:p>
            <w:pPr>
              <w:pStyle w:val="Normal"/>
              <w:widowControl w:val="false"/>
              <w:rPr>
                <w:highlight w:val="none"/>
                <w:shd w:fill="auto" w:val="clear"/>
              </w:rPr>
            </w:pPr>
            <w:r>
              <w:rPr>
                <w:i/>
                <w:shd w:fill="auto" w:val="clear"/>
              </w:rPr>
              <w:t>Отдел реализации услуг</w:t>
            </w:r>
          </w:p>
          <w:p>
            <w:pPr>
              <w:pStyle w:val="Normal"/>
              <w:widowControl w:val="false"/>
              <w:rPr/>
            </w:pPr>
            <w:r>
              <w:rPr>
                <w:i/>
                <w:shd w:fill="auto" w:val="clear"/>
              </w:rPr>
              <w:t xml:space="preserve">Электронный адрес: </w:t>
            </w:r>
            <w:hyperlink r:id="rId4">
              <w:r>
                <w:rPr>
                  <w:rStyle w:val="Hyperlink"/>
                  <w:i/>
                  <w:shd w:fill="auto" w:val="clear"/>
                  <w:lang w:val="en-US"/>
                </w:rPr>
                <w:t>skomorohova</w:t>
              </w:r>
              <w:r>
                <w:rPr>
                  <w:rStyle w:val="Hyperlink"/>
                  <w:i/>
                  <w:shd w:fill="auto" w:val="clear"/>
                </w:rPr>
                <w:t>@prim.drsk.ru</w:t>
              </w:r>
            </w:hyperlink>
            <w:r>
              <w:rPr>
                <w:i/>
                <w:shd w:fill="auto" w:val="clear"/>
              </w:rPr>
              <w:t xml:space="preserve"> </w:t>
            </w:r>
          </w:p>
          <w:p>
            <w:pPr>
              <w:pStyle w:val="Normal"/>
              <w:widowControl w:val="false"/>
              <w:rPr>
                <w:highlight w:val="none"/>
                <w:shd w:fill="auto" w:val="clear"/>
              </w:rPr>
            </w:pPr>
            <w:r>
              <w:rPr>
                <w:i/>
                <w:shd w:fill="auto" w:val="clear"/>
              </w:rPr>
              <w:t>Телефон: (423) 221-10-46</w:t>
            </w:r>
          </w:p>
          <w:p>
            <w:pPr>
              <w:pStyle w:val="Normal"/>
              <w:widowControl w:val="false"/>
              <w:rPr>
                <w:i/>
                <w:i/>
                <w:highlight w:val="none"/>
                <w:shd w:fill="auto" w:val="clear"/>
              </w:rPr>
            </w:pPr>
            <w:r>
              <w:rPr>
                <w:i/>
                <w:shd w:fill="auto" w:val="clear"/>
              </w:rPr>
            </w:r>
          </w:p>
          <w:p>
            <w:pPr>
              <w:pStyle w:val="Normal"/>
              <w:widowControl w:val="false"/>
              <w:rPr>
                <w:highlight w:val="none"/>
                <w:shd w:fill="auto" w:val="clear"/>
              </w:rPr>
            </w:pPr>
            <w:r>
              <w:rPr>
                <w:shd w:fill="auto" w:val="clear"/>
              </w:rPr>
              <w:t>*</w:t>
            </w:r>
          </w:p>
          <w:p>
            <w:pPr>
              <w:pStyle w:val="Normal"/>
              <w:widowControl w:val="false"/>
              <w:rPr>
                <w:highlight w:val="none"/>
                <w:shd w:fill="auto" w:val="clear"/>
              </w:rPr>
            </w:pPr>
            <w:r>
              <w:rPr>
                <w:i/>
                <w:shd w:fill="auto" w:val="clear"/>
              </w:rPr>
              <w:t>Филиал АО «ДРСК» Амурские ЭС</w:t>
            </w:r>
          </w:p>
          <w:p>
            <w:pPr>
              <w:pStyle w:val="Normal"/>
              <w:widowControl w:val="false"/>
              <w:rPr>
                <w:highlight w:val="none"/>
                <w:shd w:fill="auto" w:val="clear"/>
              </w:rPr>
            </w:pPr>
            <w:r>
              <w:rPr>
                <w:i/>
                <w:shd w:fill="auto" w:val="clear"/>
              </w:rPr>
              <w:t>Адрес: 675004, г. Благовещенск, ул. Шевченко, 28</w:t>
            </w:r>
          </w:p>
          <w:p>
            <w:pPr>
              <w:pStyle w:val="Normal"/>
              <w:widowControl w:val="false"/>
              <w:rPr>
                <w:highlight w:val="none"/>
                <w:shd w:fill="auto" w:val="clear"/>
              </w:rPr>
            </w:pPr>
            <w:r>
              <w:rPr>
                <w:i/>
                <w:shd w:fill="auto" w:val="clear"/>
              </w:rPr>
              <w:t>Отдел документационного обеспечения:</w:t>
            </w:r>
          </w:p>
          <w:p>
            <w:pPr>
              <w:pStyle w:val="Normal"/>
              <w:widowControl w:val="false"/>
              <w:rPr/>
            </w:pPr>
            <w:r>
              <w:rPr>
                <w:i/>
                <w:shd w:fill="auto" w:val="clear"/>
              </w:rPr>
              <w:t xml:space="preserve">Электронный адрес: </w:t>
            </w:r>
            <w:hyperlink r:id="rId5">
              <w:r>
                <w:rPr>
                  <w:i/>
                  <w:color w:val="0000FF"/>
                  <w:u w:val="single"/>
                  <w:shd w:fill="auto" w:val="clear"/>
                </w:rPr>
                <w:t>doc@amur.drsk.ru</w:t>
              </w:r>
            </w:hyperlink>
          </w:p>
          <w:p>
            <w:pPr>
              <w:pStyle w:val="Normal"/>
              <w:widowControl w:val="false"/>
              <w:rPr>
                <w:highlight w:val="none"/>
                <w:shd w:fill="auto" w:val="clear"/>
              </w:rPr>
            </w:pPr>
            <w:r>
              <w:rPr>
                <w:i/>
                <w:shd w:fill="auto" w:val="clear"/>
              </w:rPr>
              <w:t>Телефон: (4162)399-359</w:t>
            </w:r>
          </w:p>
          <w:p>
            <w:pPr>
              <w:pStyle w:val="Normal"/>
              <w:widowControl w:val="false"/>
              <w:rPr>
                <w:highlight w:val="none"/>
                <w:shd w:fill="auto" w:val="clear"/>
              </w:rPr>
            </w:pPr>
            <w:r>
              <w:rPr>
                <w:i/>
                <w:shd w:fill="auto" w:val="clear"/>
              </w:rPr>
              <w:t>Факс: (4162) 399-289</w:t>
            </w:r>
          </w:p>
          <w:p>
            <w:pPr>
              <w:pStyle w:val="Normal"/>
              <w:widowControl w:val="false"/>
              <w:rPr>
                <w:highlight w:val="none"/>
                <w:shd w:fill="auto" w:val="clear"/>
              </w:rPr>
            </w:pPr>
            <w:r>
              <w:rPr>
                <w:i/>
                <w:shd w:fill="auto" w:val="clear"/>
              </w:rPr>
              <w:t>Отдел реализации услуг</w:t>
            </w:r>
          </w:p>
          <w:p>
            <w:pPr>
              <w:pStyle w:val="Normal"/>
              <w:widowControl w:val="false"/>
              <w:rPr>
                <w:highlight w:val="none"/>
                <w:shd w:fill="auto" w:val="clear"/>
              </w:rPr>
            </w:pPr>
            <w:r>
              <w:rPr>
                <w:i/>
                <w:shd w:fill="auto" w:val="clear"/>
              </w:rPr>
              <w:t>Электронный адрес: real@amur.drsk.ru</w:t>
            </w:r>
          </w:p>
          <w:p>
            <w:pPr>
              <w:pStyle w:val="Normal"/>
              <w:widowControl w:val="false"/>
              <w:rPr>
                <w:highlight w:val="none"/>
                <w:shd w:fill="auto" w:val="clear"/>
              </w:rPr>
            </w:pPr>
            <w:r>
              <w:rPr>
                <w:i/>
                <w:shd w:fill="auto" w:val="clear"/>
              </w:rPr>
              <w:t>Телефон: (4162) 399-416</w:t>
            </w:r>
          </w:p>
          <w:p>
            <w:pPr>
              <w:pStyle w:val="Normal"/>
              <w:widowControl w:val="false"/>
              <w:spacing w:lineRule="auto" w:line="276" w:before="0" w:after="0"/>
              <w:contextualSpacing/>
              <w:rPr>
                <w:i/>
                <w:i/>
                <w:highlight w:val="none"/>
                <w:shd w:fill="auto" w:val="clear"/>
              </w:rPr>
            </w:pPr>
            <w:r>
              <w:rPr>
                <w:i/>
                <w:shd w:fill="auto" w:val="clear"/>
              </w:rPr>
            </w:r>
          </w:p>
          <w:p>
            <w:pPr>
              <w:pStyle w:val="Normal"/>
              <w:widowControl w:val="false"/>
              <w:spacing w:lineRule="auto" w:line="276" w:before="0" w:after="0"/>
              <w:contextualSpacing/>
              <w:rPr>
                <w:highlight w:val="none"/>
                <w:shd w:fill="auto" w:val="clear"/>
              </w:rPr>
            </w:pPr>
            <w:r>
              <w:rPr>
                <w:i/>
                <w:shd w:fill="auto" w:val="clear"/>
              </w:rPr>
              <w:t>Филиал АО «ДРСК» Хабаровские ЭС</w:t>
            </w:r>
          </w:p>
          <w:p>
            <w:pPr>
              <w:pStyle w:val="Normal"/>
              <w:widowControl w:val="false"/>
              <w:spacing w:lineRule="auto" w:line="276" w:before="0" w:after="0"/>
              <w:contextualSpacing/>
              <w:rPr>
                <w:highlight w:val="none"/>
                <w:shd w:fill="auto" w:val="clear"/>
              </w:rPr>
            </w:pPr>
            <w:r>
              <w:rPr>
                <w:i/>
                <w:shd w:fill="auto" w:val="clear"/>
              </w:rPr>
              <w:t>Адрес: 680009, Хабаровский край, г. Хабаровск, ул. Промышленная, 13</w:t>
            </w:r>
          </w:p>
          <w:p>
            <w:pPr>
              <w:pStyle w:val="Normal"/>
              <w:widowControl w:val="false"/>
              <w:spacing w:lineRule="auto" w:line="276" w:before="0" w:after="0"/>
              <w:contextualSpacing/>
              <w:rPr>
                <w:highlight w:val="none"/>
                <w:shd w:fill="auto" w:val="clear"/>
              </w:rPr>
            </w:pPr>
            <w:r>
              <w:rPr>
                <w:i/>
                <w:shd w:fill="auto" w:val="clear"/>
              </w:rPr>
              <w:t>Отдел документационного обеспечения:</w:t>
            </w:r>
          </w:p>
          <w:p>
            <w:pPr>
              <w:pStyle w:val="Normal"/>
              <w:widowControl w:val="false"/>
              <w:spacing w:lineRule="auto" w:line="276" w:before="0" w:after="0"/>
              <w:contextualSpacing/>
              <w:rPr>
                <w:highlight w:val="none"/>
                <w:shd w:fill="auto" w:val="clear"/>
              </w:rPr>
            </w:pPr>
            <w:r>
              <w:rPr>
                <w:i/>
                <w:shd w:fill="auto" w:val="clear"/>
              </w:rPr>
              <w:t>Электронный адрес: doc@khab.drsk.ru</w:t>
            </w:r>
          </w:p>
          <w:p>
            <w:pPr>
              <w:pStyle w:val="Normal"/>
              <w:widowControl w:val="false"/>
              <w:spacing w:lineRule="auto" w:line="276" w:before="0" w:after="0"/>
              <w:contextualSpacing/>
              <w:rPr>
                <w:highlight w:val="none"/>
                <w:shd w:fill="auto" w:val="clear"/>
              </w:rPr>
            </w:pPr>
            <w:r>
              <w:rPr>
                <w:i/>
                <w:shd w:fill="auto" w:val="clear"/>
              </w:rPr>
              <w:t>Телефон:  (4212) 59-91-59</w:t>
            </w:r>
          </w:p>
          <w:p>
            <w:pPr>
              <w:pStyle w:val="Normal"/>
              <w:widowControl w:val="false"/>
              <w:spacing w:lineRule="auto" w:line="276" w:before="0" w:after="0"/>
              <w:contextualSpacing/>
              <w:rPr>
                <w:highlight w:val="none"/>
                <w:shd w:fill="auto" w:val="clear"/>
              </w:rPr>
            </w:pPr>
            <w:r>
              <w:rPr>
                <w:i/>
                <w:shd w:fill="auto" w:val="clear"/>
              </w:rPr>
              <w:t>Факс: (4212) 27-16-77</w:t>
            </w:r>
          </w:p>
          <w:p>
            <w:pPr>
              <w:pStyle w:val="Normal"/>
              <w:widowControl w:val="false"/>
              <w:spacing w:lineRule="auto" w:line="276" w:before="0" w:after="0"/>
              <w:contextualSpacing/>
              <w:rPr>
                <w:highlight w:val="none"/>
                <w:shd w:fill="auto" w:val="clear"/>
              </w:rPr>
            </w:pPr>
            <w:r>
              <w:rPr>
                <w:i/>
                <w:shd w:fill="auto" w:val="clear"/>
              </w:rPr>
              <w:t>Отдел реализации услуг</w:t>
            </w:r>
          </w:p>
          <w:p>
            <w:pPr>
              <w:pStyle w:val="Normal"/>
              <w:widowControl w:val="false"/>
              <w:spacing w:lineRule="auto" w:line="276" w:before="0" w:after="0"/>
              <w:contextualSpacing/>
              <w:rPr>
                <w:highlight w:val="none"/>
                <w:shd w:fill="auto" w:val="clear"/>
              </w:rPr>
            </w:pPr>
            <w:r>
              <w:rPr>
                <w:i/>
                <w:shd w:fill="auto" w:val="clear"/>
              </w:rPr>
              <w:t>Электронный адрес: Veretennikova_AG@khab.drsk.ru</w:t>
            </w:r>
          </w:p>
          <w:p>
            <w:pPr>
              <w:pStyle w:val="Normal"/>
              <w:widowControl w:val="false"/>
              <w:spacing w:lineRule="auto" w:line="276" w:before="0" w:after="0"/>
              <w:contextualSpacing/>
              <w:rPr>
                <w:highlight w:val="none"/>
                <w:shd w:fill="auto" w:val="clear"/>
              </w:rPr>
            </w:pPr>
            <w:r>
              <w:rPr>
                <w:i/>
                <w:shd w:fill="auto" w:val="clear"/>
              </w:rPr>
              <w:t>Телефон: (4212)</w:t>
            </w:r>
            <w:r>
              <w:rPr>
                <w:shd w:fill="auto" w:val="clear"/>
              </w:rPr>
              <w:t xml:space="preserve"> </w:t>
            </w:r>
            <w:r>
              <w:rPr>
                <w:i/>
                <w:shd w:fill="auto" w:val="clear"/>
              </w:rPr>
              <w:t>59-99-55</w:t>
            </w:r>
          </w:p>
          <w:p>
            <w:pPr>
              <w:pStyle w:val="Normal"/>
              <w:widowControl w:val="false"/>
              <w:spacing w:lineRule="auto" w:line="276" w:before="0" w:after="0"/>
              <w:contextualSpacing/>
              <w:rPr>
                <w:i/>
                <w:i/>
                <w:highlight w:val="none"/>
                <w:shd w:fill="auto" w:val="clear"/>
              </w:rPr>
            </w:pPr>
            <w:r>
              <w:rPr>
                <w:i/>
                <w:shd w:fill="auto" w:val="clear"/>
              </w:rPr>
            </w:r>
          </w:p>
          <w:p>
            <w:pPr>
              <w:pStyle w:val="Normal"/>
              <w:widowControl w:val="false"/>
              <w:spacing w:lineRule="auto" w:line="276" w:before="0" w:after="0"/>
              <w:contextualSpacing/>
              <w:rPr>
                <w:highlight w:val="none"/>
                <w:shd w:fill="auto" w:val="clear"/>
              </w:rPr>
            </w:pPr>
            <w:r>
              <w:rPr>
                <w:i/>
                <w:shd w:fill="auto" w:val="clear"/>
              </w:rPr>
              <w:t>Филиал АО «ДРСК» ЭС ЕАО</w:t>
            </w:r>
          </w:p>
          <w:p>
            <w:pPr>
              <w:pStyle w:val="Normal"/>
              <w:widowControl w:val="false"/>
              <w:spacing w:lineRule="auto" w:line="276" w:before="0" w:after="0"/>
              <w:contextualSpacing/>
              <w:rPr>
                <w:highlight w:val="none"/>
                <w:shd w:fill="auto" w:val="clear"/>
              </w:rPr>
            </w:pPr>
            <w:r>
              <w:rPr>
                <w:i/>
                <w:shd w:fill="auto" w:val="clear"/>
              </w:rPr>
              <w:t>Адрес: 679011, ЕАО, г. Биробиджан, ул. Черноморская, 6</w:t>
            </w:r>
          </w:p>
          <w:p>
            <w:pPr>
              <w:pStyle w:val="Normal"/>
              <w:widowControl w:val="false"/>
              <w:spacing w:lineRule="auto" w:line="276" w:before="0" w:after="0"/>
              <w:contextualSpacing/>
              <w:rPr>
                <w:highlight w:val="none"/>
                <w:shd w:fill="auto" w:val="clear"/>
              </w:rPr>
            </w:pPr>
            <w:r>
              <w:rPr>
                <w:i/>
                <w:shd w:fill="auto" w:val="clear"/>
              </w:rPr>
              <w:t>Отдел документационного обеспечения:</w:t>
            </w:r>
          </w:p>
          <w:p>
            <w:pPr>
              <w:pStyle w:val="Normal"/>
              <w:widowControl w:val="false"/>
              <w:spacing w:lineRule="auto" w:line="276" w:before="0" w:after="0"/>
              <w:contextualSpacing/>
              <w:rPr/>
            </w:pPr>
            <w:r>
              <w:rPr>
                <w:i/>
                <w:shd w:fill="auto" w:val="clear"/>
              </w:rPr>
              <w:t xml:space="preserve">Электронный адрес: </w:t>
            </w:r>
            <w:hyperlink r:id="rId6">
              <w:r>
                <w:rPr>
                  <w:rStyle w:val="Hyperlink"/>
                  <w:i/>
                  <w:shd w:fill="auto" w:val="clear"/>
                </w:rPr>
                <w:t>doc@eao.drsk.ru</w:t>
              </w:r>
            </w:hyperlink>
          </w:p>
          <w:p>
            <w:pPr>
              <w:pStyle w:val="Normal"/>
              <w:widowControl w:val="false"/>
              <w:spacing w:lineRule="auto" w:line="276" w:before="0" w:after="0"/>
              <w:contextualSpacing/>
              <w:rPr>
                <w:highlight w:val="none"/>
                <w:shd w:fill="auto" w:val="clear"/>
              </w:rPr>
            </w:pPr>
            <w:r>
              <w:rPr>
                <w:i/>
                <w:shd w:fill="auto" w:val="clear"/>
              </w:rPr>
              <w:t>Телефон: (42622) 22-7-18</w:t>
            </w:r>
          </w:p>
          <w:p>
            <w:pPr>
              <w:pStyle w:val="Normal"/>
              <w:widowControl w:val="false"/>
              <w:spacing w:lineRule="auto" w:line="276" w:before="0" w:after="0"/>
              <w:contextualSpacing/>
              <w:rPr>
                <w:highlight w:val="none"/>
                <w:shd w:fill="auto" w:val="clear"/>
              </w:rPr>
            </w:pPr>
            <w:r>
              <w:rPr>
                <w:i/>
                <w:shd w:fill="auto" w:val="clear"/>
              </w:rPr>
              <w:t>Факс: 8-(42622) 22-7-18</w:t>
            </w:r>
          </w:p>
          <w:p>
            <w:pPr>
              <w:pStyle w:val="Normal"/>
              <w:widowControl w:val="false"/>
              <w:spacing w:lineRule="auto" w:line="276" w:before="0" w:after="0"/>
              <w:contextualSpacing/>
              <w:rPr>
                <w:highlight w:val="none"/>
                <w:shd w:fill="auto" w:val="clear"/>
              </w:rPr>
            </w:pPr>
            <w:r>
              <w:rPr>
                <w:i/>
                <w:shd w:fill="auto" w:val="clear"/>
              </w:rPr>
              <w:t>Отдел реализации услуг</w:t>
            </w:r>
          </w:p>
          <w:p>
            <w:pPr>
              <w:pStyle w:val="Normal"/>
              <w:widowControl w:val="false"/>
              <w:spacing w:lineRule="auto" w:line="276" w:before="0" w:after="0"/>
              <w:contextualSpacing/>
              <w:rPr>
                <w:highlight w:val="none"/>
                <w:shd w:fill="auto" w:val="clear"/>
              </w:rPr>
            </w:pPr>
            <w:r>
              <w:rPr>
                <w:i/>
                <w:shd w:fill="auto" w:val="clear"/>
              </w:rPr>
              <w:t>Электронный адрес: romantsova_iv@eao.drsk.ru</w:t>
            </w:r>
          </w:p>
          <w:p>
            <w:pPr>
              <w:pStyle w:val="Normal"/>
              <w:widowControl w:val="false"/>
              <w:spacing w:lineRule="auto" w:line="276" w:before="0" w:after="0"/>
              <w:contextualSpacing/>
              <w:rPr>
                <w:highlight w:val="none"/>
                <w:shd w:fill="auto" w:val="clear"/>
              </w:rPr>
            </w:pPr>
            <w:r>
              <w:rPr>
                <w:i/>
                <w:shd w:fill="auto" w:val="clear"/>
              </w:rPr>
              <w:t>Телефон: (42622) 2-30-24</w:t>
            </w:r>
          </w:p>
          <w:p>
            <w:pPr>
              <w:pStyle w:val="Normal"/>
              <w:widowControl w:val="false"/>
              <w:rPr>
                <w:highlight w:val="none"/>
                <w:shd w:fill="auto" w:val="clear"/>
              </w:rPr>
            </w:pPr>
            <w:r>
              <w:rPr>
                <w:shd w:fill="auto" w:val="clear"/>
              </w:rPr>
            </w:r>
          </w:p>
          <w:p>
            <w:pPr>
              <w:pStyle w:val="Normal"/>
              <w:widowControl w:val="false"/>
              <w:rPr>
                <w:highlight w:val="none"/>
                <w:shd w:fill="auto" w:val="clear"/>
              </w:rPr>
            </w:pPr>
            <w:r>
              <w:rPr>
                <w:shd w:fill="auto" w:val="clear"/>
              </w:rPr>
              <w:t>Директор филиала АО «ДРСК» «_______»</w:t>
            </w:r>
          </w:p>
          <w:p>
            <w:pPr>
              <w:pStyle w:val="Normal"/>
              <w:widowControl w:val="false"/>
              <w:rPr>
                <w:highlight w:val="none"/>
                <w:shd w:fill="auto" w:val="clear"/>
              </w:rPr>
            </w:pPr>
            <w:r>
              <w:rPr>
                <w:shd w:fill="auto" w:val="clear"/>
              </w:rPr>
            </w:r>
          </w:p>
          <w:p>
            <w:pPr>
              <w:pStyle w:val="Normal"/>
              <w:widowControl w:val="false"/>
              <w:rPr>
                <w:highlight w:val="none"/>
                <w:shd w:fill="auto" w:val="clear"/>
              </w:rPr>
            </w:pPr>
            <w:r>
              <w:rPr>
                <w:shd w:fill="auto" w:val="clear"/>
              </w:rPr>
              <w:t>________________/</w:t>
            </w:r>
          </w:p>
          <w:p>
            <w:pPr>
              <w:pStyle w:val="Normal"/>
              <w:widowControl w:val="false"/>
              <w:rPr>
                <w:highlight w:val="none"/>
                <w:shd w:fill="auto" w:val="clear"/>
              </w:rPr>
            </w:pPr>
            <w:r>
              <w:rPr>
                <w:shd w:fill="auto" w:val="clear"/>
              </w:rPr>
              <w:t xml:space="preserve"> </w:t>
            </w:r>
            <w:r>
              <w:rPr>
                <w:shd w:fill="auto" w:val="clear"/>
              </w:rPr>
              <w:t>«_____»_____________20___г.</w:t>
            </w:r>
          </w:p>
          <w:p>
            <w:pPr>
              <w:pStyle w:val="Normal"/>
              <w:widowControl w:val="false"/>
              <w:rPr>
                <w:highlight w:val="none"/>
                <w:shd w:fill="auto" w:val="clear"/>
              </w:rPr>
            </w:pPr>
            <w:r>
              <w:rPr>
                <w:shd w:fill="auto" w:val="clear"/>
              </w:rPr>
              <w:t>мп</w:t>
            </w:r>
          </w:p>
        </w:tc>
        <w:tc>
          <w:tcPr>
            <w:tcW w:w="331" w:type="dxa"/>
            <w:tcBorders/>
          </w:tcPr>
          <w:p>
            <w:pPr>
              <w:pStyle w:val="Normal"/>
              <w:widowControl w:val="false"/>
              <w:rPr>
                <w:highlight w:val="none"/>
                <w:shd w:fill="auto" w:val="clear"/>
              </w:rPr>
            </w:pPr>
            <w:r>
              <w:rPr>
                <w:shd w:fill="auto" w:val="clear"/>
              </w:rPr>
            </w:r>
          </w:p>
        </w:tc>
        <w:tc>
          <w:tcPr>
            <w:tcW w:w="4654" w:type="dxa"/>
            <w:tcBorders/>
          </w:tcPr>
          <w:p>
            <w:pPr>
              <w:pStyle w:val="Normal"/>
              <w:widowControl w:val="false"/>
              <w:jc w:val="center"/>
              <w:rPr>
                <w:highlight w:val="none"/>
                <w:shd w:fill="auto" w:val="clear"/>
              </w:rPr>
            </w:pPr>
            <w:r>
              <w:rPr>
                <w:b/>
                <w:bCs/>
                <w:caps/>
                <w:shd w:fill="auto" w:val="clear"/>
              </w:rPr>
              <w:t>Исполнитель:</w:t>
            </w:r>
          </w:p>
          <w:p>
            <w:pPr>
              <w:pStyle w:val="Normal"/>
              <w:widowControl w:val="false"/>
              <w:rPr>
                <w:highlight w:val="none"/>
                <w:shd w:fill="auto" w:val="clear"/>
              </w:rPr>
            </w:pPr>
            <w:r>
              <w:rPr>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p>
            <w:pPr>
              <w:pStyle w:val="Normal"/>
              <w:widowControl w:val="false"/>
              <w:ind w:left="33" w:hanging="0"/>
              <w:jc w:val="both"/>
              <w:rPr>
                <w:b/>
                <w:highlight w:val="none"/>
                <w:shd w:fill="auto" w:val="clear"/>
              </w:rPr>
            </w:pPr>
            <w:r>
              <w:rPr>
                <w:b/>
                <w:shd w:fill="auto" w:val="clear"/>
              </w:rPr>
            </w:r>
          </w:p>
        </w:tc>
      </w:tr>
    </w:tbl>
    <w:p>
      <w:pPr>
        <w:pStyle w:val="Normal"/>
        <w:jc w:val="center"/>
        <w:rPr>
          <w:b/>
          <w:highlight w:val="none"/>
          <w:shd w:fill="auto" w:val="clear"/>
        </w:rPr>
      </w:pPr>
      <w:r>
        <w:rPr>
          <w:b/>
          <w:shd w:fill="auto" w:val="clear"/>
        </w:rPr>
      </w:r>
    </w:p>
    <w:p>
      <w:pPr>
        <w:pStyle w:val="Normal"/>
        <w:rPr>
          <w:i/>
          <w:i/>
          <w:color w:val="0070C0"/>
          <w:sz w:val="22"/>
          <w:szCs w:val="22"/>
          <w:highlight w:val="none"/>
          <w:shd w:fill="auto" w:val="clear"/>
        </w:rPr>
      </w:pPr>
      <w:r>
        <w:rPr>
          <w:i/>
          <w:color w:val="0070C0"/>
          <w:sz w:val="22"/>
          <w:szCs w:val="22"/>
          <w:shd w:fill="auto" w:val="clear"/>
        </w:rPr>
      </w:r>
    </w:p>
    <w:p>
      <w:pPr>
        <w:pStyle w:val="Normal"/>
        <w:rPr>
          <w:i/>
          <w:i/>
          <w:color w:val="0070C0"/>
          <w:sz w:val="22"/>
          <w:szCs w:val="22"/>
          <w:highlight w:val="none"/>
          <w:shd w:fill="auto" w:val="clear"/>
        </w:rPr>
      </w:pPr>
      <w:r>
        <w:rPr>
          <w:i/>
          <w:color w:val="0070C0"/>
          <w:sz w:val="22"/>
          <w:szCs w:val="22"/>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b/>
          <w:highlight w:val="none"/>
          <w:shd w:fill="auto" w:val="clear"/>
        </w:rPr>
      </w:pPr>
      <w:r>
        <w:rPr>
          <w:b/>
          <w:shd w:fill="auto" w:val="clear"/>
        </w:rPr>
      </w:r>
    </w:p>
    <w:p>
      <w:pPr>
        <w:pStyle w:val="Normal"/>
        <w:jc w:val="center"/>
        <w:rPr>
          <w:highlight w:val="none"/>
          <w:shd w:fill="auto" w:val="clear"/>
        </w:rPr>
      </w:pPr>
      <w:r>
        <w:rPr>
          <w:shd w:fill="auto" w:val="clear"/>
        </w:rPr>
      </w:r>
    </w:p>
    <w:sectPr>
      <w:headerReference w:type="default" r:id="rId7"/>
      <w:footerReference w:type="default" r:id="rId8"/>
      <w:footerReference w:type="first" r:id="rId9"/>
      <w:footnotePr>
        <w:numFmt w:val="decimal"/>
      </w:footnotePr>
      <w:type w:val="nextPage"/>
      <w:pgSz w:w="11906" w:h="16838"/>
      <w:pgMar w:left="1134" w:right="567" w:gutter="0" w:header="680" w:top="737" w:footer="284" w:bottom="851"/>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Verdana">
    <w:charset w:val="01"/>
    <w:family w:val="roman"/>
    <w:pitch w:val="variable"/>
  </w:font>
  <w:font w:name="Calibri">
    <w:charset w:val="01"/>
    <w:family w:val="roman"/>
    <w:pitch w:val="variable"/>
  </w:font>
  <w:font w:name="Cambria">
    <w:charset w:val="01"/>
    <w:family w:val="roman"/>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i/>
        <w:i/>
        <w:color w:val="000000"/>
        <w:sz w:val="20"/>
        <w:szCs w:val="20"/>
      </w:rPr>
    </w:pPr>
    <w:r>
      <w:rPr>
        <w:i/>
        <w:color w:val="000000"/>
        <w:sz w:val="20"/>
        <w:szCs w:val="20"/>
      </w:rPr>
      <w:t>Договор оказания услуг по передаче электрической энергии (мощности)</w:t>
    </w:r>
  </w:p>
  <w:p>
    <w:pPr>
      <w:pStyle w:val="Footer"/>
      <w:rPr/>
    </w:pPr>
    <w:r>
      <w:rPr/>
      <mc:AlternateContent>
        <mc:Choice Requires="wps">
          <w:drawing>
            <wp:anchor behindDoc="1" distT="0" distB="0" distL="0" distR="0" simplePos="0" locked="0" layoutInCell="0" allowOverlap="1" relativeHeight="38" wp14:anchorId="01B07511">
              <wp:simplePos x="0" y="0"/>
              <wp:positionH relativeFrom="page">
                <wp:posOffset>5691505</wp:posOffset>
              </wp:positionH>
              <wp:positionV relativeFrom="page">
                <wp:posOffset>10093325</wp:posOffset>
              </wp:positionV>
              <wp:extent cx="1508760" cy="268605"/>
              <wp:effectExtent l="0" t="0" r="0" b="0"/>
              <wp:wrapNone/>
              <wp:docPr id="1" name="Надпись 56"/>
              <a:graphic xmlns:a="http://schemas.openxmlformats.org/drawingml/2006/main">
                <a:graphicData uri="http://schemas.microsoft.com/office/word/2010/wordprocessingShape">
                  <wps:wsp>
                    <wps:cNvSpPr/>
                    <wps:spPr>
                      <a:xfrm>
                        <a:off x="0" y="0"/>
                        <a:ext cx="1508760" cy="268560"/>
                      </a:xfrm>
                      <a:prstGeom prst="rect">
                        <a:avLst/>
                      </a:prstGeom>
                      <a:noFill/>
                      <a:ln w="6350">
                        <a:noFill/>
                      </a:ln>
                    </wps:spPr>
                    <wps:style>
                      <a:lnRef idx="0"/>
                      <a:fillRef idx="0"/>
                      <a:effectRef idx="0"/>
                      <a:fontRef idx="minor"/>
                    </wps:style>
                    <wps:txbx>
                      <w:txbxContent>
                        <w:p>
                          <w:pPr>
                            <w:pStyle w:val="Footer"/>
                            <w:jc w:val="right"/>
                            <w:rPr>
                              <w:rFonts w:ascii="Cambria" w:hAnsi="Cambria"/>
                              <w:color w:val="000000"/>
                            </w:rPr>
                          </w:pPr>
                          <w:r>
                            <w:rPr>
                              <w:rFonts w:ascii="Cambria" w:hAnsi="Cambria"/>
                              <w:color w:val="000000"/>
                            </w:rPr>
                            <w:fldChar w:fldCharType="begin"/>
                          </w:r>
                          <w:r>
                            <w:rPr>
                              <w:rFonts w:ascii="Cambria" w:hAnsi="Cambria"/>
                              <w:color w:val="000000"/>
                            </w:rPr>
                            <w:instrText xml:space="preserve"> PAGE </w:instrText>
                          </w:r>
                          <w:r>
                            <w:rPr>
                              <w:rFonts w:ascii="Cambria" w:hAnsi="Cambria"/>
                              <w:color w:val="000000"/>
                            </w:rPr>
                            <w:fldChar w:fldCharType="separate"/>
                          </w:r>
                          <w:r>
                            <w:rPr>
                              <w:rFonts w:ascii="Cambria" w:hAnsi="Cambria"/>
                              <w:color w:val="000000"/>
                            </w:rPr>
                            <w:t>16</w:t>
                          </w:r>
                          <w:r>
                            <w:rPr>
                              <w:rFonts w:ascii="Cambria" w:hAnsi="Cambria"/>
                              <w:color w:val="000000"/>
                            </w:rPr>
                            <w:fldChar w:fldCharType="end"/>
                          </w:r>
                        </w:p>
                      </w:txbxContent>
                    </wps:txbx>
                    <wps:bodyPr anchor="t">
                      <a:prstTxWarp prst="textNoShape"/>
                      <a:spAutoFit/>
                    </wps:bodyPr>
                  </wps:wsp>
                </a:graphicData>
              </a:graphic>
            </wp:anchor>
          </w:drawing>
        </mc:Choice>
        <mc:Fallback>
          <w:pict>
            <v:rect id="shape_0" ID="Надпись 56" path="m0,0l-2147483645,0l-2147483645,-2147483646l0,-2147483646xe" stroked="f" o:allowincell="f" style="position:absolute;margin-left:448.15pt;margin-top:794.75pt;width:118.75pt;height:21.1pt;mso-wrap-style:square;v-text-anchor:top;mso-position-horizontal-relative:page;mso-position-vertical-relative:page" wp14:anchorId="01B07511">
              <v:fill o:detectmouseclick="t" on="false"/>
              <v:stroke color="#3465a4" weight="6480" joinstyle="round" endcap="flat"/>
              <v:textbox>
                <w:txbxContent>
                  <w:p>
                    <w:pPr>
                      <w:pStyle w:val="Footer"/>
                      <w:jc w:val="right"/>
                      <w:rPr>
                        <w:rFonts w:ascii="Cambria" w:hAnsi="Cambria"/>
                        <w:color w:val="000000"/>
                      </w:rPr>
                    </w:pPr>
                    <w:r>
                      <w:rPr>
                        <w:rFonts w:ascii="Cambria" w:hAnsi="Cambria"/>
                        <w:color w:val="000000"/>
                      </w:rPr>
                      <w:fldChar w:fldCharType="begin"/>
                    </w:r>
                    <w:r>
                      <w:rPr>
                        <w:rFonts w:ascii="Cambria" w:hAnsi="Cambria"/>
                        <w:color w:val="000000"/>
                      </w:rPr>
                      <w:instrText xml:space="preserve"> PAGE </w:instrText>
                    </w:r>
                    <w:r>
                      <w:rPr>
                        <w:rFonts w:ascii="Cambria" w:hAnsi="Cambria"/>
                        <w:color w:val="000000"/>
                      </w:rPr>
                      <w:fldChar w:fldCharType="separate"/>
                    </w:r>
                    <w:r>
                      <w:rPr>
                        <w:rFonts w:ascii="Cambria" w:hAnsi="Cambria"/>
                        <w:color w:val="000000"/>
                      </w:rPr>
                      <w:t>16</w:t>
                    </w:r>
                    <w:r>
                      <w:rPr>
                        <w:rFonts w:ascii="Cambria" w:hAnsi="Cambria"/>
                        <w:color w:val="000000"/>
                      </w:rPr>
                      <w:fldChar w:fldCharType="end"/>
                    </w:r>
                  </w:p>
                </w:txbxContent>
              </v:textbox>
              <w10:wrap type="none"/>
            </v:rect>
          </w:pict>
        </mc:Fallback>
      </mc:AlternateContent>
      <mc:AlternateContent>
        <mc:Choice Requires="wps">
          <w:drawing>
            <wp:anchor behindDoc="1" distT="70485" distB="91440" distL="113665" distR="114935" simplePos="0" locked="0" layoutInCell="0" allowOverlap="1" relativeHeight="60" wp14:anchorId="150B39F8">
              <wp:simplePos x="0" y="0"/>
              <wp:positionH relativeFrom="page">
                <wp:posOffset>720090</wp:posOffset>
              </wp:positionH>
              <wp:positionV relativeFrom="page">
                <wp:posOffset>10093325</wp:posOffset>
              </wp:positionV>
              <wp:extent cx="6479540" cy="36195"/>
              <wp:effectExtent l="0" t="0" r="0" b="0"/>
              <wp:wrapSquare wrapText="bothSides"/>
              <wp:docPr id="3" name="Прямоугольник 58"/>
              <a:graphic xmlns:a="http://schemas.openxmlformats.org/drawingml/2006/main">
                <a:graphicData uri="http://schemas.microsoft.com/office/word/2010/wordprocessingShape">
                  <wps:wsp>
                    <wps:cNvSpPr/>
                    <wps:spPr>
                      <a:xfrm>
                        <a:off x="0" y="0"/>
                        <a:ext cx="6479640" cy="36360"/>
                      </a:xfrm>
                      <a:prstGeom prst="rect">
                        <a:avLst/>
                      </a:prstGeom>
                      <a:solidFill>
                        <a:srgbClr val="4f81bd"/>
                      </a:solidFill>
                      <a:ln w="25400">
                        <a:noFill/>
                      </a:ln>
                    </wps:spPr>
                    <wps:style>
                      <a:lnRef idx="0"/>
                      <a:fillRef idx="0"/>
                      <a:effectRef idx="0"/>
                      <a:fontRef idx="minor"/>
                    </wps:style>
                    <wps:bodyPr/>
                  </wps:wsp>
                </a:graphicData>
              </a:graphic>
              <wp14:sizeRelH relativeFrom="margin">
                <wp14:pctWidth>100000</wp14:pctWidth>
              </wp14:sizeRelH>
            </wp:anchor>
          </w:drawing>
        </mc:Choice>
        <mc:Fallback>
          <w:pict>
            <v:rect id="shape_0" ID="Прямоугольник 58" path="m0,0l-2147483645,0l-2147483645,-2147483646l0,-2147483646xe" fillcolor="#4f81bd" stroked="f" o:allowincell="f" style="position:absolute;margin-left:56.7pt;margin-top:794.75pt;width:510.15pt;height:2.8pt;mso-wrap-style:none;v-text-anchor:middle;mso-position-horizontal-relative:page;mso-position-vertical-relative:page" wp14:anchorId="150B39F8">
              <v:fill o:detectmouseclick="t" type="solid" color2="#b07e42"/>
              <v:stroke color="#3465a4" weight="25560" joinstyle="round" endcap="flat"/>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i/>
        <w:sz w:val="20"/>
        <w:szCs w:val="20"/>
      </w:rPr>
      <w:t xml:space="preserve">Договор </w:t>
    </w:r>
    <w:r>
      <mc:AlternateContent>
        <mc:Choice Requires="wps">
          <w:drawing>
            <wp:anchor behindDoc="1" distT="0" distB="0" distL="0" distR="0" simplePos="0" locked="0" layoutInCell="0" allowOverlap="1" relativeHeight="40" wp14:anchorId="3BEC7A71">
              <wp:simplePos x="0" y="0"/>
              <wp:positionH relativeFrom="page">
                <wp:posOffset>5691505</wp:posOffset>
              </wp:positionH>
              <wp:positionV relativeFrom="page">
                <wp:posOffset>10297795</wp:posOffset>
              </wp:positionV>
              <wp:extent cx="1508760" cy="268605"/>
              <wp:effectExtent l="0" t="0" r="0" b="0"/>
              <wp:wrapNone/>
              <wp:docPr id="4" name="Надпись 56"/>
              <a:graphic xmlns:a="http://schemas.openxmlformats.org/drawingml/2006/main">
                <a:graphicData uri="http://schemas.microsoft.com/office/word/2010/wordprocessingShape">
                  <wps:wsp>
                    <wps:cNvSpPr/>
                    <wps:spPr>
                      <a:xfrm>
                        <a:off x="0" y="0"/>
                        <a:ext cx="1508760" cy="268560"/>
                      </a:xfrm>
                      <a:prstGeom prst="rect">
                        <a:avLst/>
                      </a:prstGeom>
                      <a:noFill/>
                      <a:ln w="6350">
                        <a:noFill/>
                      </a:ln>
                    </wps:spPr>
                    <wps:style>
                      <a:lnRef idx="0"/>
                      <a:fillRef idx="0"/>
                      <a:effectRef idx="0"/>
                      <a:fontRef idx="minor"/>
                    </wps:style>
                    <wps:txbx>
                      <w:txbxContent>
                        <w:p>
                          <w:pPr>
                            <w:pStyle w:val="Footer"/>
                            <w:jc w:val="right"/>
                            <w:rPr>
                              <w:rFonts w:ascii="Cambria" w:hAnsi="Cambria"/>
                              <w:color w:val="000000"/>
                            </w:rPr>
                          </w:pPr>
                          <w:r>
                            <w:rPr>
                              <w:rFonts w:ascii="Cambria" w:hAnsi="Cambria"/>
                              <w:color w:val="000000"/>
                            </w:rPr>
                            <w:fldChar w:fldCharType="begin"/>
                          </w:r>
                          <w:r>
                            <w:rPr>
                              <w:rFonts w:ascii="Cambria" w:hAnsi="Cambria"/>
                              <w:color w:val="000000"/>
                            </w:rPr>
                            <w:instrText xml:space="preserve"> PAGE </w:instrText>
                          </w:r>
                          <w:r>
                            <w:rPr>
                              <w:rFonts w:ascii="Cambria" w:hAnsi="Cambria"/>
                              <w:color w:val="000000"/>
                            </w:rPr>
                            <w:fldChar w:fldCharType="separate"/>
                          </w:r>
                          <w:r>
                            <w:rPr>
                              <w:rFonts w:ascii="Cambria" w:hAnsi="Cambria"/>
                              <w:color w:val="000000"/>
                            </w:rPr>
                            <w:t>1</w:t>
                          </w:r>
                          <w:r>
                            <w:rPr>
                              <w:rFonts w:ascii="Cambria" w:hAnsi="Cambria"/>
                              <w:color w:val="000000"/>
                            </w:rPr>
                            <w:fldChar w:fldCharType="end"/>
                          </w:r>
                        </w:p>
                      </w:txbxContent>
                    </wps:txbx>
                    <wps:bodyPr anchor="t">
                      <a:prstTxWarp prst="textNoShape"/>
                      <a:spAutoFit/>
                    </wps:bodyPr>
                  </wps:wsp>
                </a:graphicData>
              </a:graphic>
            </wp:anchor>
          </w:drawing>
        </mc:Choice>
        <mc:Fallback>
          <w:pict>
            <v:rect id="shape_0" ID="Надпись 56" path="m0,0l-2147483645,0l-2147483645,-2147483646l0,-2147483646xe" stroked="f" o:allowincell="f" style="position:absolute;margin-left:448.15pt;margin-top:810.85pt;width:118.75pt;height:21.1pt;mso-wrap-style:square;v-text-anchor:top;mso-position-horizontal-relative:page;mso-position-vertical-relative:page" wp14:anchorId="3BEC7A71">
              <v:fill o:detectmouseclick="t" on="false"/>
              <v:stroke color="#3465a4" weight="6480" joinstyle="round" endcap="flat"/>
              <v:textbox>
                <w:txbxContent>
                  <w:p>
                    <w:pPr>
                      <w:pStyle w:val="Footer"/>
                      <w:jc w:val="right"/>
                      <w:rPr>
                        <w:rFonts w:ascii="Cambria" w:hAnsi="Cambria"/>
                        <w:color w:val="000000"/>
                      </w:rPr>
                    </w:pPr>
                    <w:r>
                      <w:rPr>
                        <w:rFonts w:ascii="Cambria" w:hAnsi="Cambria"/>
                        <w:color w:val="000000"/>
                      </w:rPr>
                      <w:fldChar w:fldCharType="begin"/>
                    </w:r>
                    <w:r>
                      <w:rPr>
                        <w:rFonts w:ascii="Cambria" w:hAnsi="Cambria"/>
                        <w:color w:val="000000"/>
                      </w:rPr>
                      <w:instrText xml:space="preserve"> PAGE </w:instrText>
                    </w:r>
                    <w:r>
                      <w:rPr>
                        <w:rFonts w:ascii="Cambria" w:hAnsi="Cambria"/>
                        <w:color w:val="000000"/>
                      </w:rPr>
                      <w:fldChar w:fldCharType="separate"/>
                    </w:r>
                    <w:r>
                      <w:rPr>
                        <w:rFonts w:ascii="Cambria" w:hAnsi="Cambria"/>
                        <w:color w:val="000000"/>
                      </w:rPr>
                      <w:t>1</w:t>
                    </w:r>
                    <w:r>
                      <w:rPr>
                        <w:rFonts w:ascii="Cambria" w:hAnsi="Cambria"/>
                        <w:color w:val="000000"/>
                      </w:rPr>
                      <w:fldChar w:fldCharType="end"/>
                    </w:r>
                  </w:p>
                </w:txbxContent>
              </v:textbox>
              <w10:wrap type="none"/>
            </v:rect>
          </w:pict>
        </mc:Fallback>
      </mc:AlternateContent>
      <mc:AlternateContent>
        <mc:Choice Requires="wps">
          <w:drawing>
            <wp:anchor behindDoc="1" distT="70485" distB="91440" distL="113665" distR="114935" simplePos="0" locked="0" layoutInCell="0" allowOverlap="1" relativeHeight="61" wp14:anchorId="06AE2E30">
              <wp:simplePos x="0" y="0"/>
              <wp:positionH relativeFrom="page">
                <wp:posOffset>720090</wp:posOffset>
              </wp:positionH>
              <wp:positionV relativeFrom="page">
                <wp:posOffset>10297795</wp:posOffset>
              </wp:positionV>
              <wp:extent cx="6479540" cy="36195"/>
              <wp:effectExtent l="0" t="0" r="0" b="0"/>
              <wp:wrapSquare wrapText="bothSides"/>
              <wp:docPr id="6" name="Прямоугольник 58"/>
              <a:graphic xmlns:a="http://schemas.openxmlformats.org/drawingml/2006/main">
                <a:graphicData uri="http://schemas.microsoft.com/office/word/2010/wordprocessingShape">
                  <wps:wsp>
                    <wps:cNvSpPr/>
                    <wps:spPr>
                      <a:xfrm>
                        <a:off x="0" y="0"/>
                        <a:ext cx="6479640" cy="36360"/>
                      </a:xfrm>
                      <a:prstGeom prst="rect">
                        <a:avLst/>
                      </a:prstGeom>
                      <a:solidFill>
                        <a:srgbClr val="4f81bd"/>
                      </a:solidFill>
                      <a:ln w="25400">
                        <a:noFill/>
                      </a:ln>
                    </wps:spPr>
                    <wps:style>
                      <a:lnRef idx="0"/>
                      <a:fillRef idx="0"/>
                      <a:effectRef idx="0"/>
                      <a:fontRef idx="minor"/>
                    </wps:style>
                    <wps:bodyPr/>
                  </wps:wsp>
                </a:graphicData>
              </a:graphic>
              <wp14:sizeRelH relativeFrom="margin">
                <wp14:pctWidth>100000</wp14:pctWidth>
              </wp14:sizeRelH>
            </wp:anchor>
          </w:drawing>
        </mc:Choice>
        <mc:Fallback>
          <w:pict>
            <v:rect id="shape_0" ID="Прямоугольник 58" path="m0,0l-2147483645,0l-2147483645,-2147483646l0,-2147483646xe" fillcolor="#4f81bd" stroked="f" o:allowincell="f" style="position:absolute;margin-left:56.7pt;margin-top:810.85pt;width:510.15pt;height:2.8pt;mso-wrap-style:none;v-text-anchor:middle;mso-position-horizontal-relative:page;mso-position-vertical-relative:page" wp14:anchorId="06AE2E30">
              <v:fill o:detectmouseclick="t" type="solid" color2="#b07e42"/>
              <v:stroke color="#3465a4" weight="25560" joinstyle="round" endcap="flat"/>
              <w10:wrap type="square"/>
            </v:rect>
          </w:pict>
        </mc:Fallback>
      </mc:AlternateContent>
    </w:r>
    <w:r>
      <w:rPr>
        <w:i/>
        <w:sz w:val="20"/>
        <w:szCs w:val="20"/>
      </w:rPr>
      <w:t>оказания услуг по передаче электрической энергии (мощности)</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Style13"/>
        </w:rPr>
        <w:footnoteRef/>
      </w:r>
      <w:r>
        <w:rPr/>
        <w:t>т</w:t>
      </w:r>
      <w:r>
        <w:rPr>
          <w:sz w:val="18"/>
          <w:szCs w:val="18"/>
        </w:rPr>
        <w:t>очки поставки, совпадающие с точками поставки, в которых определяются обязательства по договорам между системообразующей территориальной сетевой организацией и потребителями электрической энергии (лицами, действующими в их интересах), энергопринимающие устройства которых технологически присоединены (в том числе опосредованно) к объектам электросетевого хозяйства указанной территориальной сетевой организации »</w:t>
      </w:r>
    </w:p>
  </w:footnote>
  <w:footnote w:id="3">
    <w:p>
      <w:pPr>
        <w:pStyle w:val="FootnoteText"/>
        <w:rPr/>
      </w:pPr>
      <w:r>
        <w:rPr>
          <w:rStyle w:val="Style13"/>
        </w:rPr>
        <w:footnoteRef/>
      </w:r>
      <w:r>
        <w:rPr/>
        <w:t xml:space="preserve"> </w:t>
      </w:r>
      <w:r>
        <w:rPr/>
        <w:t>Подлежит включению в договор при наличии ИСУ</w:t>
      </w:r>
    </w:p>
  </w:footnote>
  <w:footnote w:id="4">
    <w:p>
      <w:pPr>
        <w:pStyle w:val="FootnoteText"/>
        <w:rPr/>
      </w:pPr>
      <w:r>
        <w:rPr>
          <w:rStyle w:val="Style13"/>
        </w:rPr>
        <w:footnoteRef/>
      </w:r>
      <w:r>
        <w:rPr/>
        <w:t xml:space="preserve"> </w:t>
      </w:r>
      <w:r>
        <w:rPr/>
        <w:t>Право выбора первичного документа предоставляется Исполнителю</w:t>
      </w:r>
    </w:p>
  </w:footnote>
  <w:footnote w:id="5">
    <w:p>
      <w:pPr>
        <w:pStyle w:val="FootnoteText"/>
        <w:rPr/>
      </w:pPr>
      <w:r>
        <w:rPr>
          <w:rStyle w:val="Style13"/>
        </w:rPr>
        <w:footnoteRef/>
      </w:r>
      <w:r>
        <w:rPr/>
        <w:t xml:space="preserve"> </w:t>
      </w:r>
      <w:r>
        <w:rPr/>
        <w:t>В случае выбора Исполнителем УПД, счет-фактура не предоставляется</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ind w:right="36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1440"/>
        </w:tabs>
        <w:ind w:left="0" w:firstLine="720"/>
      </w:pPr>
      <w:rPr>
        <w:rFonts w:ascii="Times New Roman" w:hAnsi="Times New Roman" w:eastAsia="Times New Roman" w:cs="Times New Roman"/>
      </w:rPr>
    </w:lvl>
    <w:lvl w:ilvl="1">
      <w:start w:val="1"/>
      <w:numFmt w:val="decimal"/>
      <w:lvlText w:val="%1.%2."/>
      <w:lvlJc w:val="left"/>
      <w:pPr>
        <w:tabs>
          <w:tab w:val="num" w:pos="1440"/>
        </w:tabs>
        <w:ind w:left="0" w:firstLine="720"/>
      </w:pPr>
      <w:rPr>
        <w:rFonts w:ascii="Times New Roman" w:hAnsi="Times New Roman" w:eastAsia="Times New Roman" w:cs="Times New Roman"/>
      </w:rPr>
    </w:lvl>
    <w:lvl w:ilvl="2">
      <w:start w:val="1"/>
      <w:numFmt w:val="decimal"/>
      <w:lvlText w:val="%1.%2.%3"/>
      <w:lvlJc w:val="left"/>
      <w:pPr>
        <w:tabs>
          <w:tab w:val="num" w:pos="1440"/>
        </w:tabs>
        <w:ind w:left="0" w:firstLine="720"/>
      </w:pPr>
      <w:rPr>
        <w:rFonts w:cs="Times New Roman"/>
      </w:rPr>
    </w:lvl>
    <w:lvl w:ilvl="3">
      <w:start w:val="1"/>
      <w:numFmt w:val="decimal"/>
      <w:lvlText w:val="%1.%2.%3.%4"/>
      <w:lvlJc w:val="left"/>
      <w:pPr>
        <w:tabs>
          <w:tab w:val="num" w:pos="2304"/>
        </w:tabs>
        <w:ind w:left="2302" w:hanging="862"/>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lvl w:ilvl="0">
      <w:start w:val="2"/>
      <w:numFmt w:val="decimal"/>
      <w:lvlText w:val="%1."/>
      <w:lvlJc w:val="left"/>
      <w:pPr>
        <w:tabs>
          <w:tab w:val="num" w:pos="360"/>
        </w:tabs>
        <w:ind w:left="360" w:hanging="360"/>
      </w:pPr>
      <w:rPr>
        <w:sz w:val="26"/>
        <w:b/>
        <w:szCs w:val="26"/>
        <w:bCs/>
        <w:rFonts w:cs="Times New Roman"/>
      </w:rPr>
    </w:lvl>
    <w:lvl w:ilvl="1">
      <w:start w:val="1"/>
      <w:numFmt w:val="decimal"/>
      <w:lvlText w:val="%1.%2."/>
      <w:lvlJc w:val="left"/>
      <w:pPr>
        <w:tabs>
          <w:tab w:val="num" w:pos="1070"/>
        </w:tabs>
        <w:ind w:left="1070" w:hanging="360"/>
      </w:pPr>
      <w:rPr>
        <w:sz w:val="24"/>
        <w:i w:val="false"/>
        <w:b w:val="false"/>
        <w:szCs w:val="24"/>
        <w:rFonts w:cs="Times New Roman"/>
        <w:color w:val="auto"/>
      </w:rPr>
    </w:lvl>
    <w:lvl w:ilvl="2">
      <w:start w:val="1"/>
      <w:numFmt w:val="decimal"/>
      <w:lvlText w:val="%1.%2.%3."/>
      <w:lvlJc w:val="left"/>
      <w:pPr>
        <w:tabs>
          <w:tab w:val="num" w:pos="1134"/>
        </w:tabs>
        <w:ind w:left="1855" w:hanging="720"/>
      </w:pPr>
      <w:rPr>
        <w:sz w:val="24"/>
        <w:szCs w:val="24"/>
        <w:rFonts w:cs="Times New Roman"/>
        <w:color w:val="auto"/>
      </w:rPr>
    </w:lvl>
    <w:lvl w:ilvl="3">
      <w:start w:val="1"/>
      <w:numFmt w:val="decimal"/>
      <w:lvlText w:val="%1.%2.%3.%4."/>
      <w:lvlJc w:val="left"/>
      <w:pPr>
        <w:tabs>
          <w:tab w:val="num" w:pos="720"/>
        </w:tabs>
        <w:ind w:left="720" w:hanging="720"/>
      </w:pPr>
      <w:rPr>
        <w:sz w:val="24"/>
        <w:szCs w:val="24"/>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lvl w:ilvl="0">
      <w:start w:val="1"/>
      <w:numFmt w:val="bullet"/>
      <w:suff w:val="space"/>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99"/>
  <w:embedSystemFonts/>
  <w:defaultTabStop w:val="708"/>
  <w:autoHyphenation w:val="true"/>
  <w:hyphenationZone w:val="357"/>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8441f"/>
    <w:pPr>
      <w:widowControl/>
      <w:suppressAutoHyphens w:val="fals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9" w:customStyle="1">
    <w:name w:val="Основной текст Знак"/>
    <w:uiPriority w:val="99"/>
    <w:qFormat/>
    <w:locked/>
    <w:rPr>
      <w:rFonts w:cs="Times New Roman"/>
      <w:sz w:val="24"/>
      <w:szCs w:val="24"/>
    </w:rPr>
  </w:style>
  <w:style w:type="character" w:styleId="Style10" w:customStyle="1">
    <w:name w:val="Нижний колонтитул Знак"/>
    <w:uiPriority w:val="99"/>
    <w:qFormat/>
    <w:locked/>
    <w:rPr>
      <w:rFonts w:cs="Times New Roman"/>
      <w:sz w:val="24"/>
      <w:szCs w:val="24"/>
    </w:rPr>
  </w:style>
  <w:style w:type="character" w:styleId="Pagenumber">
    <w:name w:val="page number"/>
    <w:uiPriority w:val="99"/>
    <w:qFormat/>
    <w:rPr>
      <w:rFonts w:cs="Times New Roman"/>
    </w:rPr>
  </w:style>
  <w:style w:type="character" w:styleId="Style11" w:customStyle="1">
    <w:name w:val="Верхний колонтитул Знак"/>
    <w:uiPriority w:val="99"/>
    <w:semiHidden/>
    <w:qFormat/>
    <w:locked/>
    <w:rPr>
      <w:rFonts w:cs="Times New Roman"/>
      <w:sz w:val="24"/>
      <w:szCs w:val="24"/>
    </w:rPr>
  </w:style>
  <w:style w:type="character" w:styleId="Style12" w:customStyle="1">
    <w:name w:val="Текст сноски Знак"/>
    <w:uiPriority w:val="99"/>
    <w:semiHidden/>
    <w:qFormat/>
    <w:locked/>
    <w:rPr>
      <w:rFonts w:cs="Times New Roman"/>
      <w:sz w:val="20"/>
      <w:szCs w:val="20"/>
    </w:rPr>
  </w:style>
  <w:style w:type="character" w:styleId="Style13">
    <w:name w:val="Символ сноски"/>
    <w:uiPriority w:val="99"/>
    <w:semiHidden/>
    <w:qFormat/>
    <w:rsid w:val="00fa2990"/>
    <w:rPr>
      <w:rFonts w:cs="Times New Roman"/>
      <w:vertAlign w:val="superscript"/>
    </w:rPr>
  </w:style>
  <w:style w:type="character" w:styleId="FootnoteReference">
    <w:name w:val="Footnote Reference"/>
    <w:rPr>
      <w:rFonts w:cs="Times New Roman"/>
      <w:vertAlign w:val="superscript"/>
    </w:rPr>
  </w:style>
  <w:style w:type="character" w:styleId="Style14" w:customStyle="1">
    <w:name w:val="Основной текст с отступом Знак"/>
    <w:uiPriority w:val="99"/>
    <w:semiHidden/>
    <w:qFormat/>
    <w:locked/>
    <w:rPr>
      <w:rFonts w:cs="Times New Roman"/>
      <w:sz w:val="24"/>
      <w:szCs w:val="24"/>
    </w:rPr>
  </w:style>
  <w:style w:type="character" w:styleId="Annotationreference">
    <w:name w:val="annotation reference"/>
    <w:uiPriority w:val="99"/>
    <w:semiHidden/>
    <w:qFormat/>
    <w:rsid w:val="002719d0"/>
    <w:rPr>
      <w:rFonts w:cs="Times New Roman"/>
      <w:sz w:val="16"/>
      <w:szCs w:val="16"/>
    </w:rPr>
  </w:style>
  <w:style w:type="character" w:styleId="Style15" w:customStyle="1">
    <w:name w:val="Текст примечания Знак"/>
    <w:link w:val="Annotationtext"/>
    <w:uiPriority w:val="99"/>
    <w:semiHidden/>
    <w:qFormat/>
    <w:locked/>
    <w:rPr>
      <w:rFonts w:cs="Times New Roman"/>
      <w:sz w:val="20"/>
      <w:szCs w:val="20"/>
    </w:rPr>
  </w:style>
  <w:style w:type="character" w:styleId="Style16" w:customStyle="1">
    <w:name w:val="Тема примечания Знак"/>
    <w:link w:val="Annotationsubject"/>
    <w:uiPriority w:val="99"/>
    <w:semiHidden/>
    <w:qFormat/>
    <w:locked/>
    <w:rPr>
      <w:rFonts w:cs="Times New Roman"/>
      <w:b/>
      <w:bCs/>
      <w:sz w:val="20"/>
      <w:szCs w:val="20"/>
    </w:rPr>
  </w:style>
  <w:style w:type="character" w:styleId="Style17" w:customStyle="1">
    <w:name w:val="Текст выноски Знак"/>
    <w:link w:val="BalloonText"/>
    <w:uiPriority w:val="99"/>
    <w:semiHidden/>
    <w:qFormat/>
    <w:locked/>
    <w:rPr>
      <w:rFonts w:ascii="Tahoma" w:hAnsi="Tahoma" w:cs="Tahoma"/>
      <w:sz w:val="16"/>
      <w:szCs w:val="16"/>
    </w:rPr>
  </w:style>
  <w:style w:type="character" w:styleId="Hyperlink">
    <w:name w:val="Hyperlink"/>
    <w:uiPriority w:val="99"/>
    <w:rsid w:val="00505cc8"/>
    <w:rPr>
      <w:rFonts w:cs="Times New Roman"/>
      <w:color w:val="0000FF"/>
      <w:u w:val="single"/>
    </w:rPr>
  </w:style>
  <w:style w:type="character" w:styleId="HeaderChar" w:customStyle="1">
    <w:name w:val="Header Char"/>
    <w:qFormat/>
    <w:locked/>
    <w:rsid w:val="007704a9"/>
    <w:rPr>
      <w:lang w:val="ru-RU" w:eastAsia="ru-RU" w:bidi="ar-SA"/>
    </w:rPr>
  </w:style>
  <w:style w:type="character" w:styleId="2" w:customStyle="1">
    <w:name w:val="Основной текст 2 Знак"/>
    <w:link w:val="BodyText2"/>
    <w:uiPriority w:val="99"/>
    <w:semiHidden/>
    <w:qFormat/>
    <w:rsid w:val="00907ff8"/>
    <w:rPr>
      <w:sz w:val="24"/>
      <w:szCs w:val="24"/>
    </w:rPr>
  </w:style>
  <w:style w:type="character" w:styleId="HTML" w:customStyle="1">
    <w:name w:val="Стандартный HTML Знак"/>
    <w:link w:val="HTMLPreformatted"/>
    <w:qFormat/>
    <w:rsid w:val="00ca3ff9"/>
    <w:rPr>
      <w:rFonts w:ascii="Courier New" w:hAnsi="Courier New" w:cs="Courier New"/>
    </w:rPr>
  </w:style>
  <w:style w:type="character" w:styleId="Style18">
    <w:name w:val="Символ концевой сноски"/>
    <w:qFormat/>
    <w:rPr>
      <w:vertAlign w:val="superscript"/>
    </w:rPr>
  </w:style>
  <w:style w:type="character" w:styleId="EndnoteReference">
    <w:name w:val="Endnote Reference"/>
    <w:rPr>
      <w:vertAlign w:val="superscript"/>
    </w:rPr>
  </w:style>
  <w:style w:type="character" w:styleId="Style19">
    <w:name w:val="Маркеры"/>
    <w:qFormat/>
    <w:rPr>
      <w:rFonts w:ascii="OpenSymbol" w:hAnsi="OpenSymbol" w:eastAsia="OpenSymbol" w:cs="OpenSymbol"/>
    </w:rPr>
  </w:style>
  <w:style w:type="paragraph" w:styleId="Style20">
    <w:name w:val="Заголовок"/>
    <w:basedOn w:val="Normal"/>
    <w:next w:val="BodyText"/>
    <w:qFormat/>
    <w:pPr>
      <w:keepNext w:val="true"/>
      <w:spacing w:before="240" w:after="120"/>
    </w:pPr>
    <w:rPr>
      <w:rFonts w:ascii="Liberation Sans" w:hAnsi="Liberation Sans" w:eastAsia="Arial Unicode MS" w:cs="Arial Unicode MS"/>
      <w:sz w:val="28"/>
      <w:szCs w:val="28"/>
    </w:rPr>
  </w:style>
  <w:style w:type="paragraph" w:styleId="BodyText">
    <w:name w:val="Body Text"/>
    <w:basedOn w:val="Normal"/>
    <w:link w:val="Style9"/>
    <w:uiPriority w:val="99"/>
    <w:pPr>
      <w:widowControl w:val="false"/>
      <w:jc w:val="both"/>
    </w:pPr>
    <w:rPr>
      <w:sz w:val="20"/>
      <w:szCs w:val="20"/>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Style21">
    <w:name w:val="Указатель"/>
    <w:basedOn w:val="Normal"/>
    <w:qFormat/>
    <w:pPr>
      <w:suppressLineNumbers/>
    </w:pPr>
    <w:rPr/>
  </w:style>
  <w:style w:type="paragraph" w:styleId="Style22">
    <w:name w:val="Колонтитул"/>
    <w:basedOn w:val="Normal"/>
    <w:qFormat/>
    <w:pPr/>
    <w:rPr/>
  </w:style>
  <w:style w:type="paragraph" w:styleId="Footer">
    <w:name w:val="Footer"/>
    <w:basedOn w:val="Normal"/>
    <w:link w:val="Style10"/>
    <w:uiPriority w:val="99"/>
    <w:pPr>
      <w:tabs>
        <w:tab w:val="clear" w:pos="708"/>
        <w:tab w:val="center" w:pos="4677" w:leader="none"/>
        <w:tab w:val="right" w:pos="9355" w:leader="none"/>
      </w:tabs>
    </w:pPr>
    <w:rPr/>
  </w:style>
  <w:style w:type="paragraph" w:styleId="Header">
    <w:name w:val="Header"/>
    <w:basedOn w:val="Normal"/>
    <w:link w:val="Style11"/>
    <w:uiPriority w:val="99"/>
    <w:pPr>
      <w:tabs>
        <w:tab w:val="clear" w:pos="708"/>
        <w:tab w:val="center" w:pos="4677" w:leader="none"/>
        <w:tab w:val="right" w:pos="9355" w:leader="none"/>
      </w:tabs>
    </w:pPr>
    <w:rPr/>
  </w:style>
  <w:style w:type="paragraph" w:styleId="FootnoteText">
    <w:name w:val="Footnote Text"/>
    <w:basedOn w:val="Normal"/>
    <w:link w:val="Style12"/>
    <w:uiPriority w:val="99"/>
    <w:semiHidden/>
    <w:rsid w:val="00fa2990"/>
    <w:pPr/>
    <w:rPr>
      <w:sz w:val="20"/>
      <w:szCs w:val="20"/>
    </w:rPr>
  </w:style>
  <w:style w:type="paragraph" w:styleId="BodyTextIndent">
    <w:name w:val="Body Text Indent"/>
    <w:basedOn w:val="Normal"/>
    <w:link w:val="Style14"/>
    <w:uiPriority w:val="99"/>
    <w:rsid w:val="002b6a74"/>
    <w:pPr>
      <w:spacing w:before="0" w:after="120"/>
      <w:ind w:left="283" w:hanging="0"/>
    </w:pPr>
    <w:rPr/>
  </w:style>
  <w:style w:type="paragraph" w:styleId="Annotationtext">
    <w:name w:val="annotation text"/>
    <w:basedOn w:val="Normal"/>
    <w:link w:val="Style15"/>
    <w:uiPriority w:val="99"/>
    <w:semiHidden/>
    <w:qFormat/>
    <w:rsid w:val="002719d0"/>
    <w:pPr/>
    <w:rPr>
      <w:sz w:val="20"/>
      <w:szCs w:val="20"/>
    </w:rPr>
  </w:style>
  <w:style w:type="paragraph" w:styleId="Annotationsubject">
    <w:name w:val="annotation subject"/>
    <w:basedOn w:val="Annotationtext"/>
    <w:next w:val="Annotationtext"/>
    <w:link w:val="Style16"/>
    <w:uiPriority w:val="99"/>
    <w:semiHidden/>
    <w:qFormat/>
    <w:rsid w:val="002719d0"/>
    <w:pPr/>
    <w:rPr>
      <w:b/>
      <w:bCs/>
    </w:rPr>
  </w:style>
  <w:style w:type="paragraph" w:styleId="BalloonText">
    <w:name w:val="Balloon Text"/>
    <w:basedOn w:val="Normal"/>
    <w:link w:val="Style17"/>
    <w:uiPriority w:val="99"/>
    <w:semiHidden/>
    <w:qFormat/>
    <w:rsid w:val="002719d0"/>
    <w:pPr/>
    <w:rPr>
      <w:rFonts w:ascii="Tahoma" w:hAnsi="Tahoma" w:cs="Tahoma"/>
      <w:sz w:val="16"/>
      <w:szCs w:val="16"/>
    </w:rPr>
  </w:style>
  <w:style w:type="paragraph" w:styleId="Style23" w:customStyle="1">
    <w:name w:val="Знак"/>
    <w:basedOn w:val="Normal"/>
    <w:uiPriority w:val="99"/>
    <w:qFormat/>
    <w:rsid w:val="00a10466"/>
    <w:pPr>
      <w:spacing w:lineRule="exact" w:line="240" w:before="0" w:after="160"/>
    </w:pPr>
    <w:rPr>
      <w:rFonts w:ascii="Verdana" w:hAnsi="Verdana" w:cs="Verdana"/>
      <w:sz w:val="20"/>
      <w:szCs w:val="20"/>
      <w:lang w:val="en-US" w:eastAsia="en-US"/>
    </w:rPr>
  </w:style>
  <w:style w:type="paragraph" w:styleId="1" w:customStyle="1">
    <w:name w:val="Знак1"/>
    <w:basedOn w:val="Normal"/>
    <w:uiPriority w:val="99"/>
    <w:qFormat/>
    <w:rsid w:val="0071440e"/>
    <w:pPr>
      <w:spacing w:lineRule="exact" w:line="240" w:before="0" w:after="160"/>
    </w:pPr>
    <w:rPr>
      <w:rFonts w:ascii="Verdana" w:hAnsi="Verdana" w:cs="Verdana"/>
      <w:sz w:val="20"/>
      <w:szCs w:val="20"/>
      <w:lang w:val="en-US" w:eastAsia="en-US"/>
    </w:rPr>
  </w:style>
  <w:style w:type="paragraph" w:styleId="Style24" w:customStyle="1">
    <w:name w:val="Знак Знак Знак Знак Знак Знак Знак"/>
    <w:basedOn w:val="Normal"/>
    <w:qFormat/>
    <w:rsid w:val="00f22bbd"/>
    <w:pPr>
      <w:widowControl w:val="false"/>
      <w:spacing w:lineRule="exact" w:line="240" w:before="0" w:after="160"/>
      <w:jc w:val="right"/>
    </w:pPr>
    <w:rPr>
      <w:sz w:val="20"/>
      <w:szCs w:val="20"/>
      <w:lang w:val="en-GB" w:eastAsia="en-US"/>
    </w:rPr>
  </w:style>
  <w:style w:type="paragraph" w:styleId="11" w:customStyle="1">
    <w:name w:val="Абзац списка1"/>
    <w:basedOn w:val="Normal"/>
    <w:qFormat/>
    <w:rsid w:val="0015209b"/>
    <w:pPr>
      <w:widowControl w:val="false"/>
      <w:spacing w:before="0" w:after="0"/>
      <w:ind w:left="720" w:hanging="0"/>
      <w:contextualSpacing/>
    </w:pPr>
    <w:rPr>
      <w:sz w:val="20"/>
      <w:szCs w:val="20"/>
    </w:rPr>
  </w:style>
  <w:style w:type="paragraph" w:styleId="ListParagraph">
    <w:name w:val="List Paragraph"/>
    <w:basedOn w:val="Normal"/>
    <w:uiPriority w:val="34"/>
    <w:qFormat/>
    <w:rsid w:val="00c07cf3"/>
    <w:pPr>
      <w:widowControl w:val="false"/>
      <w:spacing w:before="0" w:after="0"/>
      <w:ind w:left="720" w:hanging="0"/>
      <w:contextualSpacing/>
    </w:pPr>
    <w:rPr>
      <w:sz w:val="20"/>
      <w:szCs w:val="20"/>
    </w:rPr>
  </w:style>
  <w:style w:type="paragraph" w:styleId="BodyText2">
    <w:name w:val="Body Text 2"/>
    <w:basedOn w:val="Normal"/>
    <w:link w:val="2"/>
    <w:uiPriority w:val="99"/>
    <w:semiHidden/>
    <w:unhideWhenUsed/>
    <w:qFormat/>
    <w:rsid w:val="00907ff8"/>
    <w:pPr>
      <w:spacing w:lineRule="auto" w:line="480" w:before="0" w:after="120"/>
    </w:pPr>
    <w:rPr/>
  </w:style>
  <w:style w:type="paragraph" w:styleId="HTMLPreformatted">
    <w:name w:val="HTML Preformatted"/>
    <w:basedOn w:val="Normal"/>
    <w:link w:val="HTML"/>
    <w:qFormat/>
    <w:rsid w:val="00ca3ff9"/>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3CBD5A742C28424DA5172AD252E32316" w:customStyle="1">
    <w:name w:val="3CBD5A742C28424DA5172AD252E32316"/>
    <w:qFormat/>
    <w:rsid w:val="00031717"/>
    <w:pPr>
      <w:widowControl/>
      <w:suppressAutoHyphens w:val="true"/>
      <w:bidi w:val="0"/>
      <w:spacing w:lineRule="auto" w:line="276" w:before="0" w:after="200"/>
      <w:jc w:val="left"/>
    </w:pPr>
    <w:rPr>
      <w:rFonts w:ascii="Calibri" w:hAnsi="Calibri" w:eastAsia="Times New Roman" w:cs="Times New Roman"/>
      <w:color w:val="auto"/>
      <w:kern w:val="0"/>
      <w:sz w:val="22"/>
      <w:szCs w:val="22"/>
      <w:lang w:val="ru-RU" w:eastAsia="ru-RU" w:bidi="ar-SA"/>
    </w:rPr>
  </w:style>
  <w:style w:type="paragraph" w:styleId="Revision">
    <w:name w:val="Revision"/>
    <w:uiPriority w:val="99"/>
    <w:semiHidden/>
    <w:qFormat/>
    <w:rsid w:val="00d2129f"/>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25">
    <w:name w:val="Содержимое врезки"/>
    <w:basedOn w:val="Normal"/>
    <w:qFormat/>
    <w:pPr/>
    <w:rPr/>
  </w:style>
  <w:style w:type="paragraph" w:styleId="Style26">
    <w:name w:val="Содержимое таблицы"/>
    <w:basedOn w:val="Normal"/>
    <w:qFormat/>
    <w:pPr>
      <w:widowControl w:val="false"/>
      <w:suppressLineNumbers/>
    </w:pPr>
    <w:rPr/>
  </w:style>
  <w:style w:type="paragraph" w:styleId="Style27">
    <w:name w:val="Заголовок таблицы"/>
    <w:basedOn w:val="Style26"/>
    <w:qFormat/>
    <w:pPr>
      <w:suppressLineNumbers/>
      <w:jc w:val="center"/>
    </w:pPr>
    <w:rPr>
      <w:b/>
      <w:bCs/>
    </w:rPr>
  </w:style>
  <w:style w:type="numbering" w:styleId="NoList" w:default="1">
    <w:name w:val="No List"/>
    <w:uiPriority w:val="99"/>
    <w:semiHidden/>
    <w:unhideWhenUsed/>
    <w:qFormat/>
  </w:style>
  <w:style w:type="numbering" w:styleId="33879734871">
    <w:name w:val="33879734871"/>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rsid w:val="00b926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oc@drsk.ru" TargetMode="External"/><Relationship Id="rId3" Type="http://schemas.openxmlformats.org/officeDocument/2006/relationships/hyperlink" Target="mailto:doc@prim.drsk.ru" TargetMode="External"/><Relationship Id="rId4" Type="http://schemas.openxmlformats.org/officeDocument/2006/relationships/hyperlink" Target="mailto:skomorohova@prim.drsk.ru" TargetMode="External"/><Relationship Id="rId5" Type="http://schemas.openxmlformats.org/officeDocument/2006/relationships/hyperlink" Target="mailto:doc@amur.drsk.ru" TargetMode="External"/><Relationship Id="rId6" Type="http://schemas.openxmlformats.org/officeDocument/2006/relationships/hyperlink" Target="mailto:doc@eao.drsk.ru"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856ED-D316-4DE0-91BB-04C2A155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10659</TotalTime>
  <Application>AlterOffice/3.3.0.4$Linux_X86_64 LibreOffice_project/fa736b558560ebea8f92088bfd7720f4b3918f3f</Application>
  <AppVersion>15.0000</AppVersion>
  <Pages>20</Pages>
  <Words>7026</Words>
  <Characters>52919</Characters>
  <CharactersWithSpaces>58906</CharactersWithSpaces>
  <Paragraphs>318</Paragraphs>
  <Company>Пермэнерго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2021-11-23T01:28:00Z</dcterms:created>
  <dc:creator>Договор с ССО</dc:creator>
  <dc:description/>
  <dc:language>ru-RU</dc:language>
  <cp:lastModifiedBy>kolomina_ma</cp:lastModifiedBy>
  <dcterms:modified xsi:type="dcterms:W3CDTF">2024-10-02T11:26:42Z</dcterms:modified>
  <cp:revision>198</cp:revision>
  <dc:subject/>
  <dc:title>Приложение к приказу ОАО «Пермэнерго»</dc:title>
</cp:coreProperties>
</file>

<file path=docProps/custom.xml><?xml version="1.0" encoding="utf-8"?>
<Properties xmlns="http://schemas.openxmlformats.org/officeDocument/2006/custom-properties" xmlns:vt="http://schemas.openxmlformats.org/officeDocument/2006/docPropsVTypes"/>
</file>