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1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31"/>
        <w:gridCol w:w="5642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5642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Приложение № </w:t>
            </w:r>
            <w:r>
              <w:rPr>
                <w:b/>
                <w:sz w:val="20"/>
                <w:szCs w:val="20"/>
              </w:rPr>
              <w:t>7</w:t>
            </w:r>
          </w:p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</w:tc>
      </w:tr>
    </w:tbl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center"/>
        <w:rPr>
          <w:b/>
        </w:rPr>
      </w:pPr>
      <w:r>
        <w:rPr>
          <w:b/>
        </w:rPr>
        <w:t>Форма «Акт о выявленном факте самовольного подключения потребителя-физического лица (возобновления энергоснабжения)»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АКТ №_____  от «___»____________20___г.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ВЫЯВЛЕННОМ ФАКТЕ САМОВОЛЬНОГО ПОДКЛЮЧЕНИЯ ПОТРЕБИТЕЛЯ </w:t>
      </w:r>
    </w:p>
    <w:p>
      <w:pPr>
        <w:pStyle w:val="Normal"/>
        <w:jc w:val="center"/>
        <w:rPr>
          <w:sz w:val="20"/>
          <w:szCs w:val="20"/>
        </w:rPr>
      </w:pPr>
      <w:r>
        <w:rPr>
          <w:caps/>
          <w:sz w:val="20"/>
          <w:szCs w:val="20"/>
        </w:rPr>
        <w:t>(возобновления энергоснабжения)</w:t>
      </w:r>
      <w:r>
        <w:rPr>
          <w:sz w:val="20"/>
          <w:szCs w:val="20"/>
        </w:rPr>
        <w:t xml:space="preserve">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Потребитель_______________________________________________________________________ </w:t>
      </w:r>
    </w:p>
    <w:p>
      <w:pPr>
        <w:pStyle w:val="Normal"/>
        <w:ind w:left="4254" w:firstLine="709"/>
        <w:rPr>
          <w:sz w:val="20"/>
          <w:szCs w:val="20"/>
        </w:rPr>
      </w:pPr>
      <w:r>
        <w:rPr>
          <w:sz w:val="20"/>
          <w:szCs w:val="20"/>
        </w:rPr>
        <w:t>(Ф.И.О.)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Местонахождение (Адрес)___________________________________________________________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Объект 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Настоящий акт  составлен о нижеследующем.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В ходе ____________________________________________________________________________</w:t>
      </w:r>
    </w:p>
    <w:p>
      <w:pPr>
        <w:pStyle w:val="Normal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16"/>
          <w:szCs w:val="16"/>
        </w:rPr>
        <w:t>(указать обстоятельства выявления: плановая, внеплановая проверка, снятие показаний приборов учета и т.д.)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в   _____ час. ______ мм по «Потребителю»  выявлен факт самовольного подключения (возобновления энергоснабжения) объекта бытового потребления путем: 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Данные измерительного комплекса на момент проверки:</w:t>
      </w:r>
    </w:p>
    <w:p>
      <w:pPr>
        <w:pStyle w:val="Normal"/>
        <w:ind w:left="360" w:hanging="0"/>
        <w:rPr>
          <w:sz w:val="20"/>
          <w:szCs w:val="20"/>
        </w:rPr>
      </w:pPr>
      <w:r>
        <w:rPr>
          <w:sz w:val="20"/>
          <w:szCs w:val="20"/>
        </w:rPr>
        <w:t>Электросчетчик______________; заводской №_________________; показания_____________;</w:t>
      </w:r>
    </w:p>
    <w:p>
      <w:pPr>
        <w:pStyle w:val="Normal"/>
        <w:spacing w:before="60" w:after="0"/>
        <w:ind w:left="357" w:hanging="0"/>
        <w:rPr>
          <w:sz w:val="20"/>
          <w:szCs w:val="20"/>
        </w:rPr>
      </w:pPr>
      <w:r>
        <w:rPr>
          <w:sz w:val="20"/>
          <w:szCs w:val="20"/>
        </w:rPr>
        <w:t xml:space="preserve">место установки _________________________________________________________________; </w:t>
      </w:r>
    </w:p>
    <w:p>
      <w:pPr>
        <w:pStyle w:val="Normal"/>
        <w:spacing w:before="60" w:after="0"/>
        <w:ind w:left="357" w:hanging="0"/>
        <w:rPr>
          <w:sz w:val="20"/>
          <w:szCs w:val="20"/>
        </w:rPr>
      </w:pPr>
      <w:r>
        <w:rPr>
          <w:sz w:val="20"/>
          <w:szCs w:val="20"/>
        </w:rPr>
        <w:t>дата госповерки __________; наличие пломб на системе учета __________________________;</w:t>
      </w:r>
    </w:p>
    <w:p>
      <w:pPr>
        <w:pStyle w:val="Normal"/>
        <w:spacing w:before="60" w:after="0"/>
        <w:ind w:left="357" w:hanging="0"/>
        <w:rPr>
          <w:sz w:val="20"/>
          <w:szCs w:val="20"/>
        </w:rPr>
      </w:pPr>
      <w:r>
        <w:rPr>
          <w:sz w:val="20"/>
          <w:szCs w:val="20"/>
        </w:rPr>
        <w:t>измерительные трансформаторы (№, расчетный коэффициент, дата госповерки) ___________ ________________________________________________________________________________;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Объяснения потребителя по выявленному факту самовольного подключения: 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Объяснения стороны, установившей факт самовольного подключения: 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Акт составлен представителем (ями) сетевой организации  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____________________________________________________________________________________________________    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 ____ ________________________   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и «Потребителем» (представителем «Потребителя»)_________________________ __________________________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 xml:space="preserve">                            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Ф.И.О</w:t>
      </w:r>
      <w:r>
        <w:rPr>
          <w:color w:val="A6A6A6" w:themeColor="background1" w:themeShade="a6"/>
          <w:sz w:val="20"/>
          <w:szCs w:val="20"/>
        </w:rPr>
        <w:t xml:space="preserve">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в присутствии представителя (ей) гарантирующего поставщика ПАО «ДЭК»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 ____ ________________________   </w:t>
      </w:r>
    </w:p>
    <w:p>
      <w:pPr>
        <w:pStyle w:val="Normal"/>
        <w:rPr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 _____________________________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</w:t>
      </w:r>
      <w:r>
        <w:rPr>
          <w:sz w:val="20"/>
          <w:szCs w:val="20"/>
        </w:rPr>
        <w:t xml:space="preserve"> </w:t>
      </w:r>
      <w:bookmarkStart w:id="0" w:name="_GoBack"/>
      <w:bookmarkEnd w:id="0"/>
    </w:p>
    <w:sectPr>
      <w:footerReference w:type="default" r:id="rId2"/>
      <w:type w:val="nextPage"/>
      <w:pgSz w:w="11906" w:h="16838"/>
      <w:pgMar w:left="1134" w:right="709" w:gutter="0" w:header="0" w:top="851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Consultant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i/>
        <w:i/>
        <w:color w:val="000000"/>
        <w:sz w:val="16"/>
        <w:szCs w:val="16"/>
      </w:rPr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7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9744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f532d1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445d64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445d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45d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Знак"/>
    <w:link w:val="PlainText"/>
    <w:semiHidden/>
    <w:qFormat/>
    <w:rsid w:val="00445d64"/>
    <w:rPr>
      <w:rFonts w:ascii="Courier New" w:hAnsi="Courier New" w:cs="Courier New"/>
      <w:lang w:val="ru-RU" w:eastAsia="ru-RU" w:bidi="ar-SA"/>
    </w:rPr>
  </w:style>
  <w:style w:type="character" w:styleId="Style6" w:customStyle="1">
    <w:name w:val="Знак Знак"/>
    <w:semiHidden/>
    <w:qFormat/>
    <w:rsid w:val="001d1223"/>
    <w:rPr>
      <w:rFonts w:ascii="Courier New" w:hAnsi="Courier New" w:cs="Courier New"/>
      <w:lang w:val="ru-RU" w:eastAsia="ru-RU" w:bidi="ar-SA"/>
    </w:rPr>
  </w:style>
  <w:style w:type="character" w:styleId="Style7" w:customStyle="1">
    <w:name w:val="Основной текст Знак"/>
    <w:qFormat/>
    <w:rsid w:val="00c4427e"/>
    <w:rPr>
      <w:lang w:val="ru-RU" w:eastAsia="ru-RU" w:bidi="ar-SA"/>
    </w:rPr>
  </w:style>
  <w:style w:type="character" w:styleId="2" w:customStyle="1">
    <w:name w:val="Заголовок 2 Знак"/>
    <w:semiHidden/>
    <w:qFormat/>
    <w:rsid w:val="00f532d1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8" w:customStyle="1">
    <w:name w:val="Верхний колонтитул Знак"/>
    <w:qFormat/>
    <w:rsid w:val="003157c2"/>
    <w:rPr>
      <w:sz w:val="24"/>
      <w:szCs w:val="24"/>
    </w:rPr>
  </w:style>
  <w:style w:type="character" w:styleId="Style9" w:customStyle="1">
    <w:name w:val="Нижний колонтитул Знак"/>
    <w:uiPriority w:val="99"/>
    <w:qFormat/>
    <w:rsid w:val="003157c2"/>
    <w:rPr>
      <w:sz w:val="24"/>
      <w:szCs w:val="24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7"/>
    <w:rsid w:val="00445d64"/>
    <w:pPr>
      <w:widowControl w:val="false"/>
      <w:jc w:val="both"/>
    </w:pPr>
    <w:rPr>
      <w:sz w:val="20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odyTextIndent">
    <w:name w:val="Body Text Indent"/>
    <w:basedOn w:val="Normal"/>
    <w:rsid w:val="00445d64"/>
    <w:pPr>
      <w:widowControl w:val="false"/>
      <w:ind w:left="3969" w:hanging="2268"/>
    </w:pPr>
    <w:rPr>
      <w:sz w:val="20"/>
      <w:szCs w:val="20"/>
    </w:rPr>
  </w:style>
  <w:style w:type="paragraph" w:styleId="BodyText2">
    <w:name w:val="Body Text 2"/>
    <w:basedOn w:val="Normal"/>
    <w:qFormat/>
    <w:rsid w:val="00445d64"/>
    <w:pPr>
      <w:jc w:val="both"/>
    </w:pPr>
    <w:rPr/>
  </w:style>
  <w:style w:type="paragraph" w:styleId="PlainText">
    <w:name w:val="Plain Text"/>
    <w:basedOn w:val="Normal"/>
    <w:link w:val="Style5"/>
    <w:qFormat/>
    <w:rsid w:val="00445d64"/>
    <w:pPr/>
    <w:rPr>
      <w:rFonts w:ascii="Courier New" w:hAnsi="Courier New" w:cs="Courier New"/>
      <w:sz w:val="20"/>
      <w:szCs w:val="20"/>
    </w:rPr>
  </w:style>
  <w:style w:type="paragraph" w:styleId="Style12" w:customStyle="1">
    <w:name w:val="Список с точкой"/>
    <w:basedOn w:val="Normal"/>
    <w:qFormat/>
    <w:rsid w:val="00445d64"/>
    <w:pPr>
      <w:numPr>
        <w:ilvl w:val="0"/>
        <w:numId w:val="2"/>
      </w:numPr>
      <w:tabs>
        <w:tab w:val="clear" w:pos="708"/>
        <w:tab w:val="left" w:pos="357" w:leader="none"/>
      </w:tabs>
      <w:spacing w:before="60" w:after="60"/>
      <w:ind w:left="731" w:hanging="11"/>
      <w:jc w:val="both"/>
    </w:pPr>
    <w:rPr>
      <w:szCs w:val="20"/>
    </w:rPr>
  </w:style>
  <w:style w:type="paragraph" w:styleId="Style13" w:customStyle="1">
    <w:name w:val="Список с цифрой"/>
    <w:basedOn w:val="Normal"/>
    <w:qFormat/>
    <w:rsid w:val="00445d64"/>
    <w:pPr>
      <w:spacing w:before="60" w:after="60"/>
      <w:jc w:val="both"/>
    </w:pPr>
    <w:rPr>
      <w:szCs w:val="20"/>
    </w:rPr>
  </w:style>
  <w:style w:type="paragraph" w:styleId="Style14" w:customStyle="1">
    <w:name w:val="Знак"/>
    <w:basedOn w:val="Normal"/>
    <w:qFormat/>
    <w:rsid w:val="006978c5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qFormat/>
    <w:rsid w:val="006978c5"/>
    <w:pPr>
      <w:jc w:val="center"/>
    </w:pPr>
    <w:rPr>
      <w:b/>
      <w:sz w:val="28"/>
      <w:szCs w:val="20"/>
    </w:rPr>
  </w:style>
  <w:style w:type="paragraph" w:styleId="BalloonText">
    <w:name w:val="Balloon Text"/>
    <w:basedOn w:val="Normal"/>
    <w:semiHidden/>
    <w:qFormat/>
    <w:rsid w:val="00a319ae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42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" w:customStyle="1">
    <w:name w:val="Обычный1"/>
    <w:qFormat/>
    <w:rsid w:val="00f532d1"/>
    <w:pPr>
      <w:widowControl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Nonformat" w:customStyle="1">
    <w:name w:val="Nonformat"/>
    <w:basedOn w:val="1"/>
    <w:qFormat/>
    <w:rsid w:val="00f532d1"/>
    <w:pPr>
      <w:ind w:hanging="0"/>
    </w:pPr>
    <w:rPr>
      <w:rFonts w:ascii="Consultant" w:hAnsi="Consultant"/>
      <w:sz w:val="24"/>
    </w:rPr>
  </w:style>
  <w:style w:type="paragraph" w:styleId="NoSpacing">
    <w:name w:val="No Spacing"/>
    <w:uiPriority w:val="1"/>
    <w:qFormat/>
    <w:rsid w:val="00f2310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814f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15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9"/>
    <w:uiPriority w:val="99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4BC8582F925C44688E6963A65CE800A2" w:customStyle="1">
    <w:name w:val="4BC8582F925C44688E6963A65CE800A2"/>
    <w:qFormat/>
    <w:rsid w:val="003157c2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2a66bb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C6DD-EF7D-4CD1-B5A6-52834E3F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AlterOffice/3.3.0.4$Linux_X86_64 LibreOffice_project/fa736b558560ebea8f92088bfd7720f4b3918f3f</Application>
  <AppVersion>15.0000</AppVersion>
  <Pages>1</Pages>
  <Words>200</Words>
  <Characters>2865</Characters>
  <CharactersWithSpaces>3647</CharactersWithSpaces>
  <Paragraphs>37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2017-11-28T01:33:00Z</dcterms:created>
  <dc:creator>Регламент взаимодействия Гарантирующего поставщика и Сетевой организации при ограничении режима потребления электроэнергии Потребителями Гарантирующего поставщика и при возобновлении их электроснабжения</dc:creator>
  <dc:description/>
  <dc:language>ru-RU</dc:language>
  <cp:lastModifiedBy>kolomina_ma</cp:lastModifiedBy>
  <cp:lastPrinted>2017-11-28T02:08:00Z</cp:lastPrinted>
  <dcterms:modified xsi:type="dcterms:W3CDTF">2024-10-02T10:47:21Z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