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  <w:t>Приложение № 1</w:t>
      </w: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  <w:t>3</w:t>
      </w:r>
    </w:p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от  ______________20__г. №________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ПОЛОЖЕНИЕ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ОПЕРАТИВНО-ТЕХНОЛОГИЧЕСКОМ ВЗАИМОДЕЙСТВИИ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ПОТРЕБИТЕЛЯ УСЛУГ</w:t>
      </w:r>
      <w:r>
        <w:rPr>
          <w:rFonts w:cs="Times New Roman" w:ascii="Times New Roman" w:hAnsi="Times New Roman"/>
          <w:b/>
          <w:sz w:val="28"/>
          <w:szCs w:val="28"/>
        </w:rPr>
        <w:t xml:space="preserve"> И </w:t>
      </w:r>
      <w:r>
        <w:rPr>
          <w:rFonts w:cs="Times New Roman" w:ascii="Times New Roman" w:hAnsi="Times New Roman"/>
          <w:b/>
          <w:sz w:val="28"/>
          <w:szCs w:val="28"/>
        </w:rPr>
        <w:t>СЕТЕВОЙ ОРГАНИЗАЦИИ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НАЗНАЧЕНИЕ И ОБЛАСТЬ ПРИМЕНЕНИЯ</w:t>
      </w:r>
    </w:p>
    <w:p>
      <w:pPr>
        <w:pStyle w:val="PlainText"/>
        <w:ind w:firstLine="68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numPr>
          <w:ilvl w:val="1"/>
          <w:numId w:val="3"/>
        </w:numPr>
        <w:spacing w:lineRule="auto" w:line="27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Настоящее положение определяет:</w:t>
      </w:r>
    </w:p>
    <w:p>
      <w:pPr>
        <w:pStyle w:val="PlainText"/>
        <w:spacing w:lineRule="auto" w:line="276"/>
        <w:ind w:left="68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>требования к электроустановкам;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>взаимоотношения оперативного персонала Сетевой</w:t>
      </w:r>
      <w:r>
        <w:rPr>
          <w:rFonts w:cs="Times New Roman" w:ascii="Times New Roman" w:hAnsi="Times New Roman"/>
          <w:sz w:val="24"/>
          <w:szCs w:val="24"/>
        </w:rPr>
        <w:t xml:space="preserve">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персонала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>;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производство оперативных переключений и вывод оборудования в ремонт;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 xml:space="preserve">взаимодействие при ликвидации нарушений нормального режима работы электрических сетей;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ввод в работу РИСЭ, находящихся на балансе у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;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порядок организации безопасного производства работ; </w:t>
      </w:r>
      <w:r>
        <w:rPr>
          <w:rFonts w:cs="Times New Roman" w:ascii="Times New Roman" w:hAnsi="Times New Roman"/>
          <w:sz w:val="24"/>
          <w:szCs w:val="24"/>
          <w:shd w:fill="FFFF00" w:val="clear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</w:t>
      </w:r>
      <w:r>
        <w:rPr>
          <w:rFonts w:cs="Times New Roman" w:ascii="Times New Roman" w:hAnsi="Times New Roman"/>
          <w:sz w:val="24"/>
          <w:szCs w:val="24"/>
        </w:rPr>
        <w:t xml:space="preserve">порядок планирования и реализации заявок для ремонтов линий электропередачи, устройств и оборудования подстанций; 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1.2. Настоящее Положение разработано в соответствии с:</w:t>
      </w:r>
    </w:p>
    <w:p>
      <w:pPr>
        <w:pStyle w:val="NormalWeb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 </w:t>
      </w:r>
      <w:r>
        <w:rPr>
          <w:color w:val="auto"/>
          <w:sz w:val="24"/>
          <w:szCs w:val="24"/>
        </w:rPr>
        <w:t>правилами технологического функционирования электроэнергетических систем, утв. постановлением Правительства РФ от 13.08.2018 г. № 937;</w:t>
      </w:r>
    </w:p>
    <w:p>
      <w:pPr>
        <w:pStyle w:val="NormalWeb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</w:t>
      </w:r>
      <w:r>
        <w:rPr>
          <w:bCs/>
          <w:color w:val="auto"/>
          <w:sz w:val="24"/>
          <w:szCs w:val="24"/>
        </w:rPr>
        <w:t xml:space="preserve">   </w:t>
      </w:r>
      <w:r>
        <w:rPr>
          <w:bCs/>
          <w:color w:val="auto"/>
          <w:sz w:val="24"/>
          <w:szCs w:val="24"/>
        </w:rPr>
        <w:t>правилами организации технического обслуживания и ремонта объектов электроэнергетики», у</w:t>
      </w:r>
      <w:r>
        <w:rPr>
          <w:color w:val="auto"/>
          <w:sz w:val="24"/>
          <w:szCs w:val="24"/>
        </w:rPr>
        <w:t xml:space="preserve">твержденными приказом Минэнерго России от 25.10.2017 № 1013;                          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предоставления информации, необходимой для осуществления оперативно-диспетчерского управления в электроэнергетике,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20.</w:t>
      </w: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1340;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требованиями к ведению и хранению документации, необходимой для осуществления оперативно-диспетчерского управления в электроэнергетике и оперативно-технологического управления,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твержденных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01.</w:t>
      </w:r>
      <w:r>
        <w:rPr>
          <w:rFonts w:cs="Times New Roman" w:ascii="Times New Roman" w:hAnsi="Times New Roman"/>
          <w:sz w:val="24"/>
          <w:szCs w:val="24"/>
        </w:rPr>
        <w:t>09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894;                                                                                                                             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предотвращения развития и ликвидации нарушений нормального режима электрической части энергосистем и объектов электроэнергетики,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18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548;</w:t>
      </w:r>
    </w:p>
    <w:p>
      <w:pPr>
        <w:pStyle w:val="NormalWeb"/>
        <w:widowControl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</w:t>
      </w:r>
      <w:r>
        <w:rPr>
          <w:bCs/>
          <w:color w:val="auto"/>
          <w:sz w:val="24"/>
          <w:szCs w:val="24"/>
        </w:rPr>
        <w:t>правилами полного и (или) частичного ограничения режима потребления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электрической энергии,</w:t>
      </w:r>
      <w:r>
        <w:rPr>
          <w:rFonts w:cs="Arial"/>
          <w:b/>
          <w:bCs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утвержденных постановлением Правительства РФ от 04.05.2012 г. № 442;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bCs/>
          <w:sz w:val="24"/>
          <w:szCs w:val="24"/>
        </w:rPr>
        <w:t>требованиями к перегрузочной способности трансформаторов и автотрансформаторов, установленных на объектах электроэнергетики, и ее подержанию,</w:t>
      </w:r>
      <w:r>
        <w:rPr>
          <w:rFonts w:cs="Arial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08.</w:t>
      </w:r>
      <w:r>
        <w:rPr>
          <w:rFonts w:cs="Times New Roman" w:ascii="Times New Roman" w:hAnsi="Times New Roman"/>
          <w:sz w:val="24"/>
          <w:szCs w:val="24"/>
        </w:rPr>
        <w:t>02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19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81;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технической эксплуатации электроустановок потребителей электрической энергии,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технического обслуживания устройств и комплексов релейной защиты и автоматики,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13.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555;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расследования причин аварий в электроэнергетике,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утвержденных постановлением Правительства РФ от 28.10.2009 г. № 846; </w:t>
      </w:r>
    </w:p>
    <w:p>
      <w:pPr>
        <w:pStyle w:val="Normal"/>
        <w:suppressAutoHyphens w:val="false"/>
        <w:spacing w:lineRule="auto" w:line="276"/>
        <w:rPr>
          <w:strike/>
          <w:color w:val="FF0000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</w:rPr>
        <w:t xml:space="preserve">•  </w:t>
      </w:r>
      <w:r>
        <w:rPr>
          <w:rFonts w:cs="Times New Roman" w:ascii="Times New Roman" w:hAnsi="Times New Roman"/>
          <w:sz w:val="24"/>
        </w:rPr>
        <w:t>правилами оперативно-диспетчерского управления в электроэнергетике, утвержденными Постановлением Правительства РФ от 27.12.2004 № 854;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 </w:t>
      </w:r>
      <w:r>
        <w:rPr>
          <w:rFonts w:ascii="Liberation Serif" w:hAnsi="Liberation Serif"/>
          <w:sz w:val="24"/>
          <w:szCs w:val="24"/>
        </w:rPr>
        <w:t xml:space="preserve">правилами технической эксплуатации электрических станций и сетей, утвержденных приказом Минэнерго России от 04.10.2022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1070;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>•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правилами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903н;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ascii="Liberation Serif" w:hAnsi="Liberation Serif"/>
          <w:sz w:val="24"/>
          <w:szCs w:val="24"/>
        </w:rPr>
        <w:t xml:space="preserve">правилами переключений в электроустановках, утвержденными приказом Минэнерго России РФ от 13.09.2018 г.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757.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И распространяется на: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 xml:space="preserve">оперативный персонал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осуществляющего функции технологического управления объектами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и технологического ведения объектами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>.</w:t>
      </w:r>
      <w:r>
        <w:rPr>
          <w:rFonts w:cs="Times New Roman" w:ascii="Times New Roman" w:hAnsi="Times New Roman"/>
          <w:sz w:val="24"/>
          <w:shd w:fill="FF8000" w:val="clear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 xml:space="preserve">оперативный персонал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>, осуществляющих функции оперативно-технологического управления и ведения объектами, находящимися в его эксплуатационном обслуживании.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1.3. Сокращения, используемые в настоящем Положении: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ВЛ - Воздушная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КЛ - Кабельная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-ЛЭП -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НТД - Нормативно-техническая документация (нормативно-технический документ);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ПС - Подстанция, служащая для преобразования и распределения электроэнергии;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ПТЭ - Правила технической эксплуатации;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РИСЭ - резервный источник снабжения электроэнергией;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РЗА – релейная защита и автоматика;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СДТУ – система диспетчерского и технологического управления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1.4. В случае возникновения спорных вопросов или требующих вышестоящего решения, вопросы рассматриваются на уровне главных инженеров структурных подразделений </w:t>
      </w:r>
      <w:r>
        <w:rPr>
          <w:rFonts w:cs="Times New Roman" w:ascii="Times New Roman" w:hAnsi="Times New Roman"/>
          <w:sz w:val="24"/>
        </w:rPr>
        <w:t>Сетевой организации и Потребителя услуг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ind w:firstLine="68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ТРЕБОВАНИЯ К ЭЛЕКТРОУСТАНОВКАМ</w:t>
      </w:r>
    </w:p>
    <w:p>
      <w:pPr>
        <w:pStyle w:val="PlainText"/>
        <w:ind w:left="680" w:hanging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spacing w:lineRule="auto" w:line="276"/>
        <w:jc w:val="both"/>
        <w:rPr/>
      </w:pPr>
      <w:r>
        <w:rPr>
          <w:rFonts w:cs="Times New Roman" w:ascii="Times New Roman" w:hAnsi="Times New Roman"/>
          <w:sz w:val="24"/>
        </w:rPr>
        <w:t xml:space="preserve">     </w:t>
      </w:r>
      <w:r>
        <w:rPr>
          <w:rFonts w:cs="Times New Roman" w:ascii="Times New Roman" w:hAnsi="Times New Roman"/>
          <w:sz w:val="24"/>
        </w:rPr>
        <w:t xml:space="preserve">2.1.  </w:t>
      </w:r>
      <w:r>
        <w:rPr>
          <w:rFonts w:cs="Times New Roman" w:ascii="Times New Roman" w:hAnsi="Times New Roman"/>
          <w:sz w:val="24"/>
          <w:szCs w:val="24"/>
        </w:rPr>
        <w:t xml:space="preserve">Надежность электроснабжения обеспечивается посредством организации эксплуатации электроустановок </w:t>
      </w:r>
      <w:r>
        <w:rPr>
          <w:rFonts w:cs="Times New Roman" w:ascii="Times New Roman" w:hAnsi="Times New Roman"/>
          <w:sz w:val="24"/>
          <w:szCs w:val="24"/>
        </w:rPr>
        <w:t>Сетевой организации и 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в соответствие с требованиями Правил технологического функционирования электроэнергетических систем, утвержденных постановлением Правительства РФ от 13.08.2018 г. № 937, в том числе соответствие заявленных технических характеристик и параметров работы оборудования.</w:t>
      </w:r>
      <w:r>
        <w:rPr/>
        <w:t xml:space="preserve">    </w:t>
      </w:r>
    </w:p>
    <w:p>
      <w:pPr>
        <w:pStyle w:val="NormalWeb"/>
        <w:spacing w:lineRule="auto" w:line="276" w:beforeAutospacing="0" w:before="0" w:afterAutospacing="0" w:after="0"/>
        <w:jc w:val="both"/>
        <w:rPr/>
      </w:pPr>
      <w:r>
        <w:rPr/>
        <w:t xml:space="preserve">            </w:t>
      </w:r>
      <w:r>
        <w:rPr/>
        <w:t xml:space="preserve">2.2.  Каждая подстанция, линия электропередачи, основное оборудование и вспомогательное оборудование, устройства релейной защиты и автоматики, автоматизированные системы диспетчерского управления и технологического управления, средства диспетчерского и технологического управления </w:t>
      </w:r>
      <w:r>
        <w:rPr/>
        <w:t xml:space="preserve">Потребителя услуг </w:t>
      </w:r>
      <w:r>
        <w:rPr/>
        <w:t>должны иметь диспетчерское наименование.</w:t>
      </w:r>
    </w:p>
    <w:p>
      <w:pPr>
        <w:pStyle w:val="Normal"/>
        <w:suppressAutoHyphens w:val="false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2.3. Диспетчерские наименования основного оборудования и вспомогательного оборудования, устройств релейной защиты и автоматики однозначно определяют эти оборудование и устройства в пределах одного объекта электроэнергетики.</w:t>
      </w:r>
    </w:p>
    <w:p>
      <w:pPr>
        <w:pStyle w:val="PlainText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2.4.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Потребитель услуг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должен составить и утвердить (по способу управления) перечень принадлежащих ему ЛЭП, оборудования и устройств РЗА и СДТУ (в соответствие с требованием </w:t>
      </w:r>
      <w:r>
        <w:rPr>
          <w:rFonts w:cs="Times New Roman" w:ascii="Times New Roman" w:hAnsi="Times New Roman"/>
          <w:sz w:val="24"/>
          <w:szCs w:val="24"/>
        </w:rPr>
        <w:t xml:space="preserve">правилами технической эксплуатации электрических станций и сетей, утвержденных приказом Минэнерго России от 04.10.2022 № 1070). Перечень необходимо согласовать с </w:t>
      </w:r>
      <w:r>
        <w:rPr>
          <w:rFonts w:cs="Times New Roman" w:ascii="Times New Roman" w:hAnsi="Times New Roman"/>
          <w:sz w:val="24"/>
          <w:szCs w:val="24"/>
        </w:rPr>
        <w:t>Сетевой организацией</w:t>
      </w:r>
      <w:r>
        <w:rPr>
          <w:rFonts w:cs="Times New Roman" w:ascii="Times New Roman" w:hAnsi="Times New Roman"/>
          <w:sz w:val="24"/>
          <w:szCs w:val="24"/>
        </w:rPr>
        <w:t xml:space="preserve"> на соответствие оборудования, находящегося в технологическом управлении (ведении).</w:t>
      </w:r>
    </w:p>
    <w:p>
      <w:pPr>
        <w:pStyle w:val="NormalWeb"/>
        <w:spacing w:lineRule="auto" w:line="276" w:beforeAutospacing="0" w:before="0" w:afterAutospacing="0" w:after="0"/>
        <w:ind w:firstLine="539"/>
        <w:jc w:val="both"/>
        <w:rPr/>
      </w:pPr>
      <w:r>
        <w:rPr/>
        <w:t xml:space="preserve">    </w:t>
      </w:r>
      <w:r>
        <w:rPr/>
        <w:t xml:space="preserve">2.5. Для каждой подстанции </w:t>
      </w:r>
      <w:r>
        <w:rPr/>
        <w:t>Потребителем услуг</w:t>
      </w:r>
      <w:r>
        <w:rPr/>
        <w:t xml:space="preserve"> ежегодно разрабатывается (актуализируется) и утверждается нормальная схема электрических соединений электроустановки.  После утверждения нормальной (временной нормальной) схемы ее экземпляры должны быть направлены </w:t>
      </w:r>
      <w:r>
        <w:rPr/>
        <w:t>Потребителем услуг</w:t>
      </w:r>
      <w:r>
        <w:rPr/>
        <w:t xml:space="preserve"> в электронном виде или на бумажном носителе в адрес </w:t>
      </w:r>
      <w:r>
        <w:rPr/>
        <w:t>Сетевой организации</w:t>
      </w:r>
      <w:r>
        <w:rPr/>
        <w:t xml:space="preserve"> (в соответствие с требованием </w:t>
      </w:r>
      <w:r>
        <w:rPr>
          <w:color w:val="auto"/>
        </w:rPr>
        <w:t>правилами технической эксплуатации</w:t>
      </w:r>
      <w:r>
        <w:rPr/>
        <w:t xml:space="preserve"> электрических станций и сетей, </w:t>
      </w:r>
      <w:r>
        <w:rPr>
          <w:color w:val="auto"/>
        </w:rPr>
        <w:t>утвержденных приказом Минэнерго России от 04.10.2022 № 1070).</w:t>
      </w:r>
    </w:p>
    <w:p>
      <w:pPr>
        <w:pStyle w:val="NormalWeb"/>
        <w:spacing w:lineRule="auto" w:line="276" w:beforeAutospacing="0" w:before="0" w:afterAutospacing="0" w:after="0"/>
        <w:ind w:firstLine="539"/>
        <w:jc w:val="both"/>
        <w:rPr/>
      </w:pPr>
      <w:r>
        <w:rPr/>
        <w:t xml:space="preserve">    </w:t>
      </w:r>
      <w:r>
        <w:rPr/>
        <w:t xml:space="preserve">2.6. </w:t>
      </w:r>
      <w:r>
        <w:rPr/>
        <w:t>Сетевая организация</w:t>
      </w:r>
      <w:r>
        <w:rPr/>
        <w:t xml:space="preserve"> и </w:t>
      </w:r>
      <w:r>
        <w:rPr/>
        <w:t>Потребитель услуг</w:t>
      </w:r>
      <w:r>
        <w:rPr/>
        <w:t xml:space="preserve"> в течение всего периода эксплуатации поддерживают в актуальном состоянии данные о длительно допустимой токовой нагрузке и аварийно допустимой токовой нагрузке линий электропередачи и оборудования в зависимости от температуры окружающего воздуха. </w:t>
      </w:r>
      <w:r>
        <w:rPr>
          <w:color w:val="auto"/>
        </w:rPr>
        <w:t xml:space="preserve">Токовые нагрузки линий электропередачи и электросетевого оборудования </w:t>
      </w:r>
      <w:r>
        <w:rPr>
          <w:color w:val="auto"/>
        </w:rPr>
        <w:t>Потребителя услуг</w:t>
      </w:r>
      <w:r>
        <w:rPr>
          <w:color w:val="auto"/>
        </w:rPr>
        <w:t xml:space="preserve"> не должны превышать длительно допустимые значения;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  </w:t>
      </w:r>
      <w:r>
        <w:rPr/>
        <w:t xml:space="preserve">2.7. </w:t>
      </w:r>
      <w:r>
        <w:rPr/>
        <w:t>Потребитель услуг</w:t>
      </w:r>
      <w:r>
        <w:rPr/>
        <w:t xml:space="preserve"> </w:t>
      </w:r>
      <w:r>
        <w:rPr>
          <w:color w:val="auto"/>
        </w:rPr>
        <w:t>должен определять перегрузочную способность принадлежащих ему трансформаторов 5 МВА и выше, поддерживать в актуальном состоянии информацию о длительно допустимой и аварийно допустимой токовой нагрузке трансформаторов  и предоставлять ее в диспетчерские центры субъекта оперативно-диспетчерского управления в электроэнергетике по трансформаторам, относящимся к объектам диспетчеризации (в соответствии с требованиями</w:t>
      </w:r>
      <w:r>
        <w:rPr>
          <w:bCs/>
          <w:color w:val="FF0000"/>
        </w:rPr>
        <w:t xml:space="preserve"> </w:t>
      </w:r>
      <w:r>
        <w:rPr>
          <w:bCs/>
          <w:color w:val="auto"/>
        </w:rPr>
        <w:t>к перегрузочной способности трансформаторов и автотрансформаторов, установленных на объектах электроэнергетики, и ее поддержанию,</w:t>
      </w:r>
      <w:r>
        <w:rPr>
          <w:rFonts w:cs="Arial" w:ascii="Arial" w:hAnsi="Arial"/>
          <w:b/>
          <w:bCs/>
          <w:color w:val="auto"/>
        </w:rPr>
        <w:t xml:space="preserve"> </w:t>
      </w:r>
      <w:r>
        <w:rPr>
          <w:bCs/>
          <w:color w:val="auto"/>
        </w:rPr>
        <w:t>утвержденных</w:t>
      </w:r>
      <w:r>
        <w:rPr>
          <w:color w:val="auto"/>
        </w:rPr>
        <w:t xml:space="preserve"> приказом Минэнерго России от 08.02.2019 № 81). </w:t>
      </w:r>
    </w:p>
    <w:p>
      <w:pPr>
        <w:pStyle w:val="Normal"/>
        <w:suppressAutoHyphens w:val="false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2.8. По запросу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Сетевой организации или Потребителя услуг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происходит обмен информацией о технических параметрах и характеристиках линий электропередачи и оборудования электрических сетей, результатами выполненных ими расчетов токов короткого замыкания и иной технологической информацией, необходимой для выполнения расчетов токов короткого замыкания, а также предоставляют информацию о технических параметрах и характеристиках линий электропередачи и оборудования электрических сетей субъекту оперативно-диспетчерского управления.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 </w:t>
      </w:r>
      <w:r>
        <w:rPr/>
        <w:t xml:space="preserve">2.9. </w:t>
      </w:r>
      <w:r>
        <w:rPr/>
        <w:t xml:space="preserve">Потребитель услуг </w:t>
      </w:r>
      <w:r>
        <w:rPr/>
        <w:t xml:space="preserve">организовывает </w:t>
      </w:r>
      <w:r>
        <w:rPr>
          <w:color w:val="auto"/>
        </w:rPr>
        <w:t>эксплуатацию линий электропередачи, оборудования, комплексов релейной защиты и автоматики и устройств релейной защиты и автоматики, средств диспетчерского и технологического управления, зданий и сооружений объектов электроэнергетики, обеспечивающую их надежную работу в течение всего жизненного цикла, в том числе в гололедный и грозовой периоды, период экстремально высоких температур и при прохождении паводка (в соответствии с правилами технической эксплуатации электрических станций и сетей Российской Федерации).</w:t>
      </w:r>
    </w:p>
    <w:p>
      <w:pPr>
        <w:pStyle w:val="Normal"/>
        <w:suppressAutoHyphens w:val="false"/>
        <w:spacing w:lineRule="auto" w:line="276"/>
        <w:ind w:firstLine="53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2.10.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Потребитель услуг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организовывает проведение ремонта и технического обслуживания, обеспечивающих поддержание линий электропередачи, оборудования, комплексов релейной защиты и автоматики и устройств релейной защиты и автоматики, средств диспетчерского и технологического управления, зданий и сооружений объектов электроэнергетики в исправном и работоспособном состоянии (в соответствии с правилами организации технического обслуживания и ремонта объектов электроэнергетики</w:t>
      </w:r>
      <w:r>
        <w:rPr>
          <w:bCs/>
        </w:rPr>
        <w:t xml:space="preserve">,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твержденными приказом Минэнерго России от 25.10.2017 № 1013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правилами технического обслуживания устройств и комплексов релейной защиты и автоматики,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13.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555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). </w:t>
      </w:r>
      <w:r>
        <w:rPr>
          <w:rFonts w:eastAsia="Times New Roman" w:cs="Times New Roman" w:ascii="Times New Roman" w:hAnsi="Times New Roman"/>
          <w:sz w:val="24"/>
          <w:szCs w:val="24"/>
          <w:shd w:fill="FFFF00" w:val="clear"/>
          <w:lang w:eastAsia="ru-RU"/>
        </w:rPr>
        <w:t xml:space="preserve">   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</w:t>
      </w:r>
      <w:r>
        <w:rPr/>
        <w:t xml:space="preserve">2.11. </w:t>
      </w:r>
      <w:r>
        <w:rPr/>
        <w:t>Потребитель услуг</w:t>
      </w:r>
      <w:r>
        <w:rPr/>
        <w:t xml:space="preserve"> на принадлежащем ему оборудовании напряжением 35 киловольт и выше, находящемся в технологическом управлении (технологическом ведении) центра управления сетями </w:t>
      </w:r>
      <w:r>
        <w:rPr/>
        <w:t>Сетевой организации</w:t>
      </w:r>
      <w:r>
        <w:rPr/>
        <w:t xml:space="preserve">, должен организовать автоматический сбор телеметрической информации (уровни напряжения, токовая загрузка оборудования и мощность) и ее автоматическую передачу в указанный центр управления сетями. 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</w:t>
      </w:r>
      <w:r>
        <w:rPr/>
        <w:t xml:space="preserve">2.12. </w:t>
      </w:r>
      <w:r>
        <w:rPr/>
        <w:t>Потребитель услуг</w:t>
      </w:r>
      <w:r>
        <w:rPr/>
        <w:t xml:space="preserve"> организует наличие и обеспечивают функционирование 2 независимых каналов связи объекта электросетевого хозяйства высшим классом напряжения 110 киловольт и более с центром управления сетями </w:t>
      </w:r>
      <w:r>
        <w:rPr/>
        <w:t>Сетевой организации</w:t>
      </w:r>
      <w:r>
        <w:rPr/>
        <w:t>, в технологическом управлении и технологическом ведении которого находятся оборудование или устройства указанного объекта электросетевого хозяйства или отходящие от него линии электропередачи.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 xml:space="preserve">ВЗАИМООТНОШЕНИЯ ОПЕРАТИВНОГО ПЕРСОНАЛА </w:t>
      </w:r>
      <w:r>
        <w:rPr>
          <w:rFonts w:cs="Times New Roman" w:ascii="Times New Roman" w:hAnsi="Times New Roman"/>
          <w:b/>
          <w:bCs/>
          <w:sz w:val="24"/>
        </w:rPr>
        <w:t xml:space="preserve">СЕТЕВОЙ ОРГАНИЗАЦИИ </w:t>
      </w:r>
      <w:r>
        <w:rPr>
          <w:rFonts w:cs="Times New Roman" w:ascii="Times New Roman" w:hAnsi="Times New Roman"/>
          <w:b/>
          <w:bCs/>
          <w:sz w:val="24"/>
        </w:rPr>
        <w:t xml:space="preserve">И ПЕРСОНАЛА </w:t>
      </w:r>
      <w:r>
        <w:rPr>
          <w:rFonts w:cs="Times New Roman" w:ascii="Times New Roman" w:hAnsi="Times New Roman"/>
          <w:b/>
          <w:bCs/>
          <w:sz w:val="24"/>
        </w:rPr>
        <w:t>ПОТРЕБИТЕЛЯ УСЛУГ</w:t>
      </w:r>
    </w:p>
    <w:p>
      <w:pPr>
        <w:pStyle w:val="PlainText"/>
        <w:numPr>
          <w:ilvl w:val="0"/>
          <w:numId w:val="0"/>
        </w:numPr>
        <w:ind w:left="0"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3.1. С целью организации оперативно-технологического управления объектами распределительных электрических сетей, находящихся в эксплуатационном обслуживании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(в соответствие с требованиями</w:t>
      </w:r>
      <w:r>
        <w:rPr>
          <w:rFonts w:eastAsia="Times New Roman" w:cs="Times New Roman" w:ascii="Times New Roman" w:hAnsi="Times New Roman"/>
          <w:bCs/>
          <w:color w:val="00B0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технической эксплуатации электроустановок потребителей электрической энергии,</w:t>
      </w:r>
      <w:r>
        <w:rPr>
          <w:rFonts w:eastAsia="Times New Roman" w:cs="Arial" w:ascii="Arial" w:hAnsi="Arial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811)</w:t>
      </w:r>
      <w:r>
        <w:rPr>
          <w:rFonts w:cs="Times New Roman" w:ascii="Times New Roman" w:hAnsi="Times New Roman"/>
          <w:sz w:val="24"/>
        </w:rPr>
        <w:t xml:space="preserve"> и поддержания в дальнейшем взаимоотношений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и персонала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>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3.1.1. </w:t>
      </w:r>
      <w:r>
        <w:rPr>
          <w:rFonts w:cs="Times New Roman" w:ascii="Times New Roman" w:hAnsi="Times New Roman"/>
          <w:sz w:val="24"/>
        </w:rPr>
        <w:t>Потребитель услуг</w:t>
      </w:r>
      <w:r>
        <w:rPr>
          <w:rFonts w:cs="Times New Roman" w:ascii="Times New Roman" w:hAnsi="Times New Roman"/>
          <w:sz w:val="24"/>
        </w:rPr>
        <w:t xml:space="preserve"> ежегодно до 1 января предоставляет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- список лиц, имеющих право ведения оперативных переговоров с оперативным персоналом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лиц, имеющих право подачи заявок, оперативных переключений, выдачи наряда (распоряжения), быть ответственным руководителем, производителем работ;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информацию о наличии резервного источника снабжения электроэнергией (РИСЭ), их мощности и схемы подключения.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3.1.2. </w:t>
      </w:r>
      <w:r>
        <w:rPr>
          <w:rFonts w:cs="Times New Roman" w:ascii="Times New Roman" w:hAnsi="Times New Roman"/>
          <w:sz w:val="24"/>
        </w:rPr>
        <w:t>Сетевая организация</w:t>
      </w:r>
      <w:r>
        <w:rPr>
          <w:rFonts w:cs="Times New Roman" w:ascii="Times New Roman" w:hAnsi="Times New Roman"/>
          <w:sz w:val="24"/>
        </w:rPr>
        <w:t xml:space="preserve"> предоставляют </w:t>
      </w:r>
      <w:r>
        <w:rPr>
          <w:rFonts w:cs="Times New Roman" w:ascii="Times New Roman" w:hAnsi="Times New Roman"/>
          <w:sz w:val="24"/>
        </w:rPr>
        <w:t>Потребителю услуг</w:t>
      </w:r>
      <w:r>
        <w:rPr>
          <w:rFonts w:cs="Times New Roman" w:ascii="Times New Roman" w:hAnsi="Times New Roman"/>
          <w:sz w:val="24"/>
        </w:rPr>
        <w:t>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оперативного персонала, имеющих право оперативных переговоров.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 xml:space="preserve">3.2. </w:t>
      </w:r>
      <w:r>
        <w:rPr>
          <w:rFonts w:cs="Times New Roman" w:ascii="Times New Roman" w:hAnsi="Times New Roman"/>
          <w:sz w:val="24"/>
          <w:szCs w:val="24"/>
        </w:rPr>
        <w:t xml:space="preserve">Электрооборудование, не относящееся к объектам диспетчеризации, расположенное на границе эксплуатационной ответственности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принадлежащее </w:t>
      </w:r>
      <w:r>
        <w:rPr>
          <w:rFonts w:cs="Times New Roman" w:ascii="Times New Roman" w:hAnsi="Times New Roman"/>
          <w:sz w:val="24"/>
          <w:szCs w:val="24"/>
        </w:rPr>
        <w:t>Потребителю услуг,</w:t>
      </w:r>
      <w:r>
        <w:rPr>
          <w:rFonts w:cs="Times New Roman" w:ascii="Times New Roman" w:hAnsi="Times New Roman"/>
          <w:sz w:val="24"/>
          <w:szCs w:val="24"/>
        </w:rPr>
        <w:t xml:space="preserve"> находится в технологическом управления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и технологическом ведения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требует взаимной координации их действий.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3.3. Доступ в электроустановки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, находящиеся в технологическом ведении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с согласия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3.4. Порядок взаимодействия оперативного персонала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, участвующих в противоаварийном управлении, с субъектом оперативно-диспетчерского управления (в том числе порядок и сроки представления в диспетчерский центр соответствующих документов, согласования с субъектом оперативно-диспетчерского управления решений и документов) определяется </w:t>
      </w:r>
      <w:r>
        <w:rPr>
          <w:rFonts w:cs="Times New Roman" w:ascii="Times New Roman" w:hAnsi="Times New Roman"/>
          <w:sz w:val="24"/>
        </w:rPr>
        <w:t>Правилами оперативно-диспетчерского управления в электроэнергетике, утвержденными Постановлением Правительства РФ от 27.12.2004 № 854</w:t>
      </w:r>
      <w:r>
        <w:rPr>
          <w:rFonts w:cs="Times New Roman" w:ascii="Times New Roman" w:hAnsi="Times New Roman"/>
          <w:sz w:val="24"/>
          <w:szCs w:val="24"/>
        </w:rPr>
        <w:t xml:space="preserve">. Оперативный персонал </w:t>
      </w:r>
      <w:r>
        <w:rPr>
          <w:rFonts w:cs="Times New Roman" w:ascii="Times New Roman" w:hAnsi="Times New Roman"/>
          <w:sz w:val="24"/>
          <w:szCs w:val="24"/>
        </w:rPr>
        <w:t xml:space="preserve">Потребителя услуг </w:t>
      </w:r>
      <w:r>
        <w:rPr>
          <w:rFonts w:cs="Times New Roman" w:ascii="Times New Roman" w:hAnsi="Times New Roman"/>
          <w:sz w:val="24"/>
          <w:szCs w:val="24"/>
        </w:rPr>
        <w:t xml:space="preserve">и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обязаны соблюдать требования Инструктивно-технических документов, утвержденных диспетчерскими центрами.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3.5. Оперативный персонал </w:t>
      </w:r>
      <w:r>
        <w:rPr>
          <w:rFonts w:cs="Times New Roman" w:ascii="Times New Roman" w:hAnsi="Times New Roman"/>
          <w:sz w:val="24"/>
          <w:szCs w:val="24"/>
        </w:rPr>
        <w:t>Сетевой организации и 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организовывают информационный обмен с диспетчерским центром субъекта оперативно-диспетчерского управления в соответствии с требованиями</w:t>
      </w:r>
      <w:r>
        <w:rPr>
          <w:rFonts w:eastAsia="Times New Roman" w:cs="Times New Roman" w:ascii="Times New Roman" w:hAnsi="Times New Roman"/>
          <w:bCs/>
          <w:color w:val="00B0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предоставления информации, необходимой для осуществления оперативно-диспетчерского управления в электроэнергетике,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20.</w:t>
      </w: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1340.</w:t>
      </w:r>
    </w:p>
    <w:p>
      <w:pPr>
        <w:pStyle w:val="Normal"/>
        <w:suppressAutoHyphens w:val="false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ПРОИЗВОДСТВО ОПЕРАТИВНЫХ ПЕРЕКЛЮЧЕНИЙ И ВЫВОД ОБОРУДОВАНИЯ В РЕМОНТ</w:t>
      </w:r>
    </w:p>
    <w:p>
      <w:pPr>
        <w:pStyle w:val="PlainText"/>
        <w:ind w:firstLine="680"/>
        <w:jc w:val="center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737"/>
        <w:jc w:val="both"/>
        <w:rPr/>
      </w:pPr>
      <w:r>
        <w:rPr>
          <w:rFonts w:ascii="Liberation Serif" w:hAnsi="Liberation Serif"/>
        </w:rPr>
        <w:t xml:space="preserve">4.1. </w:t>
      </w:r>
      <w:r>
        <w:rPr/>
        <w:t>Все оперативные переключения должны производиться в соответствии с Правилами по охране труда при эксплуатации электроустановок, утвержденными приказом Министерства труда и социальной защиты РФ от 19.12.2020 № 903н и Правилами переключений в электроустановках, утвержденными приказом Минэнерго РФ от 13.09.2018 г. № 757.</w:t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/>
          <w:sz w:val="24"/>
        </w:rPr>
        <w:t xml:space="preserve">4.2. Оперативные переключения на оборудовании, находящемся в технологическом ведении (управлении) оперативного персонала </w:t>
      </w:r>
      <w:r>
        <w:rPr>
          <w:rFonts w:cs="Times New Roman"/>
          <w:sz w:val="24"/>
        </w:rPr>
        <w:t>Сетевой организации</w:t>
      </w:r>
      <w:r>
        <w:rPr>
          <w:rFonts w:cs="Times New Roman"/>
          <w:sz w:val="24"/>
        </w:rPr>
        <w:t xml:space="preserve"> и в зоне эксплуатационной ответственности </w:t>
      </w:r>
      <w:r>
        <w:rPr>
          <w:rFonts w:cs="Times New Roman"/>
          <w:sz w:val="24"/>
        </w:rPr>
        <w:t>Потребителя услуг</w:t>
      </w:r>
      <w:r>
        <w:rPr>
          <w:rFonts w:cs="Times New Roman"/>
          <w:sz w:val="24"/>
        </w:rPr>
        <w:t xml:space="preserve">, производятся по командам (с разрешения) оперативного персонала </w:t>
      </w:r>
      <w:r>
        <w:rPr>
          <w:rFonts w:cs="Times New Roman"/>
          <w:sz w:val="24"/>
        </w:rPr>
        <w:t>Сетевой организации</w:t>
      </w:r>
      <w:r>
        <w:rPr>
          <w:rFonts w:cs="Times New Roman"/>
          <w:sz w:val="24"/>
        </w:rPr>
        <w:t xml:space="preserve"> оперативным персоналом </w:t>
      </w:r>
      <w:r>
        <w:rPr>
          <w:rFonts w:cs="Times New Roman"/>
          <w:sz w:val="24"/>
        </w:rPr>
        <w:t>Потребителя услуг</w:t>
      </w:r>
      <w:r>
        <w:rPr>
          <w:rFonts w:cs="Times New Roman"/>
          <w:sz w:val="24"/>
        </w:rPr>
        <w:t xml:space="preserve">, либо оперативным персоналом </w:t>
      </w:r>
      <w:r>
        <w:rPr>
          <w:rFonts w:cs="Times New Roman"/>
          <w:sz w:val="24"/>
        </w:rPr>
        <w:t>Сетевой организации</w:t>
      </w:r>
      <w:r>
        <w:rPr>
          <w:rFonts w:cs="Times New Roman"/>
          <w:sz w:val="24"/>
        </w:rPr>
        <w:t xml:space="preserve">. Выполнение переключений на указанном оборудовании оперативным персоналом </w:t>
      </w:r>
      <w:r>
        <w:rPr>
          <w:rFonts w:cs="Times New Roman"/>
          <w:sz w:val="24"/>
        </w:rPr>
        <w:t>Сетевой организации</w:t>
      </w:r>
      <w:r>
        <w:rPr>
          <w:rFonts w:cs="Times New Roman"/>
          <w:sz w:val="24"/>
        </w:rPr>
        <w:t xml:space="preserve"> производится с разрешения (а при ликвидации аварийных ситуаций - с последующим уведомлением) персонала </w:t>
      </w:r>
      <w:r>
        <w:rPr>
          <w:rFonts w:cs="Times New Roman"/>
          <w:sz w:val="24"/>
        </w:rPr>
        <w:t>Потребителя услуг</w:t>
      </w:r>
      <w:r>
        <w:rPr>
          <w:rFonts w:cs="Times New Roman"/>
          <w:sz w:val="24"/>
        </w:rPr>
        <w:t xml:space="preserve">. </w:t>
      </w:r>
    </w:p>
    <w:p>
      <w:pPr>
        <w:pStyle w:val="Normal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4.3.   </w:t>
      </w:r>
      <w:r>
        <w:rPr>
          <w:rFonts w:cs="Times New Roman" w:ascii="Times New Roman" w:hAnsi="Times New Roman"/>
          <w:sz w:val="24"/>
          <w:szCs w:val="24"/>
        </w:rPr>
        <w:t>Сетевая организация и Потребитель услуг</w:t>
      </w:r>
      <w:r>
        <w:rPr>
          <w:rFonts w:cs="Times New Roman" w:ascii="Times New Roman" w:hAnsi="Times New Roman"/>
          <w:sz w:val="24"/>
          <w:szCs w:val="24"/>
        </w:rPr>
        <w:t xml:space="preserve"> могут воздействовать на оборудование и устройства объектов электроэнергетики с использованием средств дистанционного управления с регистрацией средствами автоматизированных систем диспетчерского управления, автоматизированных систем технологического управления и автоматизированных систем управления технологическими процессами.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</w:rPr>
        <w:t xml:space="preserve">4.4. </w:t>
      </w:r>
      <w:r>
        <w:rPr>
          <w:rFonts w:cs="Times New Roman" w:ascii="Liberation Serif" w:hAnsi="Liberation Serif"/>
          <w:sz w:val="24"/>
          <w:szCs w:val="24"/>
        </w:rPr>
        <w:t>Все действия оперативного персонала и другая необходимая информация должны записываться в оперативных журналах с обязательной отметкой о</w:t>
      </w:r>
      <w:r>
        <w:rPr>
          <w:rFonts w:cs="Times New Roman" w:ascii="Liberation Serif" w:hAnsi="Liberation Serif"/>
          <w:color w:val="FF0000"/>
          <w:sz w:val="24"/>
          <w:szCs w:val="24"/>
        </w:rPr>
        <w:t xml:space="preserve"> </w:t>
      </w:r>
      <w:r>
        <w:rPr>
          <w:rFonts w:cs="Times New Roman" w:ascii="Liberation Serif" w:hAnsi="Liberation Serif"/>
          <w:sz w:val="24"/>
          <w:szCs w:val="24"/>
        </w:rPr>
        <w:t xml:space="preserve">времени выдачи-получения и фактического выполнения команды или разрешения. Оперативный журнал допускается вести в бумажном или электронном виде (в соответствие с </w:t>
      </w:r>
      <w:r>
        <w:rPr>
          <w:rFonts w:cs="Times New Roman" w:ascii="Times New Roman" w:hAnsi="Times New Roman"/>
          <w:sz w:val="24"/>
          <w:szCs w:val="24"/>
        </w:rPr>
        <w:t>требованиями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к ведению и хранению документации, необходимой для осуществления опе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ративно-технологического управления,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твержденными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01.</w:t>
      </w:r>
      <w:r>
        <w:rPr>
          <w:rFonts w:cs="Times New Roman" w:ascii="Times New Roman" w:hAnsi="Times New Roman"/>
          <w:sz w:val="24"/>
          <w:szCs w:val="24"/>
        </w:rPr>
        <w:t>09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894).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  <w:szCs w:val="24"/>
        </w:rPr>
        <w:t xml:space="preserve">4.5.  </w:t>
      </w:r>
      <w:r>
        <w:rPr>
          <w:rFonts w:cs="Times New Roman" w:ascii="Times New Roman" w:hAnsi="Times New Roman"/>
          <w:sz w:val="24"/>
          <w:szCs w:val="24"/>
        </w:rPr>
        <w:t xml:space="preserve">Все оперативные переговоры оперативного персонала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персонала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регистрируются электронными средствами регистрации переговоров.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</w:rPr>
        <w:t>4.6. Заявки на внеплановый (</w:t>
      </w:r>
      <w:r>
        <w:rPr>
          <w:rFonts w:cs="Times New Roman" w:ascii="Liberation Serif" w:hAnsi="Liberation Serif"/>
          <w:b/>
          <w:sz w:val="24"/>
        </w:rPr>
        <w:t>аварийный</w:t>
      </w:r>
      <w:r>
        <w:rPr>
          <w:rFonts w:cs="Times New Roman" w:ascii="Liberation Serif" w:hAnsi="Liberation Serif"/>
          <w:sz w:val="24"/>
        </w:rPr>
        <w:t>) ремонт оборудования могут подаваться в любое время суток. Кроме того, за один час</w:t>
      </w:r>
      <w:r>
        <w:rPr>
          <w:rFonts w:cs="Times New Roman" w:ascii="Times New Roman" w:hAnsi="Times New Roman"/>
          <w:sz w:val="24"/>
        </w:rPr>
        <w:t xml:space="preserve"> до начала работ </w:t>
      </w:r>
      <w:r>
        <w:rPr>
          <w:rFonts w:cs="Times New Roman" w:ascii="Times New Roman" w:hAnsi="Times New Roman"/>
          <w:sz w:val="24"/>
        </w:rPr>
        <w:t>Потребитель услуг</w:t>
      </w:r>
      <w:r>
        <w:rPr>
          <w:rFonts w:cs="Times New Roman" w:ascii="Times New Roman" w:hAnsi="Times New Roman"/>
          <w:sz w:val="24"/>
        </w:rPr>
        <w:t xml:space="preserve"> или </w:t>
      </w:r>
      <w:r>
        <w:rPr>
          <w:rFonts w:cs="Times New Roman" w:ascii="Times New Roman" w:hAnsi="Times New Roman"/>
          <w:sz w:val="24"/>
        </w:rPr>
        <w:t>Сетевая организация</w:t>
      </w:r>
      <w:r>
        <w:rPr>
          <w:rFonts w:cs="Times New Roman" w:ascii="Times New Roman" w:hAnsi="Times New Roman"/>
          <w:sz w:val="24"/>
        </w:rPr>
        <w:t xml:space="preserve"> обязаны подтвердить проведение работ по данной заявке.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Порядок и последовательность предстоящего в течение смены вывода в ремонт ВЛ, оборудования и устройств ПС по разрешенным заявкам должен оговариваться оперативным персоналом различных уровней во время взаимодействия в течение смены.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4.7. Согласование сроков вывода оборудования в ремонт по заявкам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с собственными потребителями, а также предупреждение потребителей о перерыве электроснабжения производит персонал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4.8. Работа на ЛР, находящихся в технологическом управлении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</w:rPr>
        <w:t>должн</w:t>
      </w:r>
      <w:r>
        <w:rPr>
          <w:rFonts w:cs="Times New Roman" w:ascii="Times New Roman" w:hAnsi="Times New Roman"/>
          <w:color w:val="000000"/>
          <w:sz w:val="24"/>
        </w:rPr>
        <w:t xml:space="preserve">а </w:t>
      </w:r>
      <w:r>
        <w:rPr>
          <w:rFonts w:cs="Times New Roman" w:ascii="Times New Roman" w:hAnsi="Times New Roman"/>
          <w:sz w:val="24"/>
        </w:rPr>
        <w:t xml:space="preserve">выполняться по нарядам, выдаваемым персоналом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, при этом необходимо получить подтверждение о выполненных технических мероприятиях по отключению и заземлению ЛЭП и оборудования от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4.9. Включение оборудования и ВЛ в работу после планового ремонта производится после сообщения персоналом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оперативному персоналу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о снятии заземлений и удалении людей с линии.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4.10. Персонал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обязан: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сообщать оперативному персоналу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о причинах и местах повреждений при аварийных отключениях;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выполнять распоряжение оперативного персонала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о введении ограничений потребителей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или разгрузке фидеров при местных или системных авариях на указанную величину;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согласовывать с оперативным персоналом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все оперативные переключения на своем оборудовании, связанные с переводом нагрузки с одной линии на другую.</w:t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/>
        <w:t xml:space="preserve">4.11. Оперативный персонал </w:t>
      </w:r>
      <w:r>
        <w:rPr/>
        <w:t>Сетевой организации</w:t>
      </w:r>
      <w:r>
        <w:rPr/>
        <w:t xml:space="preserve"> получив сообщение от персонала </w:t>
      </w:r>
      <w:r>
        <w:rPr/>
        <w:t>Потребителя услуг</w:t>
      </w:r>
      <w:r>
        <w:rPr/>
        <w:t>, имеющего право оперативных переговоров, о ненормальном уровне напряжения, должен принять меры по его восстановлению. Н</w:t>
      </w:r>
      <w:r>
        <w:rPr>
          <w:color w:val="auto"/>
        </w:rPr>
        <w:t>апряжение на объектах электроэнергетики должно быть выше минимально допустимых значений, но не должно превышать наибольшие рабочие значения.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4.12. При наличии у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РИСЭ, перед включением его в работу должен быть проинформирован оперативный персонал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. Включение РИСЭ производится только при наличии видимого разрыва между электроустановкой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и ЛЭП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4.13. На линиях 6-10 кВ, находящихся в зоне эксплуатационной ответственности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и технологически присоединенных к ЛЭП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, создание кольцевых режимов либо выход из них, производится оперативным персоналом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, с предварительным запросом возможности передачи нагрузки с одной подстанции на другую или с одной секции (системы) шин, на другую секцию подстанции у оперативного персонала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PlainText"/>
        <w:ind w:firstLine="68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PlainText"/>
        <w:ind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 xml:space="preserve">5. ВЗАИМОДЕЙСТВИЕ </w:t>
      </w:r>
      <w:r>
        <w:rPr>
          <w:rFonts w:cs="Times New Roman" w:ascii="Times New Roman" w:hAnsi="Times New Roman"/>
          <w:b/>
          <w:bCs/>
          <w:sz w:val="24"/>
          <w:szCs w:val="24"/>
        </w:rPr>
        <w:t>ПРИ</w:t>
      </w:r>
      <w:r>
        <w:rPr>
          <w:rFonts w:cs="Times New Roman" w:ascii="Times New Roman" w:hAnsi="Times New Roman"/>
          <w:b/>
          <w:bCs/>
          <w:sz w:val="24"/>
        </w:rPr>
        <w:t xml:space="preserve"> ЛИКВИДАЦИИ НАРУШЕНИЙ НОРМАЛЬНОГО РЕЖИМА РАБОТЫ ЭЛЕКТРИЧЕСКИХ СЕТЕЙ.</w:t>
      </w:r>
    </w:p>
    <w:p>
      <w:pPr>
        <w:pStyle w:val="PlainText"/>
        <w:ind w:firstLine="68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cs="Times New Roman" w:ascii="Times New Roman" w:hAnsi="Times New Roman"/>
          <w:b/>
          <w:bCs/>
          <w:sz w:val="24"/>
        </w:rPr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bCs/>
          <w:sz w:val="24"/>
        </w:rPr>
        <w:t xml:space="preserve">5.1. В нормальном режиме электроснабжение электроустановок </w:t>
      </w:r>
      <w:r>
        <w:rPr>
          <w:rFonts w:cs="Times New Roman" w:ascii="Times New Roman" w:hAnsi="Times New Roman"/>
          <w:bCs/>
          <w:sz w:val="24"/>
        </w:rPr>
        <w:t>Потребителя услуг</w:t>
      </w:r>
      <w:r>
        <w:rPr>
          <w:rFonts w:cs="Times New Roman" w:ascii="Times New Roman" w:hAnsi="Times New Roman"/>
          <w:bCs/>
          <w:sz w:val="24"/>
        </w:rPr>
        <w:t xml:space="preserve"> осуществляется по первой, второй или третьей категории надежности электроснабжения.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5.2 При ликвидации нарушений нормального режима работы оборудования оперативный персонал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bCs/>
          <w:sz w:val="24"/>
        </w:rPr>
        <w:t xml:space="preserve"> и </w:t>
      </w:r>
      <w:r>
        <w:rPr>
          <w:rFonts w:cs="Times New Roman" w:ascii="Times New Roman" w:hAnsi="Times New Roman"/>
          <w:bCs/>
          <w:sz w:val="24"/>
        </w:rPr>
        <w:t>Потребителя услуг</w:t>
      </w:r>
      <w:r>
        <w:rPr>
          <w:rFonts w:cs="Times New Roman" w:ascii="Times New Roman" w:hAnsi="Times New Roman"/>
          <w:bCs/>
          <w:sz w:val="24"/>
        </w:rPr>
        <w:t xml:space="preserve"> должен действовать согласно требованиям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Правил предотвращения развития и ликвидации нарушений нормального режима электрической части энергосистем и объектов, утвержденных приказом Минэнерго РФ от 12.07.2018г. № 548. </w:t>
      </w:r>
      <w:r>
        <w:rPr>
          <w:rFonts w:eastAsia="Times New Roman" w:cs="Times New Roman" w:ascii="Times New Roman" w:hAnsi="Times New Roman"/>
          <w:bCs/>
          <w:sz w:val="24"/>
          <w:szCs w:val="24"/>
          <w:shd w:fill="FFFF00" w:val="clear"/>
          <w:lang w:eastAsia="ru-RU"/>
        </w:rPr>
        <w:t xml:space="preserve">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5.3. Руководство ликвидацией технологических нарушений на ВЛ и оборудовании осуществляется персоналом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bCs/>
          <w:sz w:val="24"/>
        </w:rPr>
        <w:t xml:space="preserve"> или </w:t>
      </w:r>
      <w:r>
        <w:rPr>
          <w:rFonts w:cs="Times New Roman" w:ascii="Times New Roman" w:hAnsi="Times New Roman"/>
          <w:bCs/>
          <w:sz w:val="24"/>
        </w:rPr>
        <w:t>Потребителя услуг</w:t>
      </w:r>
      <w:r>
        <w:rPr>
          <w:rFonts w:cs="Times New Roman" w:ascii="Times New Roman" w:hAnsi="Times New Roman"/>
          <w:bCs/>
          <w:sz w:val="24"/>
        </w:rPr>
        <w:t>, в зависимости от того, в чьем технологическом управлении (ведении) находится указанное выше оборудование.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5.4. При исчезновении напряжения по какому-либо из питаний, персонал </w:t>
      </w:r>
      <w:r>
        <w:rPr>
          <w:rFonts w:cs="Times New Roman" w:ascii="Times New Roman" w:hAnsi="Times New Roman"/>
          <w:bCs/>
          <w:sz w:val="24"/>
        </w:rPr>
        <w:t xml:space="preserve">Потребителя услуг </w:t>
      </w:r>
      <w:r>
        <w:rPr>
          <w:rFonts w:cs="Times New Roman" w:ascii="Times New Roman" w:hAnsi="Times New Roman"/>
          <w:bCs/>
          <w:sz w:val="24"/>
        </w:rPr>
        <w:t xml:space="preserve">по согласованию с оперативным персоналом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bCs/>
          <w:sz w:val="24"/>
        </w:rPr>
        <w:t xml:space="preserve">, осуществляет полный перевод нагрузки на ВЛ(КЛ), оставшуюся в работе.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5.5. Персонал </w:t>
      </w:r>
      <w:r>
        <w:rPr>
          <w:rFonts w:cs="Times New Roman" w:ascii="Times New Roman" w:hAnsi="Times New Roman"/>
          <w:bCs/>
          <w:sz w:val="24"/>
        </w:rPr>
        <w:t>Потребителя услуг</w:t>
      </w:r>
      <w:r>
        <w:rPr>
          <w:rFonts w:cs="Times New Roman" w:ascii="Times New Roman" w:hAnsi="Times New Roman"/>
          <w:bCs/>
          <w:sz w:val="24"/>
        </w:rPr>
        <w:t xml:space="preserve"> должен сообщать обо всех известных нарушениях оперативному персоналу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bCs/>
          <w:sz w:val="24"/>
        </w:rPr>
        <w:t xml:space="preserve"> в кратчайшее время с момента технологического нарушения, в том числе: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об исчезновении напряжения;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 снижении напряжения ниже допустимого;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 недопустимом повышении напряжения на оборудовании.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5.6. При появлении однофазного замыкания «на землю» в сети 6(10) кВ по команде </w:t>
      </w:r>
      <w:r>
        <w:rPr>
          <w:rFonts w:cs="Times New Roman" w:ascii="Times New Roman" w:hAnsi="Times New Roman"/>
          <w:bCs/>
          <w:sz w:val="24"/>
        </w:rPr>
        <w:t xml:space="preserve">оперативного персонала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на питающей подстанции поочередно отключаются выключатели отходящих линий с последующим уведомлением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.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5.7. Если замыкание «на землю» обнаружено на оборудовании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, </w:t>
      </w:r>
      <w:r>
        <w:rPr>
          <w:rFonts w:cs="Times New Roman" w:ascii="Times New Roman" w:hAnsi="Times New Roman"/>
          <w:bCs/>
          <w:sz w:val="24"/>
        </w:rPr>
        <w:t xml:space="preserve">оперативный персонал </w:t>
      </w:r>
      <w:r>
        <w:rPr>
          <w:rFonts w:cs="Times New Roman" w:ascii="Times New Roman" w:hAnsi="Times New Roman"/>
          <w:bCs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отключает поврежденный участок с последующим уведомлением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. Включение оборудования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под напряжение производится после проведенных ремонтно-восстановительных работ и предоставления расписки об удалении людей и снятии заземлений.</w:t>
      </w:r>
    </w:p>
    <w:p>
      <w:pPr>
        <w:pStyle w:val="S1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737"/>
        <w:jc w:val="both"/>
        <w:rPr>
          <w:rFonts w:ascii="Times New Roman" w:hAnsi="Times New Roman"/>
        </w:rPr>
      </w:pPr>
      <w:r>
        <w:rPr/>
        <w:t xml:space="preserve">5.8. </w:t>
      </w:r>
      <w:r>
        <w:rPr/>
        <w:t>Потребитель услуг</w:t>
      </w:r>
      <w:r>
        <w:rPr/>
        <w:t xml:space="preserve"> или </w:t>
      </w:r>
      <w:r>
        <w:rPr/>
        <w:t>Сетевая организация</w:t>
      </w:r>
      <w:r>
        <w:rPr>
          <w:shd w:fill="FFFFFF" w:val="clear"/>
        </w:rPr>
        <w:t xml:space="preserve"> </w:t>
      </w:r>
      <w:r>
        <w:rPr/>
        <w:t>осуществляют расследование причин аварий, в результате которых произошли повреждения объекта электросетевого хозяйства (высший класс напряжения 6 кВ и выше) в электрических сетях, а также отключение такого объекта действием автоматических защитных устройств или оперативным персоналом вследствие недопустимых отклонений технологических параметров или ошибочных действий оперативного персонала (в соответствие с требованиями Правил</w:t>
      </w:r>
      <w:r>
        <w:rPr>
          <w:bCs/>
          <w:color w:val="00B050"/>
        </w:rPr>
        <w:t xml:space="preserve"> </w:t>
      </w:r>
      <w:r>
        <w:rPr>
          <w:bCs/>
        </w:rPr>
        <w:t>расследования причин аварий в электроэнергетике,</w:t>
      </w:r>
      <w:r>
        <w:rPr>
          <w:rFonts w:cs="Arial"/>
          <w:b/>
          <w:bCs/>
        </w:rPr>
        <w:t xml:space="preserve"> </w:t>
      </w:r>
      <w:r>
        <w:rPr/>
        <w:t xml:space="preserve">утвержденных постановлением Правительства РФ от 28.10.2009г. № 846).  </w:t>
      </w:r>
    </w:p>
    <w:p>
      <w:pPr>
        <w:pStyle w:val="S1"/>
        <w:shd w:val="clear" w:color="auto" w:fill="FFFFFF"/>
        <w:spacing w:lineRule="auto" w:line="276" w:beforeAutospacing="0" w:before="0" w:afterAutospacing="0" w:after="300"/>
        <w:jc w:val="both"/>
        <w:rPr>
          <w:rFonts w:ascii="Times New Roman" w:hAnsi="Times New Roman"/>
        </w:rPr>
      </w:pPr>
      <w:r>
        <w:rPr/>
        <w:t xml:space="preserve">            </w:t>
      </w:r>
      <w:r>
        <w:rPr/>
        <w:t xml:space="preserve">5.9. При аварии или угрозе возникновения аварии в энергосистеме по команде вышестоящего диспетчерского персонала (диспетчера АО СО ЕЭС) по заранее разработанным и утвержденным графикам вводятся ограничения путем отключения питающих линий оперативным персоналом </w:t>
      </w:r>
      <w:r>
        <w:rPr/>
        <w:t>Сетевой организации</w:t>
      </w:r>
      <w:r>
        <w:rPr/>
        <w:t xml:space="preserve"> (в соответствие с требованиями </w:t>
      </w:r>
      <w:r>
        <w:rPr>
          <w:bCs/>
        </w:rPr>
        <w:t>Правил полного и (или) частичного ограничения режима потребления электрической энергии,</w:t>
      </w:r>
      <w:r>
        <w:rPr>
          <w:b/>
          <w:bCs/>
        </w:rPr>
        <w:t xml:space="preserve"> </w:t>
      </w:r>
      <w:r>
        <w:rPr/>
        <w:t xml:space="preserve">утвержденных постановлением Правительства РФ от 04.05.2012 г. № 442). В случае возникновения аварийной ситуации в энергосистеме, может быть отключено в любое время любое присоединение, включенное в график. </w:t>
      </w:r>
    </w:p>
    <w:p>
      <w:pPr>
        <w:pStyle w:val="PlainText"/>
        <w:ind w:firstLine="68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</w:rPr>
        <w:t xml:space="preserve">6. ВВОД В РАБОТУ РИСЭ, НАХОДЯЩИХСЯ НА БАЛАНСЕ У </w:t>
      </w:r>
      <w:r>
        <w:rPr>
          <w:rFonts w:cs="Times New Roman" w:ascii="Times New Roman" w:hAnsi="Times New Roman"/>
          <w:b/>
          <w:bCs/>
          <w:sz w:val="24"/>
        </w:rPr>
        <w:t>ПОТРЕБИТЕЛЯ УСЛУГ</w:t>
      </w:r>
    </w:p>
    <w:p>
      <w:pPr>
        <w:pStyle w:val="PlainText"/>
        <w:ind w:firstLine="680"/>
        <w:rPr>
          <w:rFonts w:ascii="Times New Roman" w:hAnsi="Times New Roman" w:cs="Times New Roman"/>
          <w:b/>
          <w:bCs/>
          <w:sz w:val="24"/>
          <w:highlight w:val="yellow"/>
        </w:rPr>
      </w:pPr>
      <w:r>
        <w:rPr>
          <w:rFonts w:cs="Times New Roman" w:ascii="Times New Roman" w:hAnsi="Times New Roman"/>
          <w:b/>
          <w:bCs/>
          <w:sz w:val="24"/>
          <w:highlight w:val="yellow"/>
        </w:rPr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6.1. Организация эксплуатации РИСЭ: </w:t>
      </w: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6.1.1. Все действующие РИСЭ, имеющие связь с энергосистемой, наносятся на мнемосхему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. 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6.1.2. Об изменении места расположения РИСЭ </w:t>
      </w:r>
      <w:r>
        <w:rPr>
          <w:rFonts w:cs="Times New Roman" w:ascii="Times New Roman" w:hAnsi="Times New Roman"/>
          <w:sz w:val="24"/>
        </w:rPr>
        <w:t>Потребитель услуг</w:t>
      </w:r>
      <w:r>
        <w:rPr>
          <w:rFonts w:cs="Times New Roman" w:ascii="Times New Roman" w:hAnsi="Times New Roman"/>
          <w:sz w:val="24"/>
        </w:rPr>
        <w:t xml:space="preserve"> обязан немедленно известить оперативный персонал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6.1.3. Персонал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при производстве работ на линиях, имеющих РИСЭ, обязан выполнить технические и организационные мероприятия, обеспечивающие безопасность работ, учитывая возможность подачи напряжения со стороны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(сделать видимый разрыв в сторону электростанции).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6.1.4. Организация безопасной эксплуатации РИСЭ возлагается на лицо, им владеющее.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6.1.5. У обслуживающего РИСЭ персонала должна иметься техническая документация в следующем минимальном объеме: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 xml:space="preserve">- однолинейная схема электроснабжения с указанием места подключения и переключающего устройства;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паспорт РИСЭ и заводская инструкция по устройству и эксплуатации;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лиц персонала, имеющих право оперативных переговоров и технического контроля по данной электростанции.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 Требования к переключающим устройствам: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6.2.1. Для исключения ошибочной подачи напряжения от РИСЭ в сеть энергосистемы и обратно, включение должно производиться только после создания разрыва между сетями энергосистемы и РИСЭ. Это достигается путем установки переключателя или специальных аппаратов, снабженных блокировками.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6.2.2. В качестве переключающих устройств должны применяться следующие аппараты: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рубильники-переключатели с девятью контактными стойками,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контакторы и магнитные пускатели с механической или электрической блокировкой. Возможны и другие схемы, оборудованные механическими или</w:t>
      </w: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4"/>
        </w:rPr>
        <w:t>электрическими блокировками, исключающими возможность одновременного включения обоих аппаратов.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6.2.3. Осмотры переключающих устройств должны производиться лицами, ответственными за электрохозяйство, не реже одного раза в квартал с записью в соответствующем журнале.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6.2.4. Коммутационная аппаратура на каждом положении должна иметь фиксирующие устройства и четкие надписи.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6.2.5. На распределительном щите рекомендуется иметь сигнальные лампы, указывающие источник питания.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 Порядок включения и отключения: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6.3.1. Включения в работу РИСЭ может производиться автоматически и вручную.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6.3.2. При автоматическом включении РИСЭ Заказчик обязан поставить в известность Исполнителя.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6.3.3. При ручном включении РИСЭ персонал Заказчика обязан предварительно получить разрешение оперативного персонала Исполнителя и принять меры по исключению возможности подачи напряжения в сеть энергосистемы. Операции по включению производить в строгом соответствии с местной инструкцией.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6.3.4. При отсутствии связи с оперативным персоналом Исполнителя лицо, ответственное за электрохозяйство Заказчика, может принять самостоятельное решение по включению электростанции, приняв меры, исключающие ошибочную подачу напряжения в сеть энергосистемы.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6.3.5. При восстановлении связи персонал Заказчика должен сообщить оперативному персоналу Исполнителя о включении РИСЭ.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6.3.6. Вывод РИСЭ из работы и перевод питания от сетей энергосистемы производится персоналом Заказчика с уведомлением оперативного персонала Исполнителя.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6.3.7. Все переговоры и операции по включению и отключению РИСЭ должны оформляться в оперативном журнале оперативного персонала Исполнителя и соответствующей документации Заказчика.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 Категорически запрещается: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6.4.1. Производить запуск РИСЭ при неисправном устройстве, исключающем возможность подачи напряжения в сеть энергосистемы.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6.4.2. Изменять схему связи РИСЭ с сетями энергосистемы без согласования с оперативным персоналом Исполнителя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6.4.3. </w:t>
      </w:r>
      <w:r>
        <w:rPr>
          <w:rFonts w:cs="Times New Roman" w:ascii="Times New Roman" w:hAnsi="Times New Roman"/>
          <w:b/>
          <w:i/>
          <w:color w:val="FF0000"/>
          <w:sz w:val="24"/>
        </w:rPr>
        <w:t>Параллельная работа РИСЭ с энергосистемой запрещена!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6.4.4. РИСЭ, не отвечающие требованиям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технической эксплуатации электроустановок потребителей электрической энергии 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</w:t>
      </w:r>
      <w:r>
        <w:rPr>
          <w:rFonts w:cs="Times New Roman" w:ascii="Times New Roman" w:hAnsi="Times New Roman"/>
          <w:sz w:val="24"/>
        </w:rPr>
        <w:t xml:space="preserve"> и </w:t>
      </w:r>
      <w:r>
        <w:rPr>
          <w:rFonts w:ascii="Liberation Serif" w:hAnsi="Liberation Serif"/>
          <w:sz w:val="24"/>
          <w:szCs w:val="24"/>
        </w:rPr>
        <w:t xml:space="preserve">правилам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903н</w:t>
      </w:r>
      <w:r>
        <w:rPr>
          <w:rFonts w:cs="Times New Roman" w:ascii="Times New Roman" w:hAnsi="Times New Roman"/>
          <w:sz w:val="24"/>
        </w:rPr>
        <w:t xml:space="preserve">, подлежат отключению от сети и пломбированию с указанием в соответствующем журнале места и даты пломбирования и лица, принявшего пломбу под сохранность до устранения выявленных замечаний.  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b/>
          <w:bCs/>
          <w:sz w:val="24"/>
          <w:highlight w:val="yellow"/>
        </w:rPr>
      </w:pPr>
      <w:r>
        <w:rPr>
          <w:rFonts w:cs="Times New Roman" w:ascii="Times New Roman" w:hAnsi="Times New Roman"/>
          <w:b/>
          <w:bCs/>
          <w:sz w:val="24"/>
          <w:highlight w:val="yellow"/>
        </w:rPr>
      </w:r>
    </w:p>
    <w:p>
      <w:pPr>
        <w:pStyle w:val="PlainText"/>
        <w:ind w:firstLine="68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7. ПОРЯДОК ОРГАНИЗАЦИИ БЕЗОПАСНОГО ПРОИЗВОДСТВА РАБОТ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Для обеспечения безопасного производства работ на энергообъектах, находящихся в эксплуатационной ответственности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, устанавливается следующий порядок вывода в ремонт и включения в работу после окончания ремонта оборудования и ВЛ, находящегося в технологическом управлении (ведении)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(в соответствие с требованием </w:t>
      </w:r>
      <w:r>
        <w:rPr>
          <w:rFonts w:ascii="Times New Roman" w:hAnsi="Times New Roman"/>
          <w:sz w:val="24"/>
          <w:szCs w:val="24"/>
        </w:rPr>
        <w:t xml:space="preserve">правил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903н</w:t>
      </w:r>
      <w:r>
        <w:rPr>
          <w:rFonts w:ascii="Times New Roman" w:hAnsi="Times New Roman"/>
          <w:sz w:val="24"/>
          <w:szCs w:val="24"/>
          <w:shd w:fill="auto" w:val="clear"/>
        </w:rPr>
        <w:t>)</w:t>
      </w:r>
      <w:r>
        <w:rPr>
          <w:rFonts w:cs="Times New Roman" w:ascii="Times New Roman" w:hAnsi="Times New Roman"/>
          <w:sz w:val="24"/>
          <w:shd w:fill="auto" w:val="clear"/>
        </w:rPr>
        <w:t xml:space="preserve"> 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7.1. Вывод в ремонт ЛЭП, находящихся в зоне эксплуатационной ответственности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и в технологическом ведении (управлении)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технологически присоединенных к сетям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производится по команде (с разрешения)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по предварительно поданным заявкам.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7.2. Включение ЛЭП, находящихся в зоне эксплуатационной ответственности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и в технологическом ведении (управлении)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технологически присоединенных к сетям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производится по запросу ответственного лица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, по команде (с разрешения)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7.3. Передача сообщений, указаний и уведомлений, а также получение сообщений и уведомлений об окончании работ на ВЛ и снятии установленных бригадами заземлений, удалении с рабочего места людей, механизмов и приспособлений, и возможности подачи на ВЛ напряжения должны фиксироваться в оперативном журнале, а также другими предусмотренными способами отображения (мнемосхема, телемеханика и т.д.) соответствующего оперативного персонала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и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>, участвующего в процессе подготовки оборудования ВЛ к сдаче в ремонт и вводу в работу, и регистрироваться средствами звукозаписи.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7.4. Все работы в электроустановках проводятся по нарядам или распоряжениям.</w:t>
      </w:r>
    </w:p>
    <w:p>
      <w:pPr>
        <w:pStyle w:val="PlainTex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</w:rPr>
        <w:t>8. ПОРЯДОК ПЛАНИРОВАНИЯ И РЕАЛИЗАЦИИ ЗАЯВОК ДЛЯ РЕМОНТОВ ЛИНИЙ ЭЛЕКТРОПЕРЕДАЧИ, УСТРОЙСТВ И ОБОРУДОВАНИЯ ПОДСТАНЦИЙ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8.1. Изменение технологического режима работы или эксплуатационного состояния линий электропередачи, оборудования, устройств РЗА и СДТУ </w:t>
      </w:r>
      <w:r>
        <w:rPr>
          <w:rFonts w:cs="Times New Roman" w:ascii="Times New Roman" w:hAnsi="Times New Roman"/>
          <w:sz w:val="24"/>
          <w:szCs w:val="24"/>
        </w:rPr>
        <w:t>Сетевой организации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</w:rPr>
        <w:t>Потребителя услуг</w:t>
      </w:r>
      <w:r>
        <w:rPr>
          <w:rFonts w:cs="Times New Roman" w:ascii="Times New Roman" w:hAnsi="Times New Roman"/>
          <w:sz w:val="24"/>
          <w:szCs w:val="24"/>
        </w:rPr>
        <w:t xml:space="preserve"> производится по рассмотренным и согласованным заявкам.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8.2. Порядок взаимодействия сторон по заявке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на вывод в ремонт линий электропередачи, оборудования и устройств подстанций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, находящихся в эксплуатационной ответственности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>, следующий: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 xml:space="preserve">заявка, сформированная </w:t>
      </w:r>
      <w:r>
        <w:rPr>
          <w:rFonts w:cs="Times New Roman" w:ascii="Times New Roman" w:hAnsi="Times New Roman"/>
          <w:sz w:val="24"/>
        </w:rPr>
        <w:t>Сетевой организацией</w:t>
      </w:r>
      <w:r>
        <w:rPr>
          <w:rFonts w:cs="Times New Roman" w:ascii="Times New Roman" w:hAnsi="Times New Roman"/>
          <w:sz w:val="24"/>
        </w:rPr>
        <w:t xml:space="preserve">, передается на рассмотрение и для согласования </w:t>
      </w:r>
      <w:r>
        <w:rPr>
          <w:rFonts w:cs="Times New Roman" w:ascii="Times New Roman" w:hAnsi="Times New Roman"/>
          <w:sz w:val="24"/>
        </w:rPr>
        <w:t>Потребителю услуг</w:t>
      </w:r>
      <w:r>
        <w:rPr>
          <w:rFonts w:cs="Times New Roman" w:ascii="Times New Roman" w:hAnsi="Times New Roman"/>
          <w:sz w:val="24"/>
        </w:rPr>
        <w:t xml:space="preserve"> за 5 рабочих дней до времени начала работ;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Потребитель услуг</w:t>
      </w:r>
      <w:r>
        <w:rPr>
          <w:rFonts w:cs="Times New Roman" w:ascii="Times New Roman" w:hAnsi="Times New Roman"/>
          <w:sz w:val="24"/>
        </w:rPr>
        <w:t xml:space="preserve"> прорабатывает заявку, согласовывает сроки и возможности исполнения заявки;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 xml:space="preserve">направляет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согласованный ответ (либо аргументированный отказ) на заявку (в части объектов межсетевой координации) до 12-00 дня, предшествующего дню выполнения работ по данной заявке;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8.3. Порядок взаимодействия сторон по заявке </w:t>
      </w:r>
      <w:r>
        <w:rPr>
          <w:rFonts w:cs="Times New Roman" w:ascii="Times New Roman" w:hAnsi="Times New Roman"/>
          <w:sz w:val="24"/>
        </w:rPr>
        <w:t>Потребителя услуг</w:t>
      </w:r>
      <w:r>
        <w:rPr>
          <w:rFonts w:cs="Times New Roman" w:ascii="Times New Roman" w:hAnsi="Times New Roman"/>
          <w:sz w:val="24"/>
        </w:rPr>
        <w:t xml:space="preserve"> на вывод в ремонт линейного оборудования и устройств подстанций, являющихся объектами межсетевой координации, следующий: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 xml:space="preserve">заявка, сформированная </w:t>
      </w:r>
      <w:r>
        <w:rPr>
          <w:rFonts w:cs="Times New Roman" w:ascii="Times New Roman" w:hAnsi="Times New Roman"/>
          <w:sz w:val="24"/>
        </w:rPr>
        <w:t>Потребителем услуг</w:t>
      </w:r>
      <w:r>
        <w:rPr>
          <w:rFonts w:cs="Times New Roman" w:ascii="Times New Roman" w:hAnsi="Times New Roman"/>
          <w:sz w:val="24"/>
        </w:rPr>
        <w:t xml:space="preserve">, передается на рассмотрение </w:t>
      </w:r>
      <w:r>
        <w:rPr>
          <w:rFonts w:cs="Times New Roman" w:ascii="Times New Roman" w:hAnsi="Times New Roman"/>
          <w:sz w:val="24"/>
        </w:rPr>
        <w:t>Сетевой организации</w:t>
      </w:r>
      <w:r>
        <w:rPr>
          <w:rFonts w:cs="Times New Roman" w:ascii="Times New Roman" w:hAnsi="Times New Roman"/>
          <w:sz w:val="24"/>
        </w:rPr>
        <w:t xml:space="preserve"> для согласования в срок за 5 рабочих дней до начала работ;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Сетевая организация</w:t>
      </w:r>
      <w:r>
        <w:rPr>
          <w:rFonts w:cs="Times New Roman" w:ascii="Times New Roman" w:hAnsi="Times New Roman"/>
          <w:sz w:val="24"/>
        </w:rPr>
        <w:t xml:space="preserve"> прорабатывает заявку и направляет </w:t>
      </w:r>
      <w:r>
        <w:rPr>
          <w:rFonts w:cs="Times New Roman" w:ascii="Times New Roman" w:hAnsi="Times New Roman"/>
          <w:sz w:val="24"/>
        </w:rPr>
        <w:t>Потребителю услуг</w:t>
      </w:r>
      <w:r>
        <w:rPr>
          <w:rFonts w:cs="Times New Roman" w:ascii="Times New Roman" w:hAnsi="Times New Roman"/>
          <w:sz w:val="24"/>
        </w:rPr>
        <w:t xml:space="preserve"> согласованный ответ (либо аргументированный отказ) до 12-00 дня, предшествующего началу работы по данной заявке.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8.4. Решение по заявке принимается после согласования всеми подразделениями, в управлении или ведении которых находится выводимые из работы ВЛ, оборудование, устройство.</w:t>
      </w:r>
    </w:p>
    <w:p>
      <w:pPr>
        <w:pStyle w:val="Normal"/>
        <w:suppressAutoHyphens w:val="false"/>
        <w:spacing w:lineRule="auto" w:line="276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8.5. Переключения при вводе в работу </w:t>
      </w:r>
      <w:r>
        <w:rPr>
          <w:rFonts w:cs="Times New Roman" w:ascii="Times New Roman" w:hAnsi="Times New Roman"/>
          <w:sz w:val="24"/>
          <w:szCs w:val="24"/>
        </w:rPr>
        <w:t>Потребителем услуг</w:t>
      </w:r>
      <w:r>
        <w:rPr>
          <w:rFonts w:cs="Times New Roman" w:ascii="Times New Roman" w:hAnsi="Times New Roman"/>
          <w:sz w:val="24"/>
          <w:szCs w:val="24"/>
        </w:rPr>
        <w:t xml:space="preserve"> новых (модернизированных, реконструированных) линий электропередачи, оборудования, устройств релейной защиты и автоматики, проведении испытаний, проведении системных испытаний производятся по комплексным программам, согласованным с </w:t>
      </w:r>
      <w:r>
        <w:rPr>
          <w:rFonts w:cs="Times New Roman" w:ascii="Times New Roman" w:hAnsi="Times New Roman"/>
          <w:sz w:val="24"/>
          <w:szCs w:val="24"/>
        </w:rPr>
        <w:t>Сетевой организацией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uppressAutoHyphens w:val="false"/>
        <w:spacing w:lineRule="auto" w:line="276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tbl>
      <w:tblPr>
        <w:tblW w:w="97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694"/>
        <w:gridCol w:w="5075"/>
      </w:tblGrid>
      <w:tr>
        <w:trPr>
          <w:trHeight w:val="1332" w:hRule="atLeast"/>
        </w:trPr>
        <w:tc>
          <w:tcPr>
            <w:tcW w:w="4694" w:type="dxa"/>
            <w:tcBorders/>
          </w:tcPr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Потребитель услуг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BodyText"/>
              <w:widowControl w:val="false"/>
              <w:spacing w:lineRule="auto" w:line="240" w:before="0" w:after="140"/>
              <w:ind w:right="-765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__________________________/ФИО</w:t>
            </w:r>
          </w:p>
        </w:tc>
        <w:tc>
          <w:tcPr>
            <w:tcW w:w="5075" w:type="dxa"/>
            <w:tcBorders/>
          </w:tcPr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Сетевая организация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</w:p>
          <w:p>
            <w:pPr>
              <w:pStyle w:val="BodyText"/>
              <w:widowControl w:val="false"/>
              <w:spacing w:lineRule="auto" w:line="240" w:before="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BodyText"/>
              <w:widowControl w:val="false"/>
              <w:spacing w:lineRule="auto" w:line="240" w:before="0" w:after="12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__________________________/ФИО</w:t>
            </w:r>
          </w:p>
        </w:tc>
      </w:tr>
    </w:tbl>
    <w:p>
      <w:pPr>
        <w:pStyle w:val="Normal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ind w:firstLine="709"/>
        <w:rPr/>
      </w:pPr>
      <w:r>
        <w:rPr/>
        <w:t xml:space="preserve"> </w:t>
      </w:r>
    </w:p>
    <w:p>
      <w:pPr>
        <w:pStyle w:val="Normal"/>
        <w:ind w:firstLine="70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05" w:hanging="0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 xml:space="preserve"> </w:t>
      </w:r>
    </w:p>
    <w:p>
      <w:pPr>
        <w:pStyle w:val="Normal"/>
        <w:ind w:left="765" w:hanging="0"/>
        <w:rPr>
          <w:rFonts w:ascii="Times New Roman" w:hAnsi="Times New Roman" w:cs="Times New Roman"/>
          <w:sz w:val="24"/>
        </w:rPr>
      </w:pPr>
      <w:r>
        <w:rPr/>
      </w:r>
    </w:p>
    <w:sectPr>
      <w:footerReference w:type="default" r:id="rId2"/>
      <w:type w:val="nextPage"/>
      <w:pgSz w:w="11906" w:h="16838"/>
      <w:pgMar w:left="1515" w:right="850" w:gutter="0" w:header="0" w:top="1134" w:footer="1134" w:bottom="2015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Times New Roman" w:hAnsi="Times New Roman"/>
        <w:b w:val="false"/>
        <w:bCs w:val="false"/>
        <w:i/>
        <w:i/>
        <w:iCs/>
        <w:sz w:val="26"/>
        <w:szCs w:val="26"/>
      </w:rPr>
    </w:pPr>
    <w:r>
      <w:rPr>
        <w:rFonts w:ascii="Times New Roman" w:hAnsi="Times New Roman"/>
        <w:b w:val="false"/>
        <w:bCs w:val="false"/>
        <w:i/>
        <w:iCs/>
        <w:sz w:val="18"/>
        <w:szCs w:val="18"/>
      </w:rPr>
      <w:t xml:space="preserve">Положение об оперативно-технологическом взаимодействии </w:t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t>Потребителя услуг и Сетевой организации</w:t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t xml:space="preserve">                       </w:t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fldChar w:fldCharType="begin"/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instrText xml:space="preserve"> PAGE </w:instrText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fldChar w:fldCharType="separate"/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t>11</w:t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fldChar w:fldCharType="end"/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t xml:space="preserve">                                                 </w:t>
    </w:r>
    <w:r>
      <w:rPr>
        <w:rFonts w:ascii="Times New Roman" w:hAnsi="Times New Roman"/>
        <w:b w:val="false"/>
        <w:bCs w:val="false"/>
        <w:i/>
        <w:iCs/>
        <w:sz w:val="26"/>
        <w:szCs w:val="26"/>
      </w:rPr>
      <w:t xml:space="preserve">                                                                                                         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Times New Roman" w:hAnsi="Times New Roman" w:cs="Times New Roman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40" w:hanging="10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160" w:hanging="144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00" w:hanging="180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40" w:hanging="21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20" w:hanging="21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60" w:hanging="252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80112"/>
    <w:rPr>
      <w:rFonts w:ascii="Tahoma" w:hAnsi="Tahoma" w:cs="Tahoma"/>
      <w:sz w:val="16"/>
      <w:szCs w:val="16"/>
    </w:rPr>
  </w:style>
  <w:style w:type="character" w:styleId="WW8Num3z0" w:customStyle="1">
    <w:name w:val="WW8Num3z0"/>
    <w:qFormat/>
    <w:rPr/>
  </w:style>
  <w:style w:type="character" w:styleId="WWCharLFO2LVL2" w:customStyle="1">
    <w:name w:val="WW_CharLFO2LVL2"/>
    <w:qFormat/>
    <w:rPr>
      <w:b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LineNumber">
    <w:name w:val="Line Number"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80112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pPr/>
    <w:rPr>
      <w:rFonts w:ascii="Courier New" w:hAnsi="Courier New" w:cs="Courier New"/>
    </w:rPr>
  </w:style>
  <w:style w:type="paragraph" w:styleId="21" w:customStyle="1">
    <w:name w:val="Основной текст с отступом 21"/>
    <w:basedOn w:val="Normal"/>
    <w:qFormat/>
    <w:pPr>
      <w:ind w:firstLine="709"/>
      <w:jc w:val="both"/>
    </w:pPr>
    <w:rPr>
      <w:sz w:val="28"/>
    </w:rPr>
  </w:style>
  <w:style w:type="paragraph" w:styleId="NormalWeb">
    <w:name w:val="Normal (Web)"/>
    <w:basedOn w:val="Normal"/>
    <w:uiPriority w:val="99"/>
    <w:unhideWhenUsed/>
    <w:qFormat/>
    <w:rsid w:val="00a8450b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f2ae9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Style10"/>
    <w:uiPriority w:val="99"/>
    <w:semiHidden/>
    <w:unhideWhenUsed/>
    <w:qFormat/>
    <w:pPr/>
    <w:rPr>
      <w:sz w:val="20"/>
      <w:szCs w:val="20"/>
    </w:rPr>
  </w:style>
  <w:style w:type="paragraph" w:styleId="S1" w:customStyle="1">
    <w:name w:val="s_1"/>
    <w:basedOn w:val="Normal"/>
    <w:qFormat/>
    <w:rsid w:val="00ac6e76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Колонтитул"/>
    <w:basedOn w:val="Normal"/>
    <w:qFormat/>
    <w:pPr>
      <w:suppressLineNumbers/>
      <w:tabs>
        <w:tab w:val="clear" w:pos="708"/>
        <w:tab w:val="center" w:pos="4770" w:leader="none"/>
        <w:tab w:val="right" w:pos="9541" w:leader="none"/>
      </w:tabs>
    </w:pPr>
    <w:rPr/>
  </w:style>
  <w:style w:type="paragraph" w:styleId="Footer">
    <w:name w:val="Footer"/>
    <w:basedOn w:val="Style13"/>
    <w:pPr>
      <w:suppressLineNumbers/>
    </w:pPr>
    <w:rPr/>
  </w:style>
  <w:style w:type="paragraph" w:styleId="Header">
    <w:name w:val="Header"/>
    <w:basedOn w:val="Style13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AlterOffice/3.3.0.4$Linux_X86_64 LibreOffice_project/fa736b558560ebea8f92088bfd7720f4b3918f3f</Application>
  <AppVersion>15.0000</AppVersion>
  <Pages>11</Pages>
  <Words>3368</Words>
  <Characters>25682</Characters>
  <CharactersWithSpaces>29740</CharactersWithSpaces>
  <Paragraphs>160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2024-05-17T05:32:00Z</dcterms:created>
  <dc:creator>Коломина Марина Анатольевна</dc:creator>
  <dc:description/>
  <dc:language>ru-RU</dc:language>
  <cp:lastModifiedBy>kolomina_ma</cp:lastModifiedBy>
  <cp:lastPrinted>2017-08-28T00:42:00Z</cp:lastPrinted>
  <dcterms:modified xsi:type="dcterms:W3CDTF">2024-05-23T11:22:16Z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