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16AEBA3B" w:rsidR="005A78D9" w:rsidRPr="0003355D" w:rsidRDefault="00907764" w:rsidP="00907764">
            <w:pPr>
              <w:widowControl w:val="0"/>
              <w:spacing w:before="0"/>
              <w:rPr>
                <w:b/>
              </w:rPr>
            </w:pPr>
            <w:r w:rsidRPr="00D7177A">
              <w:t xml:space="preserve">Лот № </w:t>
            </w:r>
            <w:r w:rsidR="00554627">
              <w:rPr>
                <w:b/>
              </w:rPr>
              <w:t>129701-КС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554627">
              <w:rPr>
                <w:b/>
              </w:rPr>
              <w:t xml:space="preserve">Мероприятия по строительству и реконструкции электрических сетей до 20 </w:t>
            </w:r>
            <w:proofErr w:type="spellStart"/>
            <w:r w:rsidR="00554627">
              <w:rPr>
                <w:b/>
              </w:rPr>
              <w:t>кВ</w:t>
            </w:r>
            <w:proofErr w:type="spellEnd"/>
            <w:r w:rsidR="00554627">
              <w:rPr>
                <w:b/>
              </w:rPr>
              <w:t xml:space="preserve"> для технологического присоединения потребителей (в том числе ПИР) на территории Партизанского ГО Приморского края</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lastRenderedPageBreak/>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45A76A37"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07764" w:rsidRPr="009D1BD2">
              <w:rPr>
                <w:rFonts w:ascii="Times New Roman" w:eastAsia="Times New Roman" w:hAnsi="Times New Roman"/>
                <w:b/>
                <w:noProof w:val="0"/>
                <w:snapToGrid w:val="0"/>
                <w:sz w:val="26"/>
                <w:lang w:eastAsia="ru-RU"/>
              </w:rPr>
              <w:t>19 990 000,00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5948A211" w:rsidR="006C03D6" w:rsidRPr="009D1BD2" w:rsidRDefault="009D1BD2" w:rsidP="00907764">
            <w:pPr>
              <w:widowControl w:val="0"/>
              <w:spacing w:before="0"/>
              <w:rPr>
                <w:b/>
              </w:rPr>
            </w:pPr>
            <w:r w:rsidRPr="009D1BD2">
              <w:rPr>
                <w:b/>
              </w:rPr>
              <w:t>«03</w:t>
            </w:r>
            <w:r w:rsidR="006C03D6" w:rsidRPr="009D1BD2">
              <w:rPr>
                <w:b/>
              </w:rPr>
              <w:t xml:space="preserve">» </w:t>
            </w:r>
            <w:r w:rsidRPr="009D1BD2">
              <w:rPr>
                <w:b/>
              </w:rPr>
              <w:t xml:space="preserve">ноября 2022 </w:t>
            </w:r>
            <w:r w:rsidR="006C03D6" w:rsidRPr="009D1BD2">
              <w:rPr>
                <w:b/>
              </w:rPr>
              <w:t xml:space="preserve">г.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4495B54C" w:rsidR="002541D7" w:rsidRPr="00531E1F" w:rsidRDefault="00554627" w:rsidP="009D1BD2">
            <w:pPr>
              <w:pStyle w:val="Tableheader"/>
              <w:widowControl w:val="0"/>
              <w:spacing w:before="0"/>
              <w:rPr>
                <w:b w:val="0"/>
                <w:snapToGrid w:val="0"/>
                <w:sz w:val="26"/>
                <w:szCs w:val="26"/>
              </w:rPr>
            </w:pPr>
            <w:r>
              <w:rPr>
                <w:sz w:val="26"/>
                <w:szCs w:val="26"/>
              </w:rPr>
              <w:t>«24</w:t>
            </w:r>
            <w:r w:rsidR="009D1BD2">
              <w:rPr>
                <w:sz w:val="26"/>
                <w:szCs w:val="26"/>
              </w:rPr>
              <w:t>» ноября 2022 г.</w:t>
            </w:r>
            <w:r w:rsidR="009D1BD2" w:rsidRPr="000551F1">
              <w:rPr>
                <w:sz w:val="26"/>
                <w:szCs w:val="26"/>
              </w:rPr>
              <w:t xml:space="preserve"> в 09</w:t>
            </w:r>
            <w:r w:rsidR="009D1BD2" w:rsidRPr="000551F1">
              <w:rPr>
                <w:snapToGrid w:val="0"/>
                <w:sz w:val="26"/>
                <w:szCs w:val="26"/>
              </w:rPr>
              <w:t xml:space="preserve"> ч. 00 мин.</w:t>
            </w:r>
            <w:r w:rsidR="009D1BD2" w:rsidRPr="000551F1">
              <w:rPr>
                <w:sz w:val="26"/>
                <w:szCs w:val="26"/>
              </w:rPr>
              <w:t>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 xml:space="preserve">Порядок подведения </w:t>
            </w:r>
            <w:r w:rsidRPr="00DB7BCB">
              <w:lastRenderedPageBreak/>
              <w:t>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lastRenderedPageBreak/>
              <w:t xml:space="preserve">Победителем закупки признается Участник, заявка </w:t>
            </w:r>
            <w:r w:rsidRPr="00BE7609">
              <w:rPr>
                <w:b w:val="0"/>
                <w:snapToGrid w:val="0"/>
                <w:sz w:val="26"/>
                <w:szCs w:val="26"/>
              </w:rPr>
              <w:lastRenderedPageBreak/>
              <w:t>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403140AD"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554627" w:rsidRPr="00554627">
        <w:rPr>
          <w:b/>
          <w:sz w:val="40"/>
          <w:szCs w:val="40"/>
        </w:rPr>
        <w:t xml:space="preserve">Мероприятия по строительству и реконструкции электрических сетей до 20 </w:t>
      </w:r>
      <w:proofErr w:type="spellStart"/>
      <w:r w:rsidR="00554627" w:rsidRPr="00554627">
        <w:rPr>
          <w:b/>
          <w:sz w:val="40"/>
          <w:szCs w:val="40"/>
        </w:rPr>
        <w:t>кВ</w:t>
      </w:r>
      <w:proofErr w:type="spellEnd"/>
      <w:r w:rsidR="00554627" w:rsidRPr="00554627">
        <w:rPr>
          <w:b/>
          <w:sz w:val="40"/>
          <w:szCs w:val="40"/>
        </w:rPr>
        <w:t xml:space="preserve"> для технологического присоединения потребителей (в том числе ПИР) на территории Партизанского ГО Приморского края</w:t>
      </w:r>
      <w:r w:rsidR="008921E9" w:rsidRPr="008921E9">
        <w:rPr>
          <w:b/>
          <w:sz w:val="40"/>
          <w:szCs w:val="40"/>
        </w:rPr>
        <w:t xml:space="preserve"> </w:t>
      </w:r>
    </w:p>
    <w:p w14:paraId="2C06D0A4" w14:textId="19432329" w:rsidR="009D1BD2" w:rsidRPr="00C55B01" w:rsidRDefault="009D1BD2" w:rsidP="008921E9">
      <w:pPr>
        <w:suppressAutoHyphens/>
        <w:jc w:val="center"/>
      </w:pPr>
      <w:r w:rsidRPr="00C55B01">
        <w:t xml:space="preserve">(ЛОТ № </w:t>
      </w:r>
      <w:r w:rsidR="00554627">
        <w:t>129701-КС ПИР СМР-2023-ДРСК-ПЭС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4429B1">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4429B1">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4429B1">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4429B1">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4429B1">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4429B1">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4429B1">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4429B1">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4429B1">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4429B1">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4429B1">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4429B1">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4429B1">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4429B1">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4429B1">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4429B1">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4429B1">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4429B1">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4429B1">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4429B1">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4429B1">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4429B1">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4429B1">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4429B1">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4429B1">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4429B1">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4429B1">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4429B1">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4429B1">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4429B1">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4429B1">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4429B1">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4429B1">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4429B1">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4429B1">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4429B1">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4429B1">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4429B1">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4429B1">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4429B1">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4429B1">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4429B1">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4429B1">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4429B1">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4429B1">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4429B1">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4429B1">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4429B1">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39D59EBF" w:rsidR="004010E6" w:rsidRPr="00BA04C6" w:rsidRDefault="007958A5" w:rsidP="008921E9">
            <w:pPr>
              <w:widowControl w:val="0"/>
              <w:spacing w:before="0"/>
              <w:rPr>
                <w:rStyle w:val="af9"/>
                <w:b w:val="0"/>
                <w:snapToGrid/>
              </w:rPr>
            </w:pPr>
            <w:r w:rsidRPr="00D7177A">
              <w:t xml:space="preserve">Лот № </w:t>
            </w:r>
            <w:r w:rsidR="00554627">
              <w:rPr>
                <w:b/>
              </w:rPr>
              <w:t>129701-КС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554627">
              <w:rPr>
                <w:b/>
              </w:rPr>
              <w:t xml:space="preserve">Мероприятия по строительству и реконструкции электрических сетей до 20 </w:t>
            </w:r>
            <w:proofErr w:type="spellStart"/>
            <w:r w:rsidR="00554627">
              <w:rPr>
                <w:b/>
              </w:rPr>
              <w:t>кВ</w:t>
            </w:r>
            <w:proofErr w:type="spellEnd"/>
            <w:r w:rsidR="00554627">
              <w:rPr>
                <w:b/>
              </w:rPr>
              <w:t xml:space="preserve"> для технологического присоединения потребителей (в том числе ПИР) на территории Партизанского ГО Приморского края</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E460386" w:rsidR="00D11474" w:rsidRPr="00BA04C6" w:rsidRDefault="008921E9" w:rsidP="008921E9">
            <w:pPr>
              <w:spacing w:before="0"/>
              <w:rPr>
                <w:rStyle w:val="af9"/>
                <w:b w:val="0"/>
                <w:snapToGrid/>
              </w:rPr>
            </w:pPr>
            <w:r>
              <w:rPr>
                <w:b/>
              </w:rPr>
              <w:t>«03» ноя</w:t>
            </w:r>
            <w:r w:rsidR="007958A5">
              <w:rPr>
                <w:b/>
              </w:rPr>
              <w:t>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644D43F6"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958A5" w:rsidRPr="007958A5">
              <w:rPr>
                <w:rFonts w:ascii="Times New Roman" w:eastAsia="Times New Roman" w:hAnsi="Times New Roman"/>
                <w:b/>
                <w:noProof w:val="0"/>
                <w:snapToGrid w:val="0"/>
                <w:sz w:val="26"/>
                <w:lang w:eastAsia="ru-RU"/>
              </w:rPr>
              <w:t>19 990 000,00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4565BBBA" w:rsidR="007958A5" w:rsidRPr="00241F1B" w:rsidRDefault="00786DF0" w:rsidP="008921E9">
            <w:pPr>
              <w:spacing w:before="0"/>
              <w:rPr>
                <w:b/>
              </w:rPr>
            </w:pPr>
            <w:r>
              <w:rPr>
                <w:b/>
              </w:rPr>
              <w:t>«2</w:t>
            </w:r>
            <w:r w:rsidR="00554627">
              <w:rPr>
                <w:b/>
              </w:rPr>
              <w:t>4</w:t>
            </w:r>
            <w:r w:rsidR="007958A5">
              <w:rPr>
                <w:b/>
              </w:rPr>
              <w:t xml:space="preserve">» </w:t>
            </w:r>
            <w:r w:rsidR="008921E9">
              <w:rPr>
                <w:b/>
              </w:rPr>
              <w:t>но</w:t>
            </w:r>
            <w:r w:rsidR="007958A5">
              <w:rPr>
                <w:b/>
              </w:rPr>
              <w:t>ября 2022 г.</w:t>
            </w:r>
            <w:r w:rsidR="007958A5" w:rsidRPr="00241F1B">
              <w:rPr>
                <w:b/>
              </w:rPr>
              <w:t xml:space="preserve"> в 09 ч. 00 мин.  по московскому времени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7E9E4C73" w:rsidR="007958A5" w:rsidRDefault="00786DF0" w:rsidP="008921E9">
            <w:pPr>
              <w:spacing w:before="0"/>
              <w:rPr>
                <w:b/>
              </w:rPr>
            </w:pPr>
            <w:r>
              <w:rPr>
                <w:b/>
              </w:rPr>
              <w:t>«03» но</w:t>
            </w:r>
            <w:r w:rsidR="007958A5">
              <w:rPr>
                <w:b/>
              </w:rPr>
              <w:t>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462498B1" w:rsidR="007958A5" w:rsidRPr="00241F1B" w:rsidRDefault="00554627" w:rsidP="008921E9">
            <w:pPr>
              <w:spacing w:before="0"/>
              <w:rPr>
                <w:b/>
              </w:rPr>
            </w:pPr>
            <w:r>
              <w:rPr>
                <w:b/>
              </w:rPr>
              <w:t>«24</w:t>
            </w:r>
            <w:r w:rsidR="00786DF0">
              <w:rPr>
                <w:b/>
              </w:rPr>
              <w:t>» но</w:t>
            </w:r>
            <w:r w:rsidR="007958A5">
              <w:rPr>
                <w:b/>
              </w:rPr>
              <w:t>ября 2022 г.</w:t>
            </w:r>
            <w:r w:rsidR="007958A5" w:rsidRPr="00241F1B">
              <w:rPr>
                <w:b/>
              </w:rPr>
              <w:t xml:space="preserve"> в 09 ч. 00 мин.  по московскому времени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28C412E" w:rsidR="005F327D" w:rsidRPr="00FD4E45" w:rsidRDefault="00554627" w:rsidP="008921E9">
            <w:pPr>
              <w:pStyle w:val="afb"/>
              <w:tabs>
                <w:tab w:val="clear" w:pos="1134"/>
                <w:tab w:val="left" w:pos="567"/>
              </w:tabs>
              <w:spacing w:before="0"/>
              <w:rPr>
                <w:szCs w:val="28"/>
              </w:rPr>
            </w:pPr>
            <w:r>
              <w:rPr>
                <w:b/>
              </w:rPr>
              <w:t>«02</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941657E" w:rsidR="00B13FA3" w:rsidRDefault="00786DF0" w:rsidP="008921E9">
            <w:pPr>
              <w:pStyle w:val="afb"/>
              <w:tabs>
                <w:tab w:val="clear" w:pos="1134"/>
                <w:tab w:val="left" w:pos="567"/>
              </w:tabs>
              <w:spacing w:before="0"/>
              <w:rPr>
                <w:szCs w:val="26"/>
              </w:rPr>
            </w:pPr>
            <w:r>
              <w:rPr>
                <w:b/>
              </w:rPr>
              <w:t>«28» дека</w:t>
            </w:r>
            <w:r w:rsidR="007958A5" w:rsidRPr="003F1EAE">
              <w:rPr>
                <w:b/>
              </w:rPr>
              <w:t>бря 2022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708AADC5" w:rsidR="007958A5" w:rsidRPr="00241F1B" w:rsidRDefault="00786DF0" w:rsidP="008921E9">
            <w:pPr>
              <w:spacing w:before="0"/>
              <w:rPr>
                <w:b/>
              </w:rPr>
            </w:pPr>
            <w:r>
              <w:rPr>
                <w:b/>
              </w:rPr>
              <w:t>«10» января 2023</w:t>
            </w:r>
            <w:r w:rsidR="007958A5">
              <w:rPr>
                <w:b/>
              </w:rPr>
              <w:t xml:space="preserve"> г.</w:t>
            </w:r>
            <w:r w:rsidR="007958A5" w:rsidRPr="00241F1B">
              <w:rPr>
                <w:b/>
              </w:rPr>
              <w:t xml:space="preserve"> в 09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772EA620" w:rsidR="00431A10" w:rsidRPr="007958A5" w:rsidRDefault="00786DF0" w:rsidP="008921E9">
            <w:pPr>
              <w:spacing w:before="0"/>
              <w:rPr>
                <w:b/>
              </w:rPr>
            </w:pPr>
            <w:r>
              <w:rPr>
                <w:b/>
              </w:rPr>
              <w:t>«11» янва</w:t>
            </w:r>
            <w:r w:rsidR="007958A5">
              <w:rPr>
                <w:b/>
              </w:rPr>
              <w:t>ря</w:t>
            </w:r>
            <w:r>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bookmarkStart w:id="79" w:name="_GoBack"/>
            <w:bookmarkEnd w:id="79"/>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5F2360" w:rsidRPr="00C55B01" w14:paraId="1E9AA35F" w14:textId="77777777" w:rsidTr="00786D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86D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134"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992"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982" w:type="dxa"/>
            <w:gridSpan w:val="3"/>
            <w:shd w:val="clear" w:color="auto" w:fill="auto"/>
          </w:tcPr>
          <w:p w14:paraId="6E5E9459" w14:textId="77777777" w:rsidR="005F2360" w:rsidRPr="00C55B01" w:rsidRDefault="005F2360" w:rsidP="006A552E">
            <w:pPr>
              <w:rPr>
                <w:rFonts w:eastAsia="Calibri"/>
                <w:sz w:val="20"/>
                <w:lang w:eastAsia="en-US"/>
              </w:rPr>
            </w:pPr>
          </w:p>
        </w:tc>
      </w:tr>
      <w:tr w:rsidR="00786DF0" w:rsidRPr="00C55B01" w14:paraId="33AE5F9D" w14:textId="77777777" w:rsidTr="00786DF0">
        <w:tc>
          <w:tcPr>
            <w:tcW w:w="426" w:type="dxa"/>
            <w:shd w:val="clear" w:color="auto" w:fill="auto"/>
          </w:tcPr>
          <w:p w14:paraId="686B4BE5" w14:textId="77777777" w:rsidR="00786DF0" w:rsidRPr="000C2223" w:rsidRDefault="00786DF0" w:rsidP="00786DF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6B19A763" w14:textId="6C20C0DC" w:rsidR="00786DF0" w:rsidRPr="00C55B01" w:rsidRDefault="00786DF0" w:rsidP="00786DF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52376F1C" w14:textId="25EFD6F7" w:rsidR="00786DF0" w:rsidRPr="00C55B01" w:rsidRDefault="00786DF0" w:rsidP="00786DF0">
            <w:pPr>
              <w:jc w:val="center"/>
              <w:rPr>
                <w:rFonts w:eastAsia="Calibri"/>
                <w:sz w:val="20"/>
                <w:lang w:eastAsia="en-US"/>
              </w:rPr>
            </w:pPr>
            <w:r>
              <w:rPr>
                <w:rFonts w:eastAsia="Calibri"/>
                <w:b/>
                <w:color w:val="FF0000"/>
                <w:sz w:val="24"/>
                <w:szCs w:val="24"/>
                <w:lang w:eastAsia="en-US"/>
              </w:rPr>
              <w:t>19 990 000,00</w:t>
            </w:r>
          </w:p>
        </w:tc>
      </w:tr>
      <w:tr w:rsidR="00786DF0" w:rsidRPr="00C55B01" w14:paraId="58D0D019" w14:textId="77777777" w:rsidTr="00786DF0">
        <w:tc>
          <w:tcPr>
            <w:tcW w:w="426" w:type="dxa"/>
          </w:tcPr>
          <w:p w14:paraId="4396C6BA" w14:textId="77777777" w:rsidR="00786DF0" w:rsidRPr="00C55B01" w:rsidRDefault="00786DF0" w:rsidP="00786DF0">
            <w:pPr>
              <w:jc w:val="right"/>
              <w:rPr>
                <w:rFonts w:eastAsia="Calibri"/>
                <w:b/>
                <w:sz w:val="22"/>
                <w:szCs w:val="22"/>
                <w:lang w:eastAsia="en-US"/>
              </w:rPr>
            </w:pPr>
          </w:p>
        </w:tc>
        <w:tc>
          <w:tcPr>
            <w:tcW w:w="7824" w:type="dxa"/>
            <w:gridSpan w:val="9"/>
            <w:shd w:val="clear" w:color="auto" w:fill="auto"/>
          </w:tcPr>
          <w:p w14:paraId="0A52AC5C" w14:textId="77777777" w:rsidR="00786DF0" w:rsidRPr="00C55B01" w:rsidRDefault="00786DF0" w:rsidP="00786DF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0AAF048" w14:textId="77777777" w:rsidR="00786DF0" w:rsidRPr="00C55B01" w:rsidRDefault="00786DF0" w:rsidP="00786DF0">
            <w:pPr>
              <w:jc w:val="center"/>
              <w:rPr>
                <w:rFonts w:eastAsia="Calibri"/>
                <w:b/>
                <w:sz w:val="22"/>
                <w:szCs w:val="22"/>
                <w:lang w:eastAsia="en-US"/>
              </w:rPr>
            </w:pPr>
          </w:p>
        </w:tc>
      </w:tr>
      <w:tr w:rsidR="00786DF0" w:rsidRPr="00C55B01" w14:paraId="36D13BB2" w14:textId="77777777" w:rsidTr="00786DF0">
        <w:tc>
          <w:tcPr>
            <w:tcW w:w="426" w:type="dxa"/>
          </w:tcPr>
          <w:p w14:paraId="5DCC3608"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7E41C0C5"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3B8D4D0A" w14:textId="77777777" w:rsidR="00786DF0" w:rsidRPr="00C55B01" w:rsidRDefault="00786DF0" w:rsidP="00786DF0">
            <w:pPr>
              <w:jc w:val="center"/>
              <w:rPr>
                <w:rFonts w:eastAsia="Calibri"/>
                <w:b/>
                <w:sz w:val="22"/>
                <w:szCs w:val="22"/>
                <w:lang w:eastAsia="en-US"/>
              </w:rPr>
            </w:pPr>
          </w:p>
        </w:tc>
      </w:tr>
      <w:tr w:rsidR="00786DF0" w:rsidRPr="00C55B01" w14:paraId="1E079250" w14:textId="77777777" w:rsidTr="00786DF0">
        <w:tc>
          <w:tcPr>
            <w:tcW w:w="426" w:type="dxa"/>
          </w:tcPr>
          <w:p w14:paraId="13EBE4F2"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5BBAE41D"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BCE2253" w14:textId="77777777" w:rsidR="00786DF0" w:rsidRPr="00C55B01" w:rsidRDefault="00786DF0" w:rsidP="00786DF0">
            <w:pPr>
              <w:jc w:val="center"/>
              <w:rPr>
                <w:rFonts w:eastAsia="Calibri"/>
                <w:b/>
                <w:sz w:val="22"/>
                <w:szCs w:val="22"/>
                <w:lang w:eastAsia="en-US"/>
              </w:rPr>
            </w:pPr>
          </w:p>
        </w:tc>
      </w:tr>
    </w:tbl>
    <w:p w14:paraId="7050348F" w14:textId="77777777" w:rsidR="00786DF0" w:rsidRDefault="00786DF0" w:rsidP="00786DF0">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786DF0" w14:paraId="3AC8E742" w14:textId="77777777" w:rsidTr="002E1A43">
        <w:tc>
          <w:tcPr>
            <w:tcW w:w="5097" w:type="dxa"/>
            <w:tcBorders>
              <w:top w:val="single" w:sz="4" w:space="0" w:color="auto"/>
              <w:left w:val="single" w:sz="4" w:space="0" w:color="auto"/>
              <w:bottom w:val="single" w:sz="4" w:space="0" w:color="auto"/>
              <w:right w:val="single" w:sz="4" w:space="0" w:color="auto"/>
            </w:tcBorders>
            <w:hideMark/>
          </w:tcPr>
          <w:p w14:paraId="4FFD57B2" w14:textId="77777777" w:rsidR="00786DF0" w:rsidRPr="00A852FA" w:rsidRDefault="00786DF0" w:rsidP="002E1A43">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51A2A58" w14:textId="77777777" w:rsidR="00786DF0" w:rsidRDefault="00786DF0" w:rsidP="002E1A43">
            <w:pPr>
              <w:rPr>
                <w:i/>
              </w:rPr>
            </w:pPr>
            <w:r>
              <w:rPr>
                <w:b/>
                <w:i/>
              </w:rPr>
              <w:t>К1=</w:t>
            </w:r>
            <w:r>
              <w:rPr>
                <w:i/>
              </w:rPr>
              <w:t>______________________________</w:t>
            </w:r>
          </w:p>
          <w:p w14:paraId="17D75447" w14:textId="77777777" w:rsidR="00786DF0" w:rsidRPr="00A852FA" w:rsidRDefault="00786DF0" w:rsidP="002E1A4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85CA30C" w14:textId="77777777" w:rsidR="00786DF0" w:rsidRDefault="00786DF0" w:rsidP="00786DF0">
      <w:pPr>
        <w:jc w:val="center"/>
        <w:rPr>
          <w:b/>
        </w:rPr>
      </w:pPr>
      <w:r>
        <w:rPr>
          <w:b/>
        </w:rPr>
        <w:lastRenderedPageBreak/>
        <w:t>Таблица -3</w:t>
      </w:r>
    </w:p>
    <w:p w14:paraId="24E7D58F" w14:textId="77777777" w:rsidR="00786DF0" w:rsidRDefault="00786DF0" w:rsidP="00786DF0">
      <w:pPr>
        <w:rPr>
          <w:i/>
          <w:highlight w:val="lightGray"/>
        </w:rPr>
      </w:pPr>
    </w:p>
    <w:tbl>
      <w:tblPr>
        <w:tblW w:w="5045" w:type="pct"/>
        <w:tblLayout w:type="fixed"/>
        <w:tblLook w:val="04A0" w:firstRow="1" w:lastRow="0" w:firstColumn="1" w:lastColumn="0" w:noHBand="0" w:noVBand="1"/>
      </w:tblPr>
      <w:tblGrid>
        <w:gridCol w:w="567"/>
        <w:gridCol w:w="708"/>
        <w:gridCol w:w="4537"/>
        <w:gridCol w:w="993"/>
        <w:gridCol w:w="1641"/>
        <w:gridCol w:w="12"/>
        <w:gridCol w:w="1827"/>
        <w:gridCol w:w="12"/>
      </w:tblGrid>
      <w:tr w:rsidR="002E1A43" w:rsidRPr="005A4CF9" w14:paraId="2FA6F2A8" w14:textId="77777777" w:rsidTr="002E1A43">
        <w:trPr>
          <w:trHeight w:val="330"/>
        </w:trPr>
        <w:tc>
          <w:tcPr>
            <w:tcW w:w="275" w:type="pct"/>
            <w:tcBorders>
              <w:top w:val="nil"/>
              <w:left w:val="nil"/>
              <w:bottom w:val="nil"/>
              <w:right w:val="nil"/>
            </w:tcBorders>
            <w:shd w:val="clear" w:color="auto" w:fill="auto"/>
            <w:noWrap/>
            <w:hideMark/>
          </w:tcPr>
          <w:p w14:paraId="6CF88C63" w14:textId="77777777" w:rsidR="00786DF0" w:rsidRPr="005A4CF9" w:rsidRDefault="00786DF0" w:rsidP="002E1A43">
            <w:pPr>
              <w:spacing w:before="0"/>
              <w:jc w:val="left"/>
              <w:rPr>
                <w:snapToGrid/>
                <w:sz w:val="24"/>
                <w:szCs w:val="24"/>
              </w:rPr>
            </w:pPr>
          </w:p>
        </w:tc>
        <w:tc>
          <w:tcPr>
            <w:tcW w:w="344" w:type="pct"/>
            <w:tcBorders>
              <w:top w:val="nil"/>
              <w:left w:val="nil"/>
              <w:bottom w:val="nil"/>
              <w:right w:val="nil"/>
            </w:tcBorders>
            <w:shd w:val="clear" w:color="auto" w:fill="auto"/>
            <w:noWrap/>
            <w:hideMark/>
          </w:tcPr>
          <w:p w14:paraId="162EB012" w14:textId="77777777" w:rsidR="00786DF0" w:rsidRPr="005A4CF9" w:rsidRDefault="00786DF0" w:rsidP="002E1A43">
            <w:pPr>
              <w:spacing w:before="0"/>
              <w:jc w:val="center"/>
              <w:rPr>
                <w:snapToGrid/>
                <w:sz w:val="20"/>
                <w:szCs w:val="20"/>
              </w:rPr>
            </w:pPr>
          </w:p>
        </w:tc>
        <w:tc>
          <w:tcPr>
            <w:tcW w:w="3488" w:type="pct"/>
            <w:gridSpan w:val="4"/>
            <w:tcBorders>
              <w:top w:val="single" w:sz="8" w:space="0" w:color="auto"/>
              <w:left w:val="single" w:sz="8" w:space="0" w:color="auto"/>
              <w:bottom w:val="single" w:sz="8" w:space="0" w:color="auto"/>
              <w:right w:val="nil"/>
            </w:tcBorders>
            <w:shd w:val="clear" w:color="000000" w:fill="D8E4BC"/>
            <w:vAlign w:val="center"/>
            <w:hideMark/>
          </w:tcPr>
          <w:p w14:paraId="182570FE" w14:textId="77777777" w:rsidR="00786DF0" w:rsidRPr="005A4CF9" w:rsidRDefault="00786DF0" w:rsidP="002E1A43">
            <w:pPr>
              <w:spacing w:before="0"/>
              <w:jc w:val="center"/>
              <w:rPr>
                <w:b/>
                <w:bCs/>
                <w:snapToGrid/>
                <w:sz w:val="24"/>
                <w:szCs w:val="24"/>
              </w:rPr>
            </w:pPr>
            <w:r w:rsidRPr="005A4CF9">
              <w:rPr>
                <w:b/>
                <w:bCs/>
                <w:snapToGrid/>
                <w:sz w:val="24"/>
                <w:szCs w:val="24"/>
              </w:rPr>
              <w:t>Требование Заказчика</w:t>
            </w:r>
          </w:p>
        </w:tc>
        <w:tc>
          <w:tcPr>
            <w:tcW w:w="893" w:type="pct"/>
            <w:gridSpan w:val="2"/>
            <w:tcBorders>
              <w:top w:val="single" w:sz="8" w:space="0" w:color="auto"/>
              <w:left w:val="single" w:sz="8" w:space="0" w:color="auto"/>
              <w:bottom w:val="single" w:sz="8" w:space="0" w:color="auto"/>
              <w:right w:val="nil"/>
            </w:tcBorders>
            <w:shd w:val="clear" w:color="000000" w:fill="B8CCE4"/>
            <w:hideMark/>
          </w:tcPr>
          <w:p w14:paraId="6F6C7A91" w14:textId="77777777" w:rsidR="00786DF0" w:rsidRPr="005A4CF9" w:rsidRDefault="00786DF0" w:rsidP="002E1A43">
            <w:pPr>
              <w:spacing w:before="0"/>
              <w:jc w:val="center"/>
              <w:rPr>
                <w:b/>
                <w:bCs/>
                <w:snapToGrid/>
                <w:sz w:val="24"/>
                <w:szCs w:val="24"/>
              </w:rPr>
            </w:pPr>
            <w:r w:rsidRPr="005A4CF9">
              <w:rPr>
                <w:b/>
                <w:bCs/>
                <w:snapToGrid/>
                <w:sz w:val="24"/>
                <w:szCs w:val="24"/>
              </w:rPr>
              <w:t>Предложение Участника</w:t>
            </w:r>
          </w:p>
        </w:tc>
      </w:tr>
      <w:tr w:rsidR="002E1A43" w:rsidRPr="005A4CF9" w14:paraId="24C3FFEF" w14:textId="77777777" w:rsidTr="002E1A43">
        <w:trPr>
          <w:gridAfter w:val="1"/>
          <w:wAfter w:w="5" w:type="pct"/>
          <w:trHeight w:val="1335"/>
        </w:trPr>
        <w:tc>
          <w:tcPr>
            <w:tcW w:w="275"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32B7D2C0" w14:textId="77777777" w:rsidR="00786DF0" w:rsidRPr="005A4CF9" w:rsidRDefault="00786DF0" w:rsidP="002E1A43">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4" w:type="pct"/>
            <w:tcBorders>
              <w:top w:val="single" w:sz="8" w:space="0" w:color="auto"/>
              <w:left w:val="nil"/>
              <w:bottom w:val="single" w:sz="8" w:space="0" w:color="auto"/>
              <w:right w:val="single" w:sz="4" w:space="0" w:color="auto"/>
            </w:tcBorders>
            <w:shd w:val="clear" w:color="000000" w:fill="D8E4BC"/>
            <w:vAlign w:val="center"/>
            <w:hideMark/>
          </w:tcPr>
          <w:p w14:paraId="511CE0AC" w14:textId="77777777" w:rsidR="00786DF0" w:rsidRPr="005A4CF9" w:rsidRDefault="00786DF0" w:rsidP="002E1A43">
            <w:pPr>
              <w:spacing w:before="0"/>
              <w:jc w:val="center"/>
              <w:rPr>
                <w:b/>
                <w:bCs/>
                <w:snapToGrid/>
                <w:sz w:val="24"/>
                <w:szCs w:val="24"/>
              </w:rPr>
            </w:pPr>
            <w:r>
              <w:rPr>
                <w:b/>
                <w:bCs/>
                <w:snapToGrid/>
                <w:sz w:val="24"/>
                <w:szCs w:val="24"/>
              </w:rPr>
              <w:t>Номер сметы</w:t>
            </w:r>
          </w:p>
        </w:tc>
        <w:tc>
          <w:tcPr>
            <w:tcW w:w="2203" w:type="pct"/>
            <w:tcBorders>
              <w:top w:val="nil"/>
              <w:left w:val="single" w:sz="8" w:space="0" w:color="auto"/>
              <w:bottom w:val="single" w:sz="8" w:space="0" w:color="auto"/>
              <w:right w:val="single" w:sz="8" w:space="0" w:color="auto"/>
            </w:tcBorders>
            <w:shd w:val="clear" w:color="000000" w:fill="D8E4BC"/>
            <w:vAlign w:val="center"/>
            <w:hideMark/>
          </w:tcPr>
          <w:p w14:paraId="5BE406EA" w14:textId="77777777" w:rsidR="00786DF0" w:rsidRPr="005A4CF9" w:rsidRDefault="00786DF0" w:rsidP="002E1A43">
            <w:pPr>
              <w:spacing w:before="0"/>
              <w:jc w:val="center"/>
              <w:rPr>
                <w:b/>
                <w:bCs/>
                <w:snapToGrid/>
                <w:sz w:val="24"/>
                <w:szCs w:val="24"/>
              </w:rPr>
            </w:pPr>
            <w:r w:rsidRPr="005A4CF9">
              <w:rPr>
                <w:b/>
                <w:bCs/>
                <w:snapToGrid/>
                <w:sz w:val="24"/>
                <w:szCs w:val="24"/>
              </w:rPr>
              <w:t>Вид работ</w:t>
            </w:r>
          </w:p>
        </w:tc>
        <w:tc>
          <w:tcPr>
            <w:tcW w:w="482" w:type="pct"/>
            <w:tcBorders>
              <w:top w:val="nil"/>
              <w:left w:val="nil"/>
              <w:bottom w:val="single" w:sz="8" w:space="0" w:color="auto"/>
              <w:right w:val="single" w:sz="8" w:space="0" w:color="auto"/>
            </w:tcBorders>
            <w:shd w:val="clear" w:color="000000" w:fill="D8E4BC"/>
            <w:vAlign w:val="center"/>
            <w:hideMark/>
          </w:tcPr>
          <w:p w14:paraId="55EA3671" w14:textId="77777777" w:rsidR="00786DF0" w:rsidRPr="005A4CF9" w:rsidRDefault="00786DF0" w:rsidP="002E1A43">
            <w:pPr>
              <w:spacing w:before="0"/>
              <w:jc w:val="center"/>
              <w:rPr>
                <w:b/>
                <w:bCs/>
                <w:snapToGrid/>
                <w:sz w:val="24"/>
                <w:szCs w:val="24"/>
              </w:rPr>
            </w:pPr>
            <w:r w:rsidRPr="005A4CF9">
              <w:rPr>
                <w:b/>
                <w:bCs/>
                <w:snapToGrid/>
                <w:sz w:val="24"/>
                <w:szCs w:val="24"/>
              </w:rPr>
              <w:t>Ед. изм.</w:t>
            </w:r>
          </w:p>
        </w:tc>
        <w:tc>
          <w:tcPr>
            <w:tcW w:w="797" w:type="pct"/>
            <w:tcBorders>
              <w:top w:val="nil"/>
              <w:left w:val="nil"/>
              <w:bottom w:val="single" w:sz="8" w:space="0" w:color="auto"/>
              <w:right w:val="nil"/>
            </w:tcBorders>
            <w:shd w:val="clear" w:color="000000" w:fill="D8E4BC"/>
            <w:vAlign w:val="center"/>
            <w:hideMark/>
          </w:tcPr>
          <w:p w14:paraId="15377B6C" w14:textId="77777777" w:rsidR="00786DF0" w:rsidRPr="005A4CF9" w:rsidRDefault="00786DF0" w:rsidP="002E1A43">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0C86A711" w14:textId="77777777" w:rsidR="00786DF0" w:rsidRPr="00875C99" w:rsidRDefault="00786DF0" w:rsidP="002E1A43">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E1A43" w:rsidRPr="005A4CF9" w14:paraId="2D09088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E3E359D" w14:textId="77777777" w:rsidR="00786DF0" w:rsidRPr="002E1A43" w:rsidRDefault="00786DF0" w:rsidP="002E1A43">
            <w:pPr>
              <w:spacing w:before="0"/>
              <w:jc w:val="center"/>
              <w:rPr>
                <w:snapToGrid/>
                <w:sz w:val="24"/>
                <w:szCs w:val="24"/>
              </w:rPr>
            </w:pPr>
            <w:r w:rsidRPr="002E1A43">
              <w:rPr>
                <w:snapToGrid/>
                <w:sz w:val="24"/>
                <w:szCs w:val="24"/>
              </w:rPr>
              <w:t>1</w:t>
            </w:r>
          </w:p>
        </w:tc>
        <w:tc>
          <w:tcPr>
            <w:tcW w:w="344" w:type="pct"/>
            <w:tcBorders>
              <w:top w:val="nil"/>
              <w:left w:val="nil"/>
              <w:bottom w:val="single" w:sz="4" w:space="0" w:color="auto"/>
              <w:right w:val="single" w:sz="4" w:space="0" w:color="auto"/>
            </w:tcBorders>
            <w:shd w:val="clear" w:color="auto" w:fill="auto"/>
            <w:vAlign w:val="center"/>
            <w:hideMark/>
          </w:tcPr>
          <w:p w14:paraId="039B8DF3" w14:textId="77777777" w:rsidR="00786DF0" w:rsidRPr="002E1A43" w:rsidRDefault="00786DF0" w:rsidP="002E1A43">
            <w:pPr>
              <w:spacing w:before="0"/>
              <w:jc w:val="center"/>
              <w:rPr>
                <w:snapToGrid/>
                <w:sz w:val="24"/>
                <w:szCs w:val="24"/>
              </w:rPr>
            </w:pPr>
            <w:r w:rsidRPr="002E1A43">
              <w:rPr>
                <w:snapToGrid/>
                <w:sz w:val="24"/>
                <w:szCs w:val="24"/>
              </w:rPr>
              <w:t>2</w:t>
            </w:r>
          </w:p>
        </w:tc>
        <w:tc>
          <w:tcPr>
            <w:tcW w:w="2203" w:type="pct"/>
            <w:tcBorders>
              <w:top w:val="nil"/>
              <w:left w:val="nil"/>
              <w:bottom w:val="single" w:sz="4" w:space="0" w:color="auto"/>
              <w:right w:val="single" w:sz="4" w:space="0" w:color="auto"/>
            </w:tcBorders>
            <w:shd w:val="clear" w:color="auto" w:fill="auto"/>
            <w:vAlign w:val="center"/>
            <w:hideMark/>
          </w:tcPr>
          <w:p w14:paraId="01A14274" w14:textId="77777777" w:rsidR="00786DF0" w:rsidRPr="002E1A43" w:rsidRDefault="00786DF0" w:rsidP="002E1A43">
            <w:pPr>
              <w:spacing w:before="0"/>
              <w:jc w:val="center"/>
              <w:rPr>
                <w:snapToGrid/>
                <w:sz w:val="24"/>
                <w:szCs w:val="24"/>
              </w:rPr>
            </w:pPr>
            <w:r w:rsidRPr="002E1A43">
              <w:rPr>
                <w:snapToGrid/>
                <w:sz w:val="24"/>
                <w:szCs w:val="24"/>
              </w:rPr>
              <w:t>3</w:t>
            </w:r>
          </w:p>
        </w:tc>
        <w:tc>
          <w:tcPr>
            <w:tcW w:w="482" w:type="pct"/>
            <w:tcBorders>
              <w:top w:val="nil"/>
              <w:left w:val="nil"/>
              <w:bottom w:val="single" w:sz="4" w:space="0" w:color="auto"/>
              <w:right w:val="single" w:sz="4" w:space="0" w:color="auto"/>
            </w:tcBorders>
            <w:shd w:val="clear" w:color="auto" w:fill="auto"/>
            <w:vAlign w:val="center"/>
            <w:hideMark/>
          </w:tcPr>
          <w:p w14:paraId="227EFED6" w14:textId="77777777" w:rsidR="00786DF0" w:rsidRPr="002E1A43" w:rsidRDefault="00786DF0" w:rsidP="002E1A43">
            <w:pPr>
              <w:spacing w:before="0"/>
              <w:jc w:val="center"/>
              <w:rPr>
                <w:snapToGrid/>
                <w:sz w:val="24"/>
                <w:szCs w:val="24"/>
              </w:rPr>
            </w:pPr>
            <w:r w:rsidRPr="002E1A43">
              <w:rPr>
                <w:snapToGrid/>
                <w:sz w:val="24"/>
                <w:szCs w:val="24"/>
              </w:rPr>
              <w:t>4</w:t>
            </w:r>
          </w:p>
        </w:tc>
        <w:tc>
          <w:tcPr>
            <w:tcW w:w="797" w:type="pct"/>
            <w:tcBorders>
              <w:top w:val="nil"/>
              <w:left w:val="nil"/>
              <w:bottom w:val="single" w:sz="4" w:space="0" w:color="auto"/>
              <w:right w:val="single" w:sz="4" w:space="0" w:color="auto"/>
            </w:tcBorders>
            <w:shd w:val="clear" w:color="auto" w:fill="auto"/>
            <w:vAlign w:val="center"/>
            <w:hideMark/>
          </w:tcPr>
          <w:p w14:paraId="7D030F09" w14:textId="77777777" w:rsidR="00786DF0" w:rsidRPr="002E1A43" w:rsidRDefault="00786DF0" w:rsidP="002E1A43">
            <w:pPr>
              <w:spacing w:before="0"/>
              <w:jc w:val="center"/>
              <w:rPr>
                <w:snapToGrid/>
                <w:sz w:val="24"/>
                <w:szCs w:val="24"/>
              </w:rPr>
            </w:pPr>
            <w:r w:rsidRPr="002E1A43">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964D9EB" w14:textId="77777777" w:rsidR="00786DF0" w:rsidRPr="002E1A43" w:rsidRDefault="00786DF0" w:rsidP="002E1A43">
            <w:pPr>
              <w:spacing w:before="0"/>
              <w:jc w:val="center"/>
              <w:rPr>
                <w:snapToGrid/>
                <w:sz w:val="24"/>
                <w:szCs w:val="24"/>
              </w:rPr>
            </w:pPr>
            <w:r w:rsidRPr="002E1A43">
              <w:rPr>
                <w:snapToGrid/>
                <w:sz w:val="24"/>
                <w:szCs w:val="24"/>
              </w:rPr>
              <w:t>6</w:t>
            </w:r>
          </w:p>
        </w:tc>
      </w:tr>
      <w:tr w:rsidR="002E1A43" w:rsidRPr="005A4CF9" w14:paraId="50D5D8C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4E98FC22"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E0D7D11" w14:textId="4B4BDE8D" w:rsidR="002E1A43" w:rsidRPr="002E1A43" w:rsidRDefault="002E1A43" w:rsidP="002E1A43">
            <w:pPr>
              <w:spacing w:before="0"/>
              <w:jc w:val="left"/>
              <w:rPr>
                <w:rFonts w:ascii="Calibri" w:hAnsi="Calibri" w:cs="Calibri"/>
                <w:snapToGrid/>
                <w:sz w:val="24"/>
                <w:szCs w:val="24"/>
              </w:rPr>
            </w:pPr>
            <w:r w:rsidRPr="002E1A43">
              <w:rPr>
                <w:sz w:val="24"/>
                <w:szCs w:val="24"/>
              </w:rPr>
              <w:t>ЛСР №1</w:t>
            </w:r>
          </w:p>
        </w:tc>
        <w:tc>
          <w:tcPr>
            <w:tcW w:w="2203" w:type="pct"/>
            <w:tcBorders>
              <w:top w:val="nil"/>
              <w:left w:val="nil"/>
              <w:bottom w:val="single" w:sz="4" w:space="0" w:color="auto"/>
              <w:right w:val="single" w:sz="4" w:space="0" w:color="auto"/>
            </w:tcBorders>
            <w:shd w:val="clear" w:color="auto" w:fill="auto"/>
            <w:vAlign w:val="center"/>
            <w:hideMark/>
          </w:tcPr>
          <w:p w14:paraId="4683D16A" w14:textId="438886D9"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6(10)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4A0599FC" w14:textId="03196420"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53F14784" w14:textId="5120B41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36 951,00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16D2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74B4D2"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36E9E8B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6918494" w14:textId="14FAAA51" w:rsidR="002E1A43" w:rsidRPr="002E1A43" w:rsidRDefault="002E1A43" w:rsidP="002E1A43">
            <w:pPr>
              <w:spacing w:before="0"/>
              <w:jc w:val="left"/>
              <w:rPr>
                <w:rFonts w:ascii="Calibri" w:hAnsi="Calibri" w:cs="Calibri"/>
                <w:snapToGrid/>
                <w:sz w:val="24"/>
                <w:szCs w:val="24"/>
              </w:rPr>
            </w:pPr>
            <w:r w:rsidRPr="002E1A43">
              <w:rPr>
                <w:sz w:val="24"/>
                <w:szCs w:val="24"/>
              </w:rPr>
              <w:t>ЛСР №2</w:t>
            </w:r>
          </w:p>
        </w:tc>
        <w:tc>
          <w:tcPr>
            <w:tcW w:w="2203" w:type="pct"/>
            <w:tcBorders>
              <w:top w:val="nil"/>
              <w:left w:val="nil"/>
              <w:bottom w:val="single" w:sz="4" w:space="0" w:color="auto"/>
              <w:right w:val="single" w:sz="4" w:space="0" w:color="auto"/>
            </w:tcBorders>
            <w:shd w:val="clear" w:color="auto" w:fill="auto"/>
            <w:vAlign w:val="center"/>
            <w:hideMark/>
          </w:tcPr>
          <w:p w14:paraId="57980246" w14:textId="0064B1F1"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w:t>
            </w:r>
            <w:proofErr w:type="spellStart"/>
            <w:r w:rsidRPr="002E1A43">
              <w:rPr>
                <w:sz w:val="24"/>
                <w:szCs w:val="24"/>
              </w:rPr>
              <w:t>подк</w:t>
            </w:r>
            <w:proofErr w:type="spellEnd"/>
            <w:r w:rsidRPr="002E1A43">
              <w:rPr>
                <w:sz w:val="24"/>
                <w:szCs w:val="24"/>
              </w:rPr>
              <w:t xml:space="preserve">. 6(10) </w:t>
            </w:r>
            <w:proofErr w:type="spellStart"/>
            <w:r w:rsidRPr="002E1A43">
              <w:rPr>
                <w:sz w:val="24"/>
                <w:szCs w:val="24"/>
              </w:rPr>
              <w:t>кВ</w:t>
            </w:r>
            <w:proofErr w:type="spellEnd"/>
            <w:r w:rsidRPr="002E1A43">
              <w:rPr>
                <w:sz w:val="24"/>
                <w:szCs w:val="24"/>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7D9C0F78" w14:textId="6D2A5FA2"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70A58D7" w14:textId="5A94C5F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76 572,00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2FF1FD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DEC5297"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49CDF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6EF889" w14:textId="7E490E23" w:rsidR="002E1A43" w:rsidRPr="002E1A43" w:rsidRDefault="002E1A43" w:rsidP="002E1A43">
            <w:pPr>
              <w:spacing w:before="0"/>
              <w:jc w:val="left"/>
              <w:rPr>
                <w:rFonts w:ascii="Calibri" w:hAnsi="Calibri" w:cs="Calibri"/>
                <w:snapToGrid/>
                <w:sz w:val="24"/>
                <w:szCs w:val="24"/>
              </w:rPr>
            </w:pPr>
            <w:r w:rsidRPr="002E1A43">
              <w:rPr>
                <w:sz w:val="24"/>
                <w:szCs w:val="24"/>
              </w:rPr>
              <w:t>ЛСР №3</w:t>
            </w:r>
          </w:p>
        </w:tc>
        <w:tc>
          <w:tcPr>
            <w:tcW w:w="2203" w:type="pct"/>
            <w:tcBorders>
              <w:top w:val="nil"/>
              <w:left w:val="nil"/>
              <w:bottom w:val="single" w:sz="4" w:space="0" w:color="auto"/>
              <w:right w:val="single" w:sz="4" w:space="0" w:color="auto"/>
            </w:tcBorders>
            <w:shd w:val="clear" w:color="auto" w:fill="auto"/>
            <w:vAlign w:val="center"/>
            <w:hideMark/>
          </w:tcPr>
          <w:p w14:paraId="36417304" w14:textId="2FF59ED7"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2 </w:t>
            </w:r>
            <w:proofErr w:type="spellStart"/>
            <w:r w:rsidRPr="002E1A43">
              <w:rPr>
                <w:sz w:val="24"/>
                <w:szCs w:val="24"/>
              </w:rPr>
              <w:t>подк</w:t>
            </w:r>
            <w:proofErr w:type="spellEnd"/>
            <w:r w:rsidRPr="002E1A43">
              <w:rPr>
                <w:sz w:val="24"/>
                <w:szCs w:val="24"/>
              </w:rPr>
              <w:t xml:space="preserve">. 6(10)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7E632BA" w14:textId="074B167B"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2534CDFB" w14:textId="2A4CB7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104 749,00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CEE9C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C107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E291AB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9F37AC2" w14:textId="3F5D74A9" w:rsidR="002E1A43" w:rsidRPr="002E1A43" w:rsidRDefault="002E1A43" w:rsidP="002E1A43">
            <w:pPr>
              <w:spacing w:before="0"/>
              <w:jc w:val="left"/>
              <w:rPr>
                <w:rFonts w:ascii="Calibri" w:hAnsi="Calibri" w:cs="Calibri"/>
                <w:snapToGrid/>
                <w:sz w:val="24"/>
                <w:szCs w:val="24"/>
              </w:rPr>
            </w:pPr>
            <w:r w:rsidRPr="002E1A43">
              <w:rPr>
                <w:sz w:val="24"/>
                <w:szCs w:val="24"/>
              </w:rPr>
              <w:t>ЛСР №4</w:t>
            </w:r>
          </w:p>
        </w:tc>
        <w:tc>
          <w:tcPr>
            <w:tcW w:w="2203" w:type="pct"/>
            <w:tcBorders>
              <w:top w:val="nil"/>
              <w:left w:val="nil"/>
              <w:bottom w:val="single" w:sz="4" w:space="0" w:color="auto"/>
              <w:right w:val="single" w:sz="4" w:space="0" w:color="auto"/>
            </w:tcBorders>
            <w:shd w:val="clear" w:color="auto" w:fill="auto"/>
            <w:vAlign w:val="center"/>
            <w:hideMark/>
          </w:tcPr>
          <w:p w14:paraId="6CB943DC" w14:textId="6C6A0AB1"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1х50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A6D3188" w14:textId="33E43B8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A11E361" w14:textId="3869E3B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487 761,00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B4CEA3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459C98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83B791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A07996" w14:textId="6391E527" w:rsidR="002E1A43" w:rsidRPr="002E1A43" w:rsidRDefault="002E1A43" w:rsidP="002E1A43">
            <w:pPr>
              <w:spacing w:before="0"/>
              <w:jc w:val="left"/>
              <w:rPr>
                <w:rFonts w:ascii="Calibri" w:hAnsi="Calibri" w:cs="Calibri"/>
                <w:snapToGrid/>
                <w:sz w:val="24"/>
                <w:szCs w:val="24"/>
              </w:rPr>
            </w:pPr>
            <w:r w:rsidRPr="002E1A43">
              <w:rPr>
                <w:sz w:val="24"/>
                <w:szCs w:val="24"/>
              </w:rPr>
              <w:t>ЛСР №5</w:t>
            </w:r>
          </w:p>
        </w:tc>
        <w:tc>
          <w:tcPr>
            <w:tcW w:w="2203" w:type="pct"/>
            <w:tcBorders>
              <w:top w:val="nil"/>
              <w:left w:val="nil"/>
              <w:bottom w:val="single" w:sz="4" w:space="0" w:color="auto"/>
              <w:right w:val="single" w:sz="4" w:space="0" w:color="auto"/>
            </w:tcBorders>
            <w:shd w:val="clear" w:color="auto" w:fill="auto"/>
            <w:vAlign w:val="center"/>
            <w:hideMark/>
          </w:tcPr>
          <w:p w14:paraId="4365455C" w14:textId="7A4582D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1х70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F22BA68" w14:textId="6F1299D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255F569" w14:textId="69D2805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555 001,00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4778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3555D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956AA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29795C" w14:textId="7358A1C7" w:rsidR="002E1A43" w:rsidRPr="002E1A43" w:rsidRDefault="002E1A43" w:rsidP="002E1A43">
            <w:pPr>
              <w:spacing w:before="0"/>
              <w:jc w:val="left"/>
              <w:rPr>
                <w:rFonts w:ascii="Calibri" w:hAnsi="Calibri" w:cs="Calibri"/>
                <w:snapToGrid/>
                <w:sz w:val="24"/>
                <w:szCs w:val="24"/>
              </w:rPr>
            </w:pPr>
            <w:r w:rsidRPr="002E1A43">
              <w:rPr>
                <w:sz w:val="24"/>
                <w:szCs w:val="24"/>
              </w:rPr>
              <w:t>ЛСР №6</w:t>
            </w:r>
          </w:p>
        </w:tc>
        <w:tc>
          <w:tcPr>
            <w:tcW w:w="2203" w:type="pct"/>
            <w:tcBorders>
              <w:top w:val="nil"/>
              <w:left w:val="nil"/>
              <w:bottom w:val="single" w:sz="4" w:space="0" w:color="auto"/>
              <w:right w:val="single" w:sz="4" w:space="0" w:color="auto"/>
            </w:tcBorders>
            <w:shd w:val="clear" w:color="auto" w:fill="auto"/>
            <w:vAlign w:val="center"/>
            <w:hideMark/>
          </w:tcPr>
          <w:p w14:paraId="60219F74" w14:textId="6F96179D"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1х95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4EF079A" w14:textId="759A4E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10345FB" w14:textId="73B7034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643 973,00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A0A0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C050AA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F2A360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168659F" w14:textId="1F0DB743" w:rsidR="002E1A43" w:rsidRPr="002E1A43" w:rsidRDefault="002E1A43" w:rsidP="002E1A43">
            <w:pPr>
              <w:spacing w:before="0"/>
              <w:jc w:val="left"/>
              <w:rPr>
                <w:rFonts w:ascii="Calibri" w:hAnsi="Calibri" w:cs="Calibri"/>
                <w:snapToGrid/>
                <w:sz w:val="24"/>
                <w:szCs w:val="24"/>
              </w:rPr>
            </w:pPr>
            <w:r w:rsidRPr="002E1A43">
              <w:rPr>
                <w:sz w:val="24"/>
                <w:szCs w:val="24"/>
              </w:rPr>
              <w:t>ЛСР №7</w:t>
            </w:r>
          </w:p>
        </w:tc>
        <w:tc>
          <w:tcPr>
            <w:tcW w:w="2203" w:type="pct"/>
            <w:tcBorders>
              <w:top w:val="nil"/>
              <w:left w:val="nil"/>
              <w:bottom w:val="single" w:sz="4" w:space="0" w:color="auto"/>
              <w:right w:val="single" w:sz="4" w:space="0" w:color="auto"/>
            </w:tcBorders>
            <w:shd w:val="clear" w:color="auto" w:fill="auto"/>
            <w:vAlign w:val="center"/>
            <w:hideMark/>
          </w:tcPr>
          <w:p w14:paraId="1D0F3086" w14:textId="5D709AB1" w:rsidR="002E1A43" w:rsidRPr="002E1A43" w:rsidRDefault="002E1A43" w:rsidP="002E1A43">
            <w:pPr>
              <w:spacing w:before="0"/>
              <w:jc w:val="left"/>
              <w:rPr>
                <w:rFonts w:ascii="Calibri" w:hAnsi="Calibri" w:cs="Calibri"/>
                <w:snapToGrid/>
                <w:sz w:val="24"/>
                <w:szCs w:val="24"/>
              </w:rPr>
            </w:pPr>
            <w:r w:rsidRPr="002E1A43">
              <w:rPr>
                <w:sz w:val="24"/>
                <w:szCs w:val="24"/>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6AC53B27" w14:textId="3719B0F9" w:rsidR="002E1A43" w:rsidRPr="002E1A43" w:rsidRDefault="002E1A43" w:rsidP="002E1A43">
            <w:pPr>
              <w:spacing w:before="0"/>
              <w:jc w:val="left"/>
              <w:rPr>
                <w:rFonts w:ascii="Calibri" w:hAnsi="Calibri" w:cs="Calibri"/>
                <w:snapToGrid/>
                <w:sz w:val="24"/>
                <w:szCs w:val="24"/>
              </w:rPr>
            </w:pPr>
            <w:r w:rsidRPr="002E1A43">
              <w:rPr>
                <w:sz w:val="24"/>
                <w:szCs w:val="24"/>
              </w:rPr>
              <w:t xml:space="preserve">1 </w:t>
            </w:r>
            <w:proofErr w:type="spellStart"/>
            <w:r w:rsidRPr="002E1A43">
              <w:rPr>
                <w:sz w:val="24"/>
                <w:szCs w:val="24"/>
              </w:rPr>
              <w:t>компл</w:t>
            </w:r>
            <w:proofErr w:type="spellEnd"/>
            <w:r w:rsidRPr="002E1A43">
              <w:rPr>
                <w:sz w:val="24"/>
                <w:szCs w:val="24"/>
              </w:rPr>
              <w:t>.</w:t>
            </w:r>
          </w:p>
        </w:tc>
        <w:tc>
          <w:tcPr>
            <w:tcW w:w="797" w:type="pct"/>
            <w:tcBorders>
              <w:top w:val="nil"/>
              <w:left w:val="nil"/>
              <w:bottom w:val="single" w:sz="4" w:space="0" w:color="auto"/>
              <w:right w:val="single" w:sz="4" w:space="0" w:color="auto"/>
            </w:tcBorders>
            <w:shd w:val="clear" w:color="auto" w:fill="auto"/>
            <w:vAlign w:val="center"/>
            <w:hideMark/>
          </w:tcPr>
          <w:p w14:paraId="2B7B2E88" w14:textId="77FC2F0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73 881,00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FB4F41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556701A"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76322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9701189" w14:textId="07C312BD" w:rsidR="002E1A43" w:rsidRPr="002E1A43" w:rsidRDefault="002E1A43" w:rsidP="002E1A43">
            <w:pPr>
              <w:spacing w:before="0"/>
              <w:jc w:val="left"/>
              <w:rPr>
                <w:rFonts w:ascii="Calibri" w:hAnsi="Calibri" w:cs="Calibri"/>
                <w:snapToGrid/>
                <w:sz w:val="24"/>
                <w:szCs w:val="24"/>
              </w:rPr>
            </w:pPr>
            <w:r w:rsidRPr="002E1A43">
              <w:rPr>
                <w:sz w:val="24"/>
                <w:szCs w:val="24"/>
              </w:rPr>
              <w:t>ЛСР №8</w:t>
            </w:r>
          </w:p>
        </w:tc>
        <w:tc>
          <w:tcPr>
            <w:tcW w:w="2203" w:type="pct"/>
            <w:tcBorders>
              <w:top w:val="nil"/>
              <w:left w:val="nil"/>
              <w:bottom w:val="single" w:sz="4" w:space="0" w:color="auto"/>
              <w:right w:val="single" w:sz="4" w:space="0" w:color="auto"/>
            </w:tcBorders>
            <w:shd w:val="clear" w:color="auto" w:fill="auto"/>
            <w:vAlign w:val="center"/>
            <w:hideMark/>
          </w:tcPr>
          <w:p w14:paraId="0B5D944F" w14:textId="1AEE7947"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00F3E84" w14:textId="65839F6F"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3DE210D" w14:textId="5A47794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25 544,00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6B40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00282B"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017686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D0CA117" w14:textId="44EEF40C" w:rsidR="002E1A43" w:rsidRPr="002E1A43" w:rsidRDefault="002E1A43" w:rsidP="002E1A43">
            <w:pPr>
              <w:spacing w:before="0"/>
              <w:jc w:val="left"/>
              <w:rPr>
                <w:rFonts w:ascii="Calibri" w:hAnsi="Calibri" w:cs="Calibri"/>
                <w:snapToGrid/>
                <w:sz w:val="24"/>
                <w:szCs w:val="24"/>
              </w:rPr>
            </w:pPr>
            <w:r w:rsidRPr="002E1A43">
              <w:rPr>
                <w:sz w:val="24"/>
                <w:szCs w:val="24"/>
              </w:rPr>
              <w:t>ЛСР №9</w:t>
            </w:r>
          </w:p>
        </w:tc>
        <w:tc>
          <w:tcPr>
            <w:tcW w:w="2203" w:type="pct"/>
            <w:tcBorders>
              <w:top w:val="nil"/>
              <w:left w:val="nil"/>
              <w:bottom w:val="single" w:sz="4" w:space="0" w:color="auto"/>
              <w:right w:val="single" w:sz="4" w:space="0" w:color="auto"/>
            </w:tcBorders>
            <w:shd w:val="clear" w:color="auto" w:fill="auto"/>
            <w:vAlign w:val="center"/>
            <w:hideMark/>
          </w:tcPr>
          <w:p w14:paraId="288CC440" w14:textId="32DD82EB"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подкосом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3B519D5F" w14:textId="125B464C"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450F2259" w14:textId="0C13F45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45 521,00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A58C3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EBA6A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11B08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8AEA3CE" w14:textId="23613C1C" w:rsidR="002E1A43" w:rsidRPr="002E1A43" w:rsidRDefault="002E1A43" w:rsidP="002E1A43">
            <w:pPr>
              <w:spacing w:before="0"/>
              <w:jc w:val="left"/>
              <w:rPr>
                <w:rFonts w:ascii="Calibri" w:hAnsi="Calibri" w:cs="Calibri"/>
                <w:snapToGrid/>
                <w:sz w:val="24"/>
                <w:szCs w:val="24"/>
              </w:rPr>
            </w:pPr>
            <w:r w:rsidRPr="002E1A43">
              <w:rPr>
                <w:sz w:val="24"/>
                <w:szCs w:val="24"/>
              </w:rPr>
              <w:t>ЛСР №10</w:t>
            </w:r>
          </w:p>
        </w:tc>
        <w:tc>
          <w:tcPr>
            <w:tcW w:w="2203" w:type="pct"/>
            <w:tcBorders>
              <w:top w:val="nil"/>
              <w:left w:val="nil"/>
              <w:bottom w:val="single" w:sz="4" w:space="0" w:color="auto"/>
              <w:right w:val="single" w:sz="4" w:space="0" w:color="auto"/>
            </w:tcBorders>
            <w:shd w:val="clear" w:color="auto" w:fill="auto"/>
            <w:vAlign w:val="center"/>
            <w:hideMark/>
          </w:tcPr>
          <w:p w14:paraId="4ECEF179" w14:textId="4AC7D27D"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2 подкосами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4128E6A" w14:textId="10CF2999"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6EE6216" w14:textId="7C233B7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66 242,00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3596E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441400C"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76593D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EE46B0D" w14:textId="360E1763" w:rsidR="002E1A43" w:rsidRPr="002E1A43" w:rsidRDefault="002E1A43" w:rsidP="002E1A43">
            <w:pPr>
              <w:spacing w:before="0"/>
              <w:jc w:val="left"/>
              <w:rPr>
                <w:rFonts w:ascii="Calibri" w:hAnsi="Calibri" w:cs="Calibri"/>
                <w:snapToGrid/>
                <w:sz w:val="24"/>
                <w:szCs w:val="24"/>
              </w:rPr>
            </w:pPr>
            <w:r w:rsidRPr="002E1A43">
              <w:rPr>
                <w:sz w:val="24"/>
                <w:szCs w:val="24"/>
              </w:rPr>
              <w:t>ЛСР №11</w:t>
            </w:r>
          </w:p>
        </w:tc>
        <w:tc>
          <w:tcPr>
            <w:tcW w:w="2203" w:type="pct"/>
            <w:tcBorders>
              <w:top w:val="nil"/>
              <w:left w:val="nil"/>
              <w:bottom w:val="single" w:sz="4" w:space="0" w:color="auto"/>
              <w:right w:val="single" w:sz="4" w:space="0" w:color="auto"/>
            </w:tcBorders>
            <w:shd w:val="clear" w:color="auto" w:fill="auto"/>
            <w:vAlign w:val="center"/>
            <w:hideMark/>
          </w:tcPr>
          <w:p w14:paraId="4BEBBF6B" w14:textId="116D5071"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3х35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2E1B42B7" w14:textId="6F6164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6DB2DF6" w14:textId="4A916C4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502 173,00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7F1B2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DE8996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642CB86"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86BDBC" w14:textId="03FBDAF8" w:rsidR="002E1A43" w:rsidRPr="002E1A43" w:rsidRDefault="002E1A43" w:rsidP="002E1A43">
            <w:pPr>
              <w:spacing w:before="0"/>
              <w:jc w:val="left"/>
              <w:rPr>
                <w:rFonts w:ascii="Calibri" w:hAnsi="Calibri" w:cs="Calibri"/>
                <w:snapToGrid/>
                <w:sz w:val="24"/>
                <w:szCs w:val="24"/>
              </w:rPr>
            </w:pPr>
            <w:r w:rsidRPr="002E1A43">
              <w:rPr>
                <w:sz w:val="24"/>
                <w:szCs w:val="24"/>
              </w:rPr>
              <w:t>ЛСР №12</w:t>
            </w:r>
          </w:p>
        </w:tc>
        <w:tc>
          <w:tcPr>
            <w:tcW w:w="2203" w:type="pct"/>
            <w:tcBorders>
              <w:top w:val="nil"/>
              <w:left w:val="nil"/>
              <w:bottom w:val="single" w:sz="4" w:space="0" w:color="auto"/>
              <w:right w:val="single" w:sz="4" w:space="0" w:color="auto"/>
            </w:tcBorders>
            <w:shd w:val="clear" w:color="auto" w:fill="auto"/>
            <w:vAlign w:val="center"/>
            <w:hideMark/>
          </w:tcPr>
          <w:p w14:paraId="5B29BF05" w14:textId="19598A3D"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3х50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6B9207F8" w14:textId="2C7D823A"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C48972C" w14:textId="3882C1A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549 554,00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DC6A5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1BDC97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F509E7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DC039D" w14:textId="73FD20FA" w:rsidR="002E1A43" w:rsidRPr="002E1A43" w:rsidRDefault="002E1A43" w:rsidP="002E1A43">
            <w:pPr>
              <w:spacing w:before="0"/>
              <w:jc w:val="left"/>
              <w:rPr>
                <w:rFonts w:ascii="Calibri" w:hAnsi="Calibri" w:cs="Calibri"/>
                <w:snapToGrid/>
                <w:sz w:val="24"/>
                <w:szCs w:val="24"/>
              </w:rPr>
            </w:pPr>
            <w:r w:rsidRPr="002E1A43">
              <w:rPr>
                <w:sz w:val="24"/>
                <w:szCs w:val="24"/>
              </w:rPr>
              <w:t>ЛСР №13</w:t>
            </w:r>
          </w:p>
        </w:tc>
        <w:tc>
          <w:tcPr>
            <w:tcW w:w="2203" w:type="pct"/>
            <w:tcBorders>
              <w:top w:val="nil"/>
              <w:left w:val="nil"/>
              <w:bottom w:val="single" w:sz="4" w:space="0" w:color="auto"/>
              <w:right w:val="single" w:sz="4" w:space="0" w:color="auto"/>
            </w:tcBorders>
            <w:shd w:val="clear" w:color="auto" w:fill="auto"/>
            <w:vAlign w:val="center"/>
            <w:hideMark/>
          </w:tcPr>
          <w:p w14:paraId="0D836359" w14:textId="4C095753"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3х70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487017C" w14:textId="34C321B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4A50B5B5" w14:textId="0D54A21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645 601,00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557BB6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3679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8E6D30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A3A12CC" w14:textId="48FFB3AB" w:rsidR="002E1A43" w:rsidRPr="002E1A43" w:rsidRDefault="002E1A43" w:rsidP="002E1A43">
            <w:pPr>
              <w:spacing w:before="0"/>
              <w:jc w:val="left"/>
              <w:rPr>
                <w:rFonts w:ascii="Calibri" w:hAnsi="Calibri" w:cs="Calibri"/>
                <w:snapToGrid/>
                <w:sz w:val="24"/>
                <w:szCs w:val="24"/>
              </w:rPr>
            </w:pPr>
            <w:r w:rsidRPr="002E1A43">
              <w:rPr>
                <w:sz w:val="24"/>
                <w:szCs w:val="24"/>
              </w:rPr>
              <w:t>ЛСР №14</w:t>
            </w:r>
          </w:p>
        </w:tc>
        <w:tc>
          <w:tcPr>
            <w:tcW w:w="2203" w:type="pct"/>
            <w:tcBorders>
              <w:top w:val="nil"/>
              <w:left w:val="nil"/>
              <w:bottom w:val="single" w:sz="4" w:space="0" w:color="auto"/>
              <w:right w:val="single" w:sz="4" w:space="0" w:color="auto"/>
            </w:tcBorders>
            <w:shd w:val="clear" w:color="auto" w:fill="auto"/>
            <w:vAlign w:val="center"/>
            <w:hideMark/>
          </w:tcPr>
          <w:p w14:paraId="00F00DDB" w14:textId="518DF73E"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3х95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45033B2" w14:textId="5C8941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3DC02CA" w14:textId="53E9847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690 079,00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63DD8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A13D5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8F268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973A51" w14:textId="5250443B" w:rsidR="002E1A43" w:rsidRPr="002E1A43" w:rsidRDefault="002E1A43" w:rsidP="002E1A43">
            <w:pPr>
              <w:spacing w:before="0"/>
              <w:jc w:val="left"/>
              <w:rPr>
                <w:rFonts w:ascii="Calibri" w:hAnsi="Calibri" w:cs="Calibri"/>
                <w:snapToGrid/>
                <w:sz w:val="24"/>
                <w:szCs w:val="24"/>
              </w:rPr>
            </w:pPr>
            <w:r w:rsidRPr="002E1A43">
              <w:rPr>
                <w:sz w:val="24"/>
                <w:szCs w:val="24"/>
              </w:rPr>
              <w:t>ЛСР №15</w:t>
            </w:r>
          </w:p>
        </w:tc>
        <w:tc>
          <w:tcPr>
            <w:tcW w:w="2203" w:type="pct"/>
            <w:tcBorders>
              <w:top w:val="nil"/>
              <w:left w:val="nil"/>
              <w:bottom w:val="single" w:sz="4" w:space="0" w:color="auto"/>
              <w:right w:val="single" w:sz="4" w:space="0" w:color="auto"/>
            </w:tcBorders>
            <w:shd w:val="clear" w:color="auto" w:fill="auto"/>
            <w:vAlign w:val="center"/>
            <w:hideMark/>
          </w:tcPr>
          <w:p w14:paraId="22A51D0E" w14:textId="4A63B57F"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3х120 +1х95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33585DA8" w14:textId="421F9698"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00DB904" w14:textId="68124CE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845 725,00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7FB72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C3F9F9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BB9F51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7FD2537" w14:textId="50E51A3F" w:rsidR="002E1A43" w:rsidRPr="002E1A43" w:rsidRDefault="002E1A43" w:rsidP="002E1A43">
            <w:pPr>
              <w:spacing w:before="0"/>
              <w:jc w:val="left"/>
              <w:rPr>
                <w:rFonts w:ascii="Calibri" w:hAnsi="Calibri" w:cs="Calibri"/>
                <w:snapToGrid/>
                <w:sz w:val="24"/>
                <w:szCs w:val="24"/>
              </w:rPr>
            </w:pPr>
            <w:r w:rsidRPr="002E1A43">
              <w:rPr>
                <w:sz w:val="24"/>
                <w:szCs w:val="24"/>
              </w:rPr>
              <w:t>ЛСР №16</w:t>
            </w:r>
          </w:p>
        </w:tc>
        <w:tc>
          <w:tcPr>
            <w:tcW w:w="2203" w:type="pct"/>
            <w:tcBorders>
              <w:top w:val="nil"/>
              <w:left w:val="nil"/>
              <w:bottom w:val="single" w:sz="4" w:space="0" w:color="auto"/>
              <w:right w:val="single" w:sz="4" w:space="0" w:color="auto"/>
            </w:tcBorders>
            <w:shd w:val="clear" w:color="auto" w:fill="auto"/>
            <w:vAlign w:val="center"/>
            <w:hideMark/>
          </w:tcPr>
          <w:p w14:paraId="158973FE" w14:textId="52255CA7"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3х35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553395EA" w14:textId="4EEB3CB7"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70B0627" w14:textId="5B448CA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607 031,00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F7DF5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FF18DF"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FD92F6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9FD59D0" w14:textId="2EE8CE22" w:rsidR="002E1A43" w:rsidRPr="002E1A43" w:rsidRDefault="002E1A43" w:rsidP="002E1A43">
            <w:pPr>
              <w:spacing w:before="0"/>
              <w:jc w:val="left"/>
              <w:rPr>
                <w:rFonts w:ascii="Calibri" w:hAnsi="Calibri" w:cs="Calibri"/>
                <w:snapToGrid/>
                <w:sz w:val="24"/>
                <w:szCs w:val="24"/>
              </w:rPr>
            </w:pPr>
            <w:r w:rsidRPr="002E1A43">
              <w:rPr>
                <w:sz w:val="24"/>
                <w:szCs w:val="24"/>
              </w:rPr>
              <w:t>ЛСР №17</w:t>
            </w:r>
          </w:p>
        </w:tc>
        <w:tc>
          <w:tcPr>
            <w:tcW w:w="2203" w:type="pct"/>
            <w:tcBorders>
              <w:top w:val="nil"/>
              <w:left w:val="nil"/>
              <w:bottom w:val="single" w:sz="4" w:space="0" w:color="auto"/>
              <w:right w:val="single" w:sz="4" w:space="0" w:color="auto"/>
            </w:tcBorders>
            <w:shd w:val="clear" w:color="auto" w:fill="auto"/>
            <w:vAlign w:val="center"/>
            <w:hideMark/>
          </w:tcPr>
          <w:p w14:paraId="176B6C16" w14:textId="017050F6"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3х50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F1E5492" w14:textId="1143AD5F"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99F30F2" w14:textId="0E901E3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654 413,00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25677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5EE101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969F84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66B0C2" w14:textId="3EBD3B03" w:rsidR="002E1A43" w:rsidRPr="002E1A43" w:rsidRDefault="002E1A43" w:rsidP="002E1A43">
            <w:pPr>
              <w:spacing w:before="0"/>
              <w:jc w:val="left"/>
              <w:rPr>
                <w:rFonts w:ascii="Calibri" w:hAnsi="Calibri" w:cs="Calibri"/>
                <w:snapToGrid/>
                <w:sz w:val="24"/>
                <w:szCs w:val="24"/>
              </w:rPr>
            </w:pPr>
            <w:r w:rsidRPr="002E1A43">
              <w:rPr>
                <w:sz w:val="24"/>
                <w:szCs w:val="24"/>
              </w:rPr>
              <w:t>ЛСР №18</w:t>
            </w:r>
          </w:p>
        </w:tc>
        <w:tc>
          <w:tcPr>
            <w:tcW w:w="2203" w:type="pct"/>
            <w:tcBorders>
              <w:top w:val="nil"/>
              <w:left w:val="nil"/>
              <w:bottom w:val="single" w:sz="4" w:space="0" w:color="auto"/>
              <w:right w:val="single" w:sz="4" w:space="0" w:color="auto"/>
            </w:tcBorders>
            <w:shd w:val="clear" w:color="auto" w:fill="auto"/>
            <w:vAlign w:val="center"/>
            <w:hideMark/>
          </w:tcPr>
          <w:p w14:paraId="4B97CAB5" w14:textId="6469AB6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3х70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9485F7E" w14:textId="065536D9"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0884212B" w14:textId="5B8D328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750 460,00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FF9318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E3C88B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8ECFCF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B1F7DB" w14:textId="4D6FB015" w:rsidR="002E1A43" w:rsidRPr="002E1A43" w:rsidRDefault="002E1A43" w:rsidP="002E1A43">
            <w:pPr>
              <w:spacing w:before="0"/>
              <w:jc w:val="left"/>
              <w:rPr>
                <w:rFonts w:ascii="Calibri" w:hAnsi="Calibri" w:cs="Calibri"/>
                <w:snapToGrid/>
                <w:sz w:val="24"/>
                <w:szCs w:val="24"/>
              </w:rPr>
            </w:pPr>
            <w:r w:rsidRPr="002E1A43">
              <w:rPr>
                <w:sz w:val="24"/>
                <w:szCs w:val="24"/>
              </w:rPr>
              <w:t>ЛСР №19</w:t>
            </w:r>
          </w:p>
        </w:tc>
        <w:tc>
          <w:tcPr>
            <w:tcW w:w="2203" w:type="pct"/>
            <w:tcBorders>
              <w:top w:val="nil"/>
              <w:left w:val="nil"/>
              <w:bottom w:val="single" w:sz="4" w:space="0" w:color="auto"/>
              <w:right w:val="single" w:sz="4" w:space="0" w:color="auto"/>
            </w:tcBorders>
            <w:shd w:val="clear" w:color="auto" w:fill="auto"/>
            <w:vAlign w:val="center"/>
            <w:hideMark/>
          </w:tcPr>
          <w:p w14:paraId="247E8220" w14:textId="62EACEEF"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3х95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2452B8F4" w14:textId="6EEBA4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48E2C61" w14:textId="6AC6CC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794 938,00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49408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FBA352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355343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6BFE457" w14:textId="4E4EC7D6" w:rsidR="002E1A43" w:rsidRPr="002E1A43" w:rsidRDefault="002E1A43" w:rsidP="002E1A43">
            <w:pPr>
              <w:spacing w:before="0"/>
              <w:jc w:val="left"/>
              <w:rPr>
                <w:rFonts w:ascii="Calibri" w:hAnsi="Calibri" w:cs="Calibri"/>
                <w:snapToGrid/>
                <w:sz w:val="24"/>
                <w:szCs w:val="24"/>
              </w:rPr>
            </w:pPr>
            <w:r w:rsidRPr="002E1A43">
              <w:rPr>
                <w:sz w:val="24"/>
                <w:szCs w:val="24"/>
              </w:rPr>
              <w:t>ЛСР №20</w:t>
            </w:r>
          </w:p>
        </w:tc>
        <w:tc>
          <w:tcPr>
            <w:tcW w:w="2203" w:type="pct"/>
            <w:tcBorders>
              <w:top w:val="nil"/>
              <w:left w:val="nil"/>
              <w:bottom w:val="single" w:sz="4" w:space="0" w:color="auto"/>
              <w:right w:val="single" w:sz="4" w:space="0" w:color="auto"/>
            </w:tcBorders>
            <w:shd w:val="clear" w:color="auto" w:fill="auto"/>
            <w:vAlign w:val="center"/>
            <w:hideMark/>
          </w:tcPr>
          <w:p w14:paraId="5AA79B58" w14:textId="43526158"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3х120 +1х95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6AFF7295" w14:textId="5CF4A85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4DBA262" w14:textId="6131E02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950 584,00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F164F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4C9A7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595536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CADB8DD" w14:textId="116F782C" w:rsidR="002E1A43" w:rsidRPr="002E1A43" w:rsidRDefault="002E1A43" w:rsidP="002E1A43">
            <w:pPr>
              <w:spacing w:before="0"/>
              <w:jc w:val="left"/>
              <w:rPr>
                <w:rFonts w:ascii="Calibri" w:hAnsi="Calibri" w:cs="Calibri"/>
                <w:snapToGrid/>
                <w:sz w:val="24"/>
                <w:szCs w:val="24"/>
              </w:rPr>
            </w:pPr>
            <w:r w:rsidRPr="002E1A43">
              <w:rPr>
                <w:sz w:val="24"/>
                <w:szCs w:val="24"/>
              </w:rPr>
              <w:t>ЛСР №21</w:t>
            </w:r>
          </w:p>
        </w:tc>
        <w:tc>
          <w:tcPr>
            <w:tcW w:w="2203" w:type="pct"/>
            <w:tcBorders>
              <w:top w:val="nil"/>
              <w:left w:val="nil"/>
              <w:bottom w:val="single" w:sz="4" w:space="0" w:color="auto"/>
              <w:right w:val="single" w:sz="4" w:space="0" w:color="auto"/>
            </w:tcBorders>
            <w:shd w:val="clear" w:color="auto" w:fill="auto"/>
            <w:vAlign w:val="center"/>
            <w:hideMark/>
          </w:tcPr>
          <w:p w14:paraId="1F99C855" w14:textId="5199A076"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w:t>
            </w:r>
            <w:proofErr w:type="spellStart"/>
            <w:r w:rsidRPr="002E1A43">
              <w:rPr>
                <w:sz w:val="24"/>
                <w:szCs w:val="24"/>
              </w:rPr>
              <w:t>кВ</w:t>
            </w:r>
            <w:proofErr w:type="spellEnd"/>
            <w:r w:rsidRPr="002E1A43">
              <w:rPr>
                <w:sz w:val="24"/>
                <w:szCs w:val="24"/>
              </w:rPr>
              <w:t xml:space="preserve">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69A73ABF" w14:textId="5C7E1EC9"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F85915F" w14:textId="76F678E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270 057,00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226B72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633E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FCDF45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244B4E" w14:textId="715BA71D" w:rsidR="002E1A43" w:rsidRPr="002E1A43" w:rsidRDefault="002E1A43" w:rsidP="002E1A43">
            <w:pPr>
              <w:spacing w:before="0"/>
              <w:jc w:val="left"/>
              <w:rPr>
                <w:rFonts w:ascii="Calibri" w:hAnsi="Calibri" w:cs="Calibri"/>
                <w:snapToGrid/>
                <w:sz w:val="24"/>
                <w:szCs w:val="24"/>
              </w:rPr>
            </w:pPr>
            <w:r w:rsidRPr="002E1A43">
              <w:rPr>
                <w:sz w:val="24"/>
                <w:szCs w:val="24"/>
              </w:rPr>
              <w:t>ЛСР №22</w:t>
            </w:r>
          </w:p>
        </w:tc>
        <w:tc>
          <w:tcPr>
            <w:tcW w:w="2203" w:type="pct"/>
            <w:tcBorders>
              <w:top w:val="nil"/>
              <w:left w:val="nil"/>
              <w:bottom w:val="single" w:sz="4" w:space="0" w:color="auto"/>
              <w:right w:val="single" w:sz="4" w:space="0" w:color="auto"/>
            </w:tcBorders>
            <w:shd w:val="clear" w:color="auto" w:fill="auto"/>
            <w:vAlign w:val="center"/>
            <w:hideMark/>
          </w:tcPr>
          <w:p w14:paraId="1A69E008" w14:textId="433B0FDC"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w:t>
            </w:r>
            <w:proofErr w:type="spellStart"/>
            <w:r w:rsidRPr="002E1A43">
              <w:rPr>
                <w:sz w:val="24"/>
                <w:szCs w:val="24"/>
              </w:rPr>
              <w:t>кВ</w:t>
            </w:r>
            <w:proofErr w:type="spellEnd"/>
            <w:r w:rsidRPr="002E1A43">
              <w:rPr>
                <w:sz w:val="24"/>
                <w:szCs w:val="24"/>
              </w:rPr>
              <w:t xml:space="preserve"> методом ГНБ </w:t>
            </w:r>
          </w:p>
        </w:tc>
        <w:tc>
          <w:tcPr>
            <w:tcW w:w="482" w:type="pct"/>
            <w:tcBorders>
              <w:top w:val="nil"/>
              <w:left w:val="nil"/>
              <w:bottom w:val="single" w:sz="4" w:space="0" w:color="auto"/>
              <w:right w:val="single" w:sz="4" w:space="0" w:color="auto"/>
            </w:tcBorders>
            <w:shd w:val="clear" w:color="auto" w:fill="auto"/>
            <w:vAlign w:val="center"/>
            <w:hideMark/>
          </w:tcPr>
          <w:p w14:paraId="6AC44D93" w14:textId="5B74E7F3"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07E0E2DD" w14:textId="47290C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1 868 696,00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96BDF5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A63E5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C73F62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7B62CC0" w14:textId="7527BD5C" w:rsidR="002E1A43" w:rsidRPr="002E1A43" w:rsidRDefault="002E1A43" w:rsidP="002E1A43">
            <w:pPr>
              <w:spacing w:before="0"/>
              <w:jc w:val="left"/>
              <w:rPr>
                <w:rFonts w:ascii="Calibri" w:hAnsi="Calibri" w:cs="Calibri"/>
                <w:snapToGrid/>
                <w:sz w:val="24"/>
                <w:szCs w:val="24"/>
              </w:rPr>
            </w:pPr>
            <w:r w:rsidRPr="002E1A43">
              <w:rPr>
                <w:sz w:val="24"/>
                <w:szCs w:val="24"/>
              </w:rPr>
              <w:t>ЛСР №23</w:t>
            </w:r>
          </w:p>
        </w:tc>
        <w:tc>
          <w:tcPr>
            <w:tcW w:w="2203" w:type="pct"/>
            <w:tcBorders>
              <w:top w:val="nil"/>
              <w:left w:val="nil"/>
              <w:bottom w:val="single" w:sz="4" w:space="0" w:color="auto"/>
              <w:right w:val="single" w:sz="4" w:space="0" w:color="auto"/>
            </w:tcBorders>
            <w:shd w:val="clear" w:color="auto" w:fill="auto"/>
            <w:vAlign w:val="center"/>
            <w:hideMark/>
          </w:tcPr>
          <w:p w14:paraId="62DF96CB" w14:textId="4141AF0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6(10) </w:t>
            </w:r>
            <w:proofErr w:type="spellStart"/>
            <w:r w:rsidRPr="002E1A43">
              <w:rPr>
                <w:sz w:val="24"/>
                <w:szCs w:val="24"/>
              </w:rPr>
              <w:t>кВ</w:t>
            </w:r>
            <w:proofErr w:type="spellEnd"/>
            <w:r w:rsidRPr="002E1A43">
              <w:rPr>
                <w:sz w:val="24"/>
                <w:szCs w:val="24"/>
              </w:rPr>
              <w:t xml:space="preserve">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36A8C9CE" w14:textId="3973613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100 м</w:t>
            </w:r>
          </w:p>
        </w:tc>
        <w:tc>
          <w:tcPr>
            <w:tcW w:w="797" w:type="pct"/>
            <w:tcBorders>
              <w:top w:val="nil"/>
              <w:left w:val="nil"/>
              <w:bottom w:val="single" w:sz="4" w:space="0" w:color="auto"/>
              <w:right w:val="single" w:sz="4" w:space="0" w:color="auto"/>
            </w:tcBorders>
            <w:shd w:val="clear" w:color="auto" w:fill="auto"/>
            <w:vAlign w:val="center"/>
            <w:hideMark/>
          </w:tcPr>
          <w:p w14:paraId="0452B86F" w14:textId="11869C6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285 702,00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7A309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4D810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AB329D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59BFFA" w14:textId="04E03C88" w:rsidR="002E1A43" w:rsidRPr="002E1A43" w:rsidRDefault="002E1A43" w:rsidP="002E1A43">
            <w:pPr>
              <w:spacing w:before="0"/>
              <w:jc w:val="left"/>
              <w:rPr>
                <w:rFonts w:ascii="Calibri" w:hAnsi="Calibri" w:cs="Calibri"/>
                <w:snapToGrid/>
                <w:sz w:val="24"/>
                <w:szCs w:val="24"/>
              </w:rPr>
            </w:pPr>
            <w:r w:rsidRPr="002E1A43">
              <w:rPr>
                <w:sz w:val="24"/>
                <w:szCs w:val="24"/>
              </w:rPr>
              <w:t>ЛСР №24</w:t>
            </w:r>
          </w:p>
        </w:tc>
        <w:tc>
          <w:tcPr>
            <w:tcW w:w="2203" w:type="pct"/>
            <w:tcBorders>
              <w:top w:val="nil"/>
              <w:left w:val="nil"/>
              <w:bottom w:val="single" w:sz="4" w:space="0" w:color="auto"/>
              <w:right w:val="single" w:sz="4" w:space="0" w:color="auto"/>
            </w:tcBorders>
            <w:shd w:val="clear" w:color="auto" w:fill="auto"/>
            <w:vAlign w:val="center"/>
            <w:hideMark/>
          </w:tcPr>
          <w:p w14:paraId="1C26B89B" w14:textId="01136BF8"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6(10) </w:t>
            </w:r>
            <w:proofErr w:type="spellStart"/>
            <w:r w:rsidRPr="002E1A43">
              <w:rPr>
                <w:sz w:val="24"/>
                <w:szCs w:val="24"/>
              </w:rPr>
              <w:t>кВ</w:t>
            </w:r>
            <w:proofErr w:type="spellEnd"/>
            <w:r w:rsidRPr="002E1A43">
              <w:rPr>
                <w:sz w:val="24"/>
                <w:szCs w:val="24"/>
              </w:rPr>
              <w:t xml:space="preserve"> методом ГНБ</w:t>
            </w:r>
          </w:p>
        </w:tc>
        <w:tc>
          <w:tcPr>
            <w:tcW w:w="482" w:type="pct"/>
            <w:tcBorders>
              <w:top w:val="nil"/>
              <w:left w:val="nil"/>
              <w:bottom w:val="single" w:sz="4" w:space="0" w:color="auto"/>
              <w:right w:val="single" w:sz="4" w:space="0" w:color="auto"/>
            </w:tcBorders>
            <w:shd w:val="clear" w:color="auto" w:fill="auto"/>
            <w:vAlign w:val="center"/>
            <w:hideMark/>
          </w:tcPr>
          <w:p w14:paraId="1484E389" w14:textId="68A1E3CF"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919AE59" w14:textId="0B36F0D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1 885 646,00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942734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E413E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95BA45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BBD4DD1" w14:textId="19010BBC" w:rsidR="002E1A43" w:rsidRPr="002E1A43" w:rsidRDefault="002E1A43" w:rsidP="002E1A43">
            <w:pPr>
              <w:spacing w:before="0"/>
              <w:jc w:val="left"/>
              <w:rPr>
                <w:rFonts w:ascii="Calibri" w:hAnsi="Calibri" w:cs="Calibri"/>
                <w:snapToGrid/>
                <w:sz w:val="24"/>
                <w:szCs w:val="24"/>
              </w:rPr>
            </w:pPr>
            <w:r w:rsidRPr="002E1A43">
              <w:rPr>
                <w:sz w:val="24"/>
                <w:szCs w:val="24"/>
              </w:rPr>
              <w:t>ЛСР №25</w:t>
            </w:r>
          </w:p>
        </w:tc>
        <w:tc>
          <w:tcPr>
            <w:tcW w:w="2203" w:type="pct"/>
            <w:tcBorders>
              <w:top w:val="nil"/>
              <w:left w:val="nil"/>
              <w:bottom w:val="single" w:sz="4" w:space="0" w:color="auto"/>
              <w:right w:val="single" w:sz="4" w:space="0" w:color="auto"/>
            </w:tcBorders>
            <w:shd w:val="clear" w:color="auto" w:fill="auto"/>
            <w:vAlign w:val="center"/>
            <w:hideMark/>
          </w:tcPr>
          <w:p w14:paraId="485F1016" w14:textId="27C03013"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25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1F8E893" w14:textId="2C48941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4FEF4F1" w14:textId="1A78112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657 682,00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079B7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C6CD73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2DB44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0E2B130" w14:textId="7E8A6CE7" w:rsidR="002E1A43" w:rsidRPr="002E1A43" w:rsidRDefault="002E1A43" w:rsidP="002E1A43">
            <w:pPr>
              <w:spacing w:before="0"/>
              <w:jc w:val="left"/>
              <w:rPr>
                <w:rFonts w:ascii="Calibri" w:hAnsi="Calibri" w:cs="Calibri"/>
                <w:snapToGrid/>
                <w:sz w:val="24"/>
                <w:szCs w:val="24"/>
              </w:rPr>
            </w:pPr>
            <w:r w:rsidRPr="002E1A43">
              <w:rPr>
                <w:sz w:val="24"/>
                <w:szCs w:val="24"/>
              </w:rPr>
              <w:t>ЛСР №26</w:t>
            </w:r>
          </w:p>
        </w:tc>
        <w:tc>
          <w:tcPr>
            <w:tcW w:w="2203" w:type="pct"/>
            <w:tcBorders>
              <w:top w:val="nil"/>
              <w:left w:val="nil"/>
              <w:bottom w:val="single" w:sz="4" w:space="0" w:color="auto"/>
              <w:right w:val="single" w:sz="4" w:space="0" w:color="auto"/>
            </w:tcBorders>
            <w:shd w:val="clear" w:color="auto" w:fill="auto"/>
            <w:vAlign w:val="center"/>
            <w:hideMark/>
          </w:tcPr>
          <w:p w14:paraId="73B46CF4" w14:textId="2EC3976C"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40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BC4C9C5" w14:textId="0877BBA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777D7197" w14:textId="44DB0A5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693 007,00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7BA4C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2649F0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689DF1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23FEACB" w14:textId="14BD2085" w:rsidR="002E1A43" w:rsidRPr="002E1A43" w:rsidRDefault="002E1A43" w:rsidP="002E1A43">
            <w:pPr>
              <w:spacing w:before="0"/>
              <w:jc w:val="left"/>
              <w:rPr>
                <w:rFonts w:ascii="Calibri" w:hAnsi="Calibri" w:cs="Calibri"/>
                <w:snapToGrid/>
                <w:sz w:val="24"/>
                <w:szCs w:val="24"/>
              </w:rPr>
            </w:pPr>
            <w:r w:rsidRPr="002E1A43">
              <w:rPr>
                <w:sz w:val="24"/>
                <w:szCs w:val="24"/>
              </w:rPr>
              <w:t>ЛСР №27</w:t>
            </w:r>
          </w:p>
        </w:tc>
        <w:tc>
          <w:tcPr>
            <w:tcW w:w="2203" w:type="pct"/>
            <w:tcBorders>
              <w:top w:val="nil"/>
              <w:left w:val="nil"/>
              <w:bottom w:val="single" w:sz="4" w:space="0" w:color="auto"/>
              <w:right w:val="single" w:sz="4" w:space="0" w:color="auto"/>
            </w:tcBorders>
            <w:shd w:val="clear" w:color="auto" w:fill="auto"/>
            <w:vAlign w:val="center"/>
            <w:hideMark/>
          </w:tcPr>
          <w:p w14:paraId="091F3036" w14:textId="178E1479"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63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C893F84" w14:textId="588585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85671C4" w14:textId="4734F7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734 770,00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757124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631731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935D82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19593" w14:textId="48CD4A85" w:rsidR="002E1A43" w:rsidRPr="002E1A43" w:rsidRDefault="002E1A43" w:rsidP="002E1A43">
            <w:pPr>
              <w:spacing w:before="0"/>
              <w:jc w:val="left"/>
              <w:rPr>
                <w:rFonts w:ascii="Calibri" w:hAnsi="Calibri" w:cs="Calibri"/>
                <w:snapToGrid/>
                <w:sz w:val="24"/>
                <w:szCs w:val="24"/>
              </w:rPr>
            </w:pPr>
            <w:r w:rsidRPr="002E1A43">
              <w:rPr>
                <w:sz w:val="24"/>
                <w:szCs w:val="24"/>
              </w:rPr>
              <w:t>ЛСР №28</w:t>
            </w:r>
          </w:p>
        </w:tc>
        <w:tc>
          <w:tcPr>
            <w:tcW w:w="2203" w:type="pct"/>
            <w:tcBorders>
              <w:top w:val="nil"/>
              <w:left w:val="nil"/>
              <w:bottom w:val="single" w:sz="4" w:space="0" w:color="auto"/>
              <w:right w:val="single" w:sz="4" w:space="0" w:color="auto"/>
            </w:tcBorders>
            <w:shd w:val="clear" w:color="auto" w:fill="auto"/>
            <w:vAlign w:val="center"/>
            <w:hideMark/>
          </w:tcPr>
          <w:p w14:paraId="04C40099" w14:textId="4487BAAA"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100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E57990A" w14:textId="73C8D348"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196FBF6" w14:textId="13C26D1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799 805,00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84CD26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4449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2183A5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836D1A" w14:textId="325EB474" w:rsidR="002E1A43" w:rsidRPr="002E1A43" w:rsidRDefault="002E1A43" w:rsidP="002E1A43">
            <w:pPr>
              <w:spacing w:before="0"/>
              <w:jc w:val="left"/>
              <w:rPr>
                <w:rFonts w:ascii="Calibri" w:hAnsi="Calibri" w:cs="Calibri"/>
                <w:snapToGrid/>
                <w:sz w:val="24"/>
                <w:szCs w:val="24"/>
              </w:rPr>
            </w:pPr>
            <w:r w:rsidRPr="002E1A43">
              <w:rPr>
                <w:sz w:val="24"/>
                <w:szCs w:val="24"/>
              </w:rPr>
              <w:t>ЛСР №29</w:t>
            </w:r>
          </w:p>
        </w:tc>
        <w:tc>
          <w:tcPr>
            <w:tcW w:w="2203" w:type="pct"/>
            <w:tcBorders>
              <w:top w:val="nil"/>
              <w:left w:val="nil"/>
              <w:bottom w:val="single" w:sz="4" w:space="0" w:color="auto"/>
              <w:right w:val="single" w:sz="4" w:space="0" w:color="auto"/>
            </w:tcBorders>
            <w:shd w:val="clear" w:color="auto" w:fill="auto"/>
            <w:vAlign w:val="center"/>
            <w:hideMark/>
          </w:tcPr>
          <w:p w14:paraId="5AFD798D" w14:textId="3551B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КМТП 160 </w:t>
            </w:r>
            <w:proofErr w:type="spellStart"/>
            <w:r w:rsidRPr="002E1A43">
              <w:rPr>
                <w:sz w:val="24"/>
                <w:szCs w:val="24"/>
              </w:rPr>
              <w:t>кВА</w:t>
            </w:r>
            <w:proofErr w:type="spellEnd"/>
            <w:r w:rsidRPr="002E1A43">
              <w:rPr>
                <w:sz w:val="24"/>
                <w:szCs w:val="24"/>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492D00C5" w14:textId="11D7F5A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5E836AA5" w14:textId="78E327A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880 913,00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29F17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24039E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2B6571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8391BD2" w14:textId="576562F6" w:rsidR="002E1A43" w:rsidRPr="002E1A43" w:rsidRDefault="002E1A43" w:rsidP="002E1A43">
            <w:pPr>
              <w:spacing w:before="0"/>
              <w:jc w:val="left"/>
              <w:rPr>
                <w:rFonts w:ascii="Calibri" w:hAnsi="Calibri" w:cs="Calibri"/>
                <w:snapToGrid/>
                <w:sz w:val="24"/>
                <w:szCs w:val="24"/>
              </w:rPr>
            </w:pPr>
            <w:r w:rsidRPr="002E1A43">
              <w:rPr>
                <w:sz w:val="24"/>
                <w:szCs w:val="24"/>
              </w:rPr>
              <w:t>ЛСР №30</w:t>
            </w:r>
          </w:p>
        </w:tc>
        <w:tc>
          <w:tcPr>
            <w:tcW w:w="2203" w:type="pct"/>
            <w:tcBorders>
              <w:top w:val="nil"/>
              <w:left w:val="nil"/>
              <w:bottom w:val="single" w:sz="4" w:space="0" w:color="auto"/>
              <w:right w:val="single" w:sz="4" w:space="0" w:color="auto"/>
            </w:tcBorders>
            <w:shd w:val="clear" w:color="auto" w:fill="auto"/>
            <w:vAlign w:val="center"/>
            <w:hideMark/>
          </w:tcPr>
          <w:p w14:paraId="71ED4624" w14:textId="72EED3AC"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250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36A8C0C6" w14:textId="368423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F842C7" w14:textId="26E47A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2 000 045,00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266D6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5D732B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4FB0F5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E87FD17" w14:textId="16B99AFD" w:rsidR="002E1A43" w:rsidRPr="002E1A43" w:rsidRDefault="002E1A43" w:rsidP="002E1A43">
            <w:pPr>
              <w:spacing w:before="0"/>
              <w:jc w:val="left"/>
              <w:rPr>
                <w:rFonts w:ascii="Calibri" w:hAnsi="Calibri" w:cs="Calibri"/>
                <w:snapToGrid/>
                <w:sz w:val="24"/>
                <w:szCs w:val="24"/>
              </w:rPr>
            </w:pPr>
            <w:r w:rsidRPr="002E1A43">
              <w:rPr>
                <w:sz w:val="24"/>
                <w:szCs w:val="24"/>
              </w:rPr>
              <w:t>ЛСР №31</w:t>
            </w:r>
          </w:p>
        </w:tc>
        <w:tc>
          <w:tcPr>
            <w:tcW w:w="2203" w:type="pct"/>
            <w:tcBorders>
              <w:top w:val="nil"/>
              <w:left w:val="nil"/>
              <w:bottom w:val="single" w:sz="4" w:space="0" w:color="auto"/>
              <w:right w:val="single" w:sz="4" w:space="0" w:color="auto"/>
            </w:tcBorders>
            <w:shd w:val="clear" w:color="auto" w:fill="auto"/>
            <w:vAlign w:val="center"/>
            <w:hideMark/>
          </w:tcPr>
          <w:p w14:paraId="42054F4F" w14:textId="42E849C5"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400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0C053CD" w14:textId="3E54B8C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D5BD1F6" w14:textId="4399D3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2 108 459,00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92B92F"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1DBF91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BC16C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67A916A" w14:textId="60A87586" w:rsidR="002E1A43" w:rsidRPr="002E1A43" w:rsidRDefault="002E1A43" w:rsidP="002E1A43">
            <w:pPr>
              <w:spacing w:before="0"/>
              <w:jc w:val="left"/>
              <w:rPr>
                <w:rFonts w:ascii="Calibri" w:hAnsi="Calibri" w:cs="Calibri"/>
                <w:snapToGrid/>
                <w:sz w:val="24"/>
                <w:szCs w:val="24"/>
              </w:rPr>
            </w:pPr>
            <w:r w:rsidRPr="002E1A43">
              <w:rPr>
                <w:sz w:val="24"/>
                <w:szCs w:val="24"/>
              </w:rPr>
              <w:t>ЛСР №32</w:t>
            </w:r>
          </w:p>
        </w:tc>
        <w:tc>
          <w:tcPr>
            <w:tcW w:w="2203" w:type="pct"/>
            <w:tcBorders>
              <w:top w:val="nil"/>
              <w:left w:val="nil"/>
              <w:bottom w:val="single" w:sz="4" w:space="0" w:color="auto"/>
              <w:right w:val="single" w:sz="4" w:space="0" w:color="auto"/>
            </w:tcBorders>
            <w:shd w:val="clear" w:color="auto" w:fill="auto"/>
            <w:vAlign w:val="center"/>
            <w:hideMark/>
          </w:tcPr>
          <w:p w14:paraId="2729404A" w14:textId="67A58C43"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630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49413DF" w14:textId="67E39BB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FCB4CAB" w14:textId="5AB1764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2 544 260,00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549234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3B69912" w14:textId="77777777" w:rsidTr="002E1A43">
        <w:trPr>
          <w:gridAfter w:val="1"/>
          <w:wAfter w:w="5" w:type="pct"/>
          <w:trHeight w:val="429"/>
        </w:trPr>
        <w:tc>
          <w:tcPr>
            <w:tcW w:w="275" w:type="pct"/>
            <w:tcBorders>
              <w:top w:val="nil"/>
              <w:left w:val="single" w:sz="4" w:space="0" w:color="auto"/>
              <w:bottom w:val="single" w:sz="4" w:space="0" w:color="auto"/>
              <w:right w:val="single" w:sz="4" w:space="0" w:color="auto"/>
            </w:tcBorders>
            <w:shd w:val="clear" w:color="auto" w:fill="auto"/>
            <w:vAlign w:val="center"/>
          </w:tcPr>
          <w:p w14:paraId="2EEFE96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4DB0763" w14:textId="25977E52" w:rsidR="002E1A43" w:rsidRPr="002E1A43" w:rsidRDefault="002E1A43" w:rsidP="002E1A43">
            <w:pPr>
              <w:spacing w:before="0"/>
              <w:jc w:val="left"/>
              <w:rPr>
                <w:rFonts w:ascii="Calibri" w:hAnsi="Calibri" w:cs="Calibri"/>
                <w:snapToGrid/>
                <w:sz w:val="24"/>
                <w:szCs w:val="24"/>
              </w:rPr>
            </w:pPr>
            <w:r w:rsidRPr="002E1A43">
              <w:rPr>
                <w:sz w:val="24"/>
                <w:szCs w:val="24"/>
              </w:rPr>
              <w:t>ЛСР №33</w:t>
            </w:r>
          </w:p>
        </w:tc>
        <w:tc>
          <w:tcPr>
            <w:tcW w:w="2203" w:type="pct"/>
            <w:tcBorders>
              <w:top w:val="nil"/>
              <w:left w:val="nil"/>
              <w:bottom w:val="single" w:sz="4" w:space="0" w:color="auto"/>
              <w:right w:val="single" w:sz="4" w:space="0" w:color="auto"/>
            </w:tcBorders>
            <w:shd w:val="clear" w:color="auto" w:fill="auto"/>
            <w:vAlign w:val="center"/>
            <w:hideMark/>
          </w:tcPr>
          <w:p w14:paraId="21B7466C" w14:textId="08154958"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25 на 40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F154E77" w14:textId="4FEA051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F6FEBAB" w14:textId="7F68135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257 726,00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3B0E1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027C86D" w14:textId="77777777" w:rsidTr="002E1A43">
        <w:trPr>
          <w:gridAfter w:val="1"/>
          <w:wAfter w:w="5" w:type="pct"/>
          <w:trHeight w:val="367"/>
        </w:trPr>
        <w:tc>
          <w:tcPr>
            <w:tcW w:w="275" w:type="pct"/>
            <w:tcBorders>
              <w:top w:val="nil"/>
              <w:left w:val="single" w:sz="4" w:space="0" w:color="auto"/>
              <w:bottom w:val="single" w:sz="4" w:space="0" w:color="auto"/>
              <w:right w:val="single" w:sz="4" w:space="0" w:color="auto"/>
            </w:tcBorders>
            <w:shd w:val="clear" w:color="auto" w:fill="auto"/>
            <w:vAlign w:val="center"/>
          </w:tcPr>
          <w:p w14:paraId="3F1B3037"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1157E62" w14:textId="6F52F085" w:rsidR="002E1A43" w:rsidRPr="002E1A43" w:rsidRDefault="002E1A43" w:rsidP="002E1A43">
            <w:pPr>
              <w:spacing w:before="0"/>
              <w:jc w:val="left"/>
              <w:rPr>
                <w:rFonts w:ascii="Calibri" w:hAnsi="Calibri" w:cs="Calibri"/>
                <w:snapToGrid/>
                <w:sz w:val="24"/>
                <w:szCs w:val="24"/>
              </w:rPr>
            </w:pPr>
            <w:r w:rsidRPr="002E1A43">
              <w:rPr>
                <w:sz w:val="24"/>
                <w:szCs w:val="24"/>
              </w:rPr>
              <w:t>ЛСР №34</w:t>
            </w:r>
          </w:p>
        </w:tc>
        <w:tc>
          <w:tcPr>
            <w:tcW w:w="2203" w:type="pct"/>
            <w:tcBorders>
              <w:top w:val="nil"/>
              <w:left w:val="nil"/>
              <w:bottom w:val="single" w:sz="4" w:space="0" w:color="auto"/>
              <w:right w:val="single" w:sz="4" w:space="0" w:color="auto"/>
            </w:tcBorders>
            <w:shd w:val="clear" w:color="auto" w:fill="auto"/>
            <w:vAlign w:val="center"/>
            <w:hideMark/>
          </w:tcPr>
          <w:p w14:paraId="009E2543" w14:textId="0D1881B9"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40 на 63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4E081C88" w14:textId="19E512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283B7928" w14:textId="54B0906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296 341,00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CA3BA1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17A826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140A191"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82F258" w14:textId="00AAD456" w:rsidR="002E1A43" w:rsidRPr="002E1A43" w:rsidRDefault="002E1A43" w:rsidP="002E1A43">
            <w:pPr>
              <w:spacing w:before="0"/>
              <w:jc w:val="left"/>
              <w:rPr>
                <w:rFonts w:ascii="Calibri" w:hAnsi="Calibri" w:cs="Calibri"/>
                <w:snapToGrid/>
                <w:sz w:val="24"/>
                <w:szCs w:val="24"/>
              </w:rPr>
            </w:pPr>
            <w:r w:rsidRPr="002E1A43">
              <w:rPr>
                <w:sz w:val="24"/>
                <w:szCs w:val="24"/>
              </w:rPr>
              <w:t>ЛСР №35</w:t>
            </w:r>
          </w:p>
        </w:tc>
        <w:tc>
          <w:tcPr>
            <w:tcW w:w="2203" w:type="pct"/>
            <w:tcBorders>
              <w:top w:val="nil"/>
              <w:left w:val="nil"/>
              <w:bottom w:val="single" w:sz="4" w:space="0" w:color="auto"/>
              <w:right w:val="single" w:sz="4" w:space="0" w:color="auto"/>
            </w:tcBorders>
            <w:shd w:val="clear" w:color="auto" w:fill="auto"/>
            <w:vAlign w:val="center"/>
            <w:hideMark/>
          </w:tcPr>
          <w:p w14:paraId="75980ACA" w14:textId="0FFD7ACA"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63 на 100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4E2DE4B" w14:textId="10BAE6A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E76C746" w14:textId="4DCDC88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339 456,00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DC7B51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FA1CD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3EA785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517C5A0" w14:textId="4B2BC9FB" w:rsidR="002E1A43" w:rsidRPr="002E1A43" w:rsidRDefault="002E1A43" w:rsidP="002E1A43">
            <w:pPr>
              <w:spacing w:before="0"/>
              <w:jc w:val="left"/>
              <w:rPr>
                <w:rFonts w:ascii="Calibri" w:hAnsi="Calibri" w:cs="Calibri"/>
                <w:snapToGrid/>
                <w:sz w:val="24"/>
                <w:szCs w:val="24"/>
              </w:rPr>
            </w:pPr>
            <w:r w:rsidRPr="002E1A43">
              <w:rPr>
                <w:sz w:val="24"/>
                <w:szCs w:val="24"/>
              </w:rPr>
              <w:t>ЛСР №36</w:t>
            </w:r>
          </w:p>
        </w:tc>
        <w:tc>
          <w:tcPr>
            <w:tcW w:w="2203" w:type="pct"/>
            <w:tcBorders>
              <w:top w:val="nil"/>
              <w:left w:val="nil"/>
              <w:bottom w:val="single" w:sz="4" w:space="0" w:color="auto"/>
              <w:right w:val="single" w:sz="4" w:space="0" w:color="auto"/>
            </w:tcBorders>
            <w:shd w:val="clear" w:color="auto" w:fill="auto"/>
            <w:vAlign w:val="center"/>
            <w:hideMark/>
          </w:tcPr>
          <w:p w14:paraId="6C05560D" w14:textId="4BD26CD5"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160 на 250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3C32324" w14:textId="14C61BD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027DDA5" w14:textId="3541B3E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538 944,00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46EB3F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DCF2664" w14:textId="77777777" w:rsidTr="002E1A43">
        <w:trPr>
          <w:gridAfter w:val="1"/>
          <w:wAfter w:w="5" w:type="pct"/>
          <w:trHeight w:val="394"/>
        </w:trPr>
        <w:tc>
          <w:tcPr>
            <w:tcW w:w="275" w:type="pct"/>
            <w:tcBorders>
              <w:top w:val="nil"/>
              <w:left w:val="single" w:sz="4" w:space="0" w:color="auto"/>
              <w:bottom w:val="single" w:sz="4" w:space="0" w:color="auto"/>
              <w:right w:val="single" w:sz="4" w:space="0" w:color="auto"/>
            </w:tcBorders>
            <w:shd w:val="clear" w:color="auto" w:fill="auto"/>
            <w:vAlign w:val="center"/>
          </w:tcPr>
          <w:p w14:paraId="67301F7E"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C350D00" w14:textId="6AD67035" w:rsidR="002E1A43" w:rsidRPr="002E1A43" w:rsidRDefault="002E1A43" w:rsidP="002E1A43">
            <w:pPr>
              <w:spacing w:before="0"/>
              <w:jc w:val="left"/>
              <w:rPr>
                <w:rFonts w:ascii="Calibri" w:hAnsi="Calibri" w:cs="Calibri"/>
                <w:snapToGrid/>
                <w:sz w:val="24"/>
                <w:szCs w:val="24"/>
              </w:rPr>
            </w:pPr>
            <w:r w:rsidRPr="002E1A43">
              <w:rPr>
                <w:sz w:val="24"/>
                <w:szCs w:val="24"/>
              </w:rPr>
              <w:t>ЛСР №37</w:t>
            </w:r>
          </w:p>
        </w:tc>
        <w:tc>
          <w:tcPr>
            <w:tcW w:w="2203" w:type="pct"/>
            <w:tcBorders>
              <w:top w:val="nil"/>
              <w:left w:val="nil"/>
              <w:bottom w:val="single" w:sz="4" w:space="0" w:color="auto"/>
              <w:right w:val="single" w:sz="4" w:space="0" w:color="auto"/>
            </w:tcBorders>
            <w:shd w:val="clear" w:color="auto" w:fill="auto"/>
            <w:vAlign w:val="center"/>
            <w:hideMark/>
          </w:tcPr>
          <w:p w14:paraId="5A4085E0" w14:textId="4FC4A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250 на 400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85CCA26" w14:textId="41324695"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AC4039A" w14:textId="3832E63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671 381,00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CCADEB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474DDD9" w14:textId="77777777" w:rsidTr="002E1A43">
        <w:trPr>
          <w:gridAfter w:val="1"/>
          <w:wAfter w:w="5" w:type="pct"/>
          <w:trHeight w:val="413"/>
        </w:trPr>
        <w:tc>
          <w:tcPr>
            <w:tcW w:w="275" w:type="pct"/>
            <w:tcBorders>
              <w:top w:val="nil"/>
              <w:left w:val="single" w:sz="4" w:space="0" w:color="auto"/>
              <w:bottom w:val="single" w:sz="4" w:space="0" w:color="auto"/>
              <w:right w:val="single" w:sz="4" w:space="0" w:color="auto"/>
            </w:tcBorders>
            <w:shd w:val="clear" w:color="auto" w:fill="auto"/>
            <w:vAlign w:val="center"/>
          </w:tcPr>
          <w:p w14:paraId="4F009362"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422F443" w14:textId="04D2FE8B" w:rsidR="002E1A43" w:rsidRPr="002E1A43" w:rsidRDefault="002E1A43" w:rsidP="002E1A43">
            <w:pPr>
              <w:spacing w:before="0"/>
              <w:jc w:val="left"/>
              <w:rPr>
                <w:rFonts w:ascii="Calibri" w:hAnsi="Calibri" w:cs="Calibri"/>
                <w:snapToGrid/>
                <w:sz w:val="24"/>
                <w:szCs w:val="24"/>
              </w:rPr>
            </w:pPr>
            <w:r w:rsidRPr="002E1A43">
              <w:rPr>
                <w:sz w:val="24"/>
                <w:szCs w:val="24"/>
              </w:rPr>
              <w:t>ЛСР №38</w:t>
            </w:r>
          </w:p>
        </w:tc>
        <w:tc>
          <w:tcPr>
            <w:tcW w:w="2203" w:type="pct"/>
            <w:tcBorders>
              <w:top w:val="nil"/>
              <w:left w:val="nil"/>
              <w:bottom w:val="single" w:sz="4" w:space="0" w:color="auto"/>
              <w:right w:val="single" w:sz="4" w:space="0" w:color="auto"/>
            </w:tcBorders>
            <w:shd w:val="clear" w:color="auto" w:fill="auto"/>
            <w:vAlign w:val="center"/>
            <w:hideMark/>
          </w:tcPr>
          <w:p w14:paraId="2C018A21" w14:textId="04039F54"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400 на 630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521CDB05" w14:textId="27D5250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80B3026" w14:textId="6A5CB1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911 186,00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042F9C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2C8CE5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26F9B2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EA038C2" w14:textId="3152244D" w:rsidR="002E1A43" w:rsidRPr="002E1A43" w:rsidRDefault="002E1A43" w:rsidP="002E1A43">
            <w:pPr>
              <w:spacing w:before="0"/>
              <w:jc w:val="left"/>
              <w:rPr>
                <w:rFonts w:ascii="Calibri" w:hAnsi="Calibri" w:cs="Calibri"/>
                <w:snapToGrid/>
                <w:sz w:val="24"/>
                <w:szCs w:val="24"/>
              </w:rPr>
            </w:pPr>
            <w:r w:rsidRPr="002E1A43">
              <w:rPr>
                <w:sz w:val="24"/>
                <w:szCs w:val="24"/>
              </w:rPr>
              <w:t>ЛСР №39</w:t>
            </w:r>
          </w:p>
        </w:tc>
        <w:tc>
          <w:tcPr>
            <w:tcW w:w="2203" w:type="pct"/>
            <w:tcBorders>
              <w:top w:val="nil"/>
              <w:left w:val="nil"/>
              <w:bottom w:val="single" w:sz="4" w:space="0" w:color="auto"/>
              <w:right w:val="single" w:sz="4" w:space="0" w:color="auto"/>
            </w:tcBorders>
            <w:shd w:val="clear" w:color="auto" w:fill="auto"/>
            <w:vAlign w:val="center"/>
            <w:hideMark/>
          </w:tcPr>
          <w:p w14:paraId="03AE1B2F" w14:textId="48E984F9" w:rsidR="002E1A43" w:rsidRPr="002E1A43" w:rsidRDefault="002E1A43" w:rsidP="002E1A43">
            <w:pPr>
              <w:spacing w:before="0"/>
              <w:jc w:val="left"/>
              <w:rPr>
                <w:rFonts w:ascii="Calibri" w:hAnsi="Calibri" w:cs="Calibri"/>
                <w:snapToGrid/>
                <w:sz w:val="24"/>
                <w:szCs w:val="24"/>
              </w:rPr>
            </w:pPr>
            <w:r w:rsidRPr="002E1A43">
              <w:rPr>
                <w:sz w:val="24"/>
                <w:szCs w:val="24"/>
              </w:rPr>
              <w:t>Чистка просеки</w:t>
            </w:r>
          </w:p>
        </w:tc>
        <w:tc>
          <w:tcPr>
            <w:tcW w:w="482" w:type="pct"/>
            <w:tcBorders>
              <w:top w:val="nil"/>
              <w:left w:val="nil"/>
              <w:bottom w:val="single" w:sz="4" w:space="0" w:color="auto"/>
              <w:right w:val="single" w:sz="4" w:space="0" w:color="auto"/>
            </w:tcBorders>
            <w:shd w:val="clear" w:color="auto" w:fill="auto"/>
            <w:vAlign w:val="center"/>
            <w:hideMark/>
          </w:tcPr>
          <w:p w14:paraId="49559019" w14:textId="103A7CB5"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nil"/>
              <w:left w:val="nil"/>
              <w:bottom w:val="single" w:sz="4" w:space="0" w:color="auto"/>
              <w:right w:val="single" w:sz="4" w:space="0" w:color="auto"/>
            </w:tcBorders>
            <w:shd w:val="clear" w:color="auto" w:fill="auto"/>
            <w:vAlign w:val="center"/>
            <w:hideMark/>
          </w:tcPr>
          <w:p w14:paraId="7285E77F" w14:textId="5250C0D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818 350,00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60ED9D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518753" w14:textId="77777777" w:rsidTr="002E1A43">
        <w:trPr>
          <w:gridAfter w:val="1"/>
          <w:wAfter w:w="5" w:type="pct"/>
          <w:trHeight w:val="451"/>
        </w:trPr>
        <w:tc>
          <w:tcPr>
            <w:tcW w:w="275" w:type="pct"/>
            <w:tcBorders>
              <w:top w:val="nil"/>
              <w:left w:val="single" w:sz="4" w:space="0" w:color="auto"/>
              <w:bottom w:val="single" w:sz="4" w:space="0" w:color="auto"/>
              <w:right w:val="single" w:sz="4" w:space="0" w:color="auto"/>
            </w:tcBorders>
            <w:shd w:val="clear" w:color="auto" w:fill="auto"/>
            <w:vAlign w:val="center"/>
          </w:tcPr>
          <w:p w14:paraId="7CA01439"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434D940" w14:textId="3F2DF165" w:rsidR="002E1A43" w:rsidRPr="002E1A43" w:rsidRDefault="002E1A43" w:rsidP="002E1A43">
            <w:pPr>
              <w:spacing w:before="0"/>
              <w:jc w:val="left"/>
              <w:rPr>
                <w:rFonts w:ascii="Calibri" w:hAnsi="Calibri" w:cs="Calibri"/>
                <w:snapToGrid/>
                <w:sz w:val="24"/>
                <w:szCs w:val="24"/>
              </w:rPr>
            </w:pPr>
            <w:r w:rsidRPr="002E1A43">
              <w:rPr>
                <w:sz w:val="24"/>
                <w:szCs w:val="24"/>
              </w:rPr>
              <w:t>ЛСР №40</w:t>
            </w:r>
          </w:p>
        </w:tc>
        <w:tc>
          <w:tcPr>
            <w:tcW w:w="2203" w:type="pct"/>
            <w:tcBorders>
              <w:top w:val="nil"/>
              <w:left w:val="nil"/>
              <w:bottom w:val="single" w:sz="4" w:space="0" w:color="auto"/>
              <w:right w:val="single" w:sz="4" w:space="0" w:color="auto"/>
            </w:tcBorders>
            <w:shd w:val="clear" w:color="auto" w:fill="auto"/>
            <w:vAlign w:val="center"/>
            <w:hideMark/>
          </w:tcPr>
          <w:p w14:paraId="1A7F408C" w14:textId="6EAD8F5B" w:rsidR="002E1A43" w:rsidRPr="002E1A43" w:rsidRDefault="002E1A43" w:rsidP="002E1A43">
            <w:pPr>
              <w:spacing w:before="0"/>
              <w:jc w:val="left"/>
              <w:rPr>
                <w:rFonts w:ascii="Calibri" w:hAnsi="Calibri" w:cs="Calibri"/>
                <w:snapToGrid/>
                <w:sz w:val="24"/>
                <w:szCs w:val="24"/>
              </w:rPr>
            </w:pPr>
            <w:r w:rsidRPr="002E1A43">
              <w:rPr>
                <w:sz w:val="24"/>
                <w:szCs w:val="24"/>
              </w:rPr>
              <w:t>Валка ОСД</w:t>
            </w:r>
          </w:p>
        </w:tc>
        <w:tc>
          <w:tcPr>
            <w:tcW w:w="482" w:type="pct"/>
            <w:tcBorders>
              <w:top w:val="nil"/>
              <w:left w:val="nil"/>
              <w:bottom w:val="single" w:sz="4" w:space="0" w:color="auto"/>
              <w:right w:val="single" w:sz="4" w:space="0" w:color="auto"/>
            </w:tcBorders>
            <w:shd w:val="clear" w:color="auto" w:fill="auto"/>
            <w:vAlign w:val="center"/>
            <w:hideMark/>
          </w:tcPr>
          <w:p w14:paraId="1EDBFB9A" w14:textId="1DEBC6D6"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784FF405" w14:textId="6AD486A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1 132,00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5163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8A5D853" w14:textId="77777777" w:rsidTr="002E1A43">
        <w:trPr>
          <w:gridAfter w:val="1"/>
          <w:wAfter w:w="5" w:type="pct"/>
          <w:trHeight w:val="331"/>
        </w:trPr>
        <w:tc>
          <w:tcPr>
            <w:tcW w:w="275" w:type="pct"/>
            <w:tcBorders>
              <w:top w:val="nil"/>
              <w:left w:val="single" w:sz="4" w:space="0" w:color="auto"/>
              <w:bottom w:val="single" w:sz="4" w:space="0" w:color="auto"/>
              <w:right w:val="single" w:sz="4" w:space="0" w:color="auto"/>
            </w:tcBorders>
            <w:shd w:val="clear" w:color="auto" w:fill="auto"/>
            <w:vAlign w:val="center"/>
          </w:tcPr>
          <w:p w14:paraId="69C124F6"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3D8D9" w14:textId="4A048EB8" w:rsidR="002E1A43" w:rsidRPr="002E1A43" w:rsidRDefault="002E1A43" w:rsidP="002E1A43">
            <w:pPr>
              <w:spacing w:before="0"/>
              <w:jc w:val="left"/>
              <w:rPr>
                <w:rFonts w:ascii="Calibri" w:hAnsi="Calibri" w:cs="Calibri"/>
                <w:snapToGrid/>
                <w:sz w:val="24"/>
                <w:szCs w:val="24"/>
              </w:rPr>
            </w:pPr>
            <w:r w:rsidRPr="002E1A43">
              <w:rPr>
                <w:sz w:val="24"/>
                <w:szCs w:val="24"/>
              </w:rPr>
              <w:t>ЛСР №41</w:t>
            </w:r>
          </w:p>
        </w:tc>
        <w:tc>
          <w:tcPr>
            <w:tcW w:w="2203" w:type="pct"/>
            <w:tcBorders>
              <w:top w:val="nil"/>
              <w:left w:val="nil"/>
              <w:bottom w:val="single" w:sz="4" w:space="0" w:color="auto"/>
              <w:right w:val="single" w:sz="4" w:space="0" w:color="auto"/>
            </w:tcBorders>
            <w:shd w:val="clear" w:color="auto" w:fill="auto"/>
            <w:vAlign w:val="center"/>
            <w:hideMark/>
          </w:tcPr>
          <w:p w14:paraId="5B92C164" w14:textId="644AD0A0" w:rsidR="002E1A43" w:rsidRPr="002E1A43" w:rsidRDefault="002E1A43" w:rsidP="002E1A43">
            <w:pPr>
              <w:spacing w:before="0"/>
              <w:jc w:val="left"/>
              <w:rPr>
                <w:rFonts w:ascii="Calibri" w:hAnsi="Calibri" w:cs="Calibri"/>
                <w:snapToGrid/>
                <w:sz w:val="24"/>
                <w:szCs w:val="24"/>
              </w:rPr>
            </w:pPr>
            <w:r w:rsidRPr="002E1A43">
              <w:rPr>
                <w:sz w:val="24"/>
                <w:szCs w:val="24"/>
              </w:rPr>
              <w:t>Подрезка крон</w:t>
            </w:r>
          </w:p>
        </w:tc>
        <w:tc>
          <w:tcPr>
            <w:tcW w:w="482" w:type="pct"/>
            <w:tcBorders>
              <w:top w:val="nil"/>
              <w:left w:val="nil"/>
              <w:bottom w:val="single" w:sz="4" w:space="0" w:color="auto"/>
              <w:right w:val="single" w:sz="4" w:space="0" w:color="auto"/>
            </w:tcBorders>
            <w:shd w:val="clear" w:color="auto" w:fill="auto"/>
            <w:vAlign w:val="center"/>
            <w:hideMark/>
          </w:tcPr>
          <w:p w14:paraId="2811FAE3" w14:textId="1BBB6F2D"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54D29CF9" w14:textId="5035F54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1 275,00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DCD3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A02A81B" w14:textId="77777777" w:rsidTr="002E1A43">
        <w:trPr>
          <w:gridAfter w:val="1"/>
          <w:wAfter w:w="5" w:type="pct"/>
          <w:trHeight w:val="421"/>
        </w:trPr>
        <w:tc>
          <w:tcPr>
            <w:tcW w:w="275" w:type="pct"/>
            <w:tcBorders>
              <w:top w:val="nil"/>
              <w:left w:val="single" w:sz="4" w:space="0" w:color="auto"/>
              <w:bottom w:val="single" w:sz="4" w:space="0" w:color="auto"/>
              <w:right w:val="single" w:sz="4" w:space="0" w:color="auto"/>
            </w:tcBorders>
            <w:shd w:val="clear" w:color="auto" w:fill="auto"/>
            <w:vAlign w:val="center"/>
          </w:tcPr>
          <w:p w14:paraId="3D68C8C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EC932C" w14:textId="619500FE" w:rsidR="002E1A43" w:rsidRPr="002E1A43" w:rsidRDefault="002E1A43" w:rsidP="002E1A43">
            <w:pPr>
              <w:spacing w:before="0"/>
              <w:jc w:val="left"/>
              <w:rPr>
                <w:rFonts w:ascii="Calibri" w:hAnsi="Calibri" w:cs="Calibri"/>
                <w:snapToGrid/>
                <w:sz w:val="24"/>
                <w:szCs w:val="24"/>
              </w:rPr>
            </w:pPr>
            <w:r w:rsidRPr="002E1A43">
              <w:rPr>
                <w:sz w:val="24"/>
                <w:szCs w:val="24"/>
              </w:rPr>
              <w:t>ЛСР №42</w:t>
            </w:r>
          </w:p>
        </w:tc>
        <w:tc>
          <w:tcPr>
            <w:tcW w:w="2203" w:type="pct"/>
            <w:tcBorders>
              <w:top w:val="nil"/>
              <w:left w:val="nil"/>
              <w:bottom w:val="single" w:sz="4" w:space="0" w:color="auto"/>
              <w:right w:val="single" w:sz="4" w:space="0" w:color="auto"/>
            </w:tcBorders>
            <w:shd w:val="clear" w:color="auto" w:fill="auto"/>
            <w:vAlign w:val="center"/>
            <w:hideMark/>
          </w:tcPr>
          <w:p w14:paraId="49D7075B" w14:textId="2A578B90"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(Кран 6,3 т)</w:t>
            </w:r>
          </w:p>
        </w:tc>
        <w:tc>
          <w:tcPr>
            <w:tcW w:w="482" w:type="pct"/>
            <w:tcBorders>
              <w:top w:val="nil"/>
              <w:left w:val="nil"/>
              <w:bottom w:val="single" w:sz="4" w:space="0" w:color="auto"/>
              <w:right w:val="single" w:sz="4" w:space="0" w:color="auto"/>
            </w:tcBorders>
            <w:shd w:val="clear" w:color="auto" w:fill="auto"/>
            <w:vAlign w:val="center"/>
            <w:hideMark/>
          </w:tcPr>
          <w:p w14:paraId="5941F803" w14:textId="251C072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52D46FA5" w14:textId="6DB12C4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CBDDA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A4224DF" w14:textId="77777777" w:rsidTr="002E1A43">
        <w:trPr>
          <w:gridAfter w:val="1"/>
          <w:wAfter w:w="5" w:type="pct"/>
          <w:trHeight w:val="414"/>
        </w:trPr>
        <w:tc>
          <w:tcPr>
            <w:tcW w:w="275" w:type="pct"/>
            <w:tcBorders>
              <w:top w:val="nil"/>
              <w:left w:val="single" w:sz="4" w:space="0" w:color="auto"/>
              <w:bottom w:val="single" w:sz="4" w:space="0" w:color="auto"/>
              <w:right w:val="single" w:sz="4" w:space="0" w:color="auto"/>
            </w:tcBorders>
            <w:shd w:val="clear" w:color="auto" w:fill="auto"/>
            <w:vAlign w:val="center"/>
          </w:tcPr>
          <w:p w14:paraId="12F7F13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EEC4C5" w14:textId="102C05AE" w:rsidR="002E1A43" w:rsidRPr="002E1A43" w:rsidRDefault="002E1A43" w:rsidP="002E1A43">
            <w:pPr>
              <w:spacing w:before="0"/>
              <w:jc w:val="left"/>
              <w:rPr>
                <w:rFonts w:ascii="Calibri" w:hAnsi="Calibri" w:cs="Calibri"/>
                <w:snapToGrid/>
                <w:sz w:val="24"/>
                <w:szCs w:val="24"/>
              </w:rPr>
            </w:pPr>
            <w:r w:rsidRPr="002E1A43">
              <w:rPr>
                <w:sz w:val="24"/>
                <w:szCs w:val="24"/>
              </w:rPr>
              <w:t>ЛСР №43</w:t>
            </w:r>
          </w:p>
        </w:tc>
        <w:tc>
          <w:tcPr>
            <w:tcW w:w="2203" w:type="pct"/>
            <w:tcBorders>
              <w:top w:val="nil"/>
              <w:left w:val="nil"/>
              <w:bottom w:val="single" w:sz="4" w:space="0" w:color="auto"/>
              <w:right w:val="single" w:sz="4" w:space="0" w:color="auto"/>
            </w:tcBorders>
            <w:shd w:val="clear" w:color="auto" w:fill="auto"/>
            <w:vAlign w:val="center"/>
            <w:hideMark/>
          </w:tcPr>
          <w:p w14:paraId="7EFF8CF5" w14:textId="2A0F8803"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(Бортовая 10 т)</w:t>
            </w:r>
          </w:p>
        </w:tc>
        <w:tc>
          <w:tcPr>
            <w:tcW w:w="482" w:type="pct"/>
            <w:tcBorders>
              <w:top w:val="nil"/>
              <w:left w:val="nil"/>
              <w:bottom w:val="single" w:sz="4" w:space="0" w:color="auto"/>
              <w:right w:val="single" w:sz="4" w:space="0" w:color="auto"/>
            </w:tcBorders>
            <w:shd w:val="clear" w:color="auto" w:fill="auto"/>
            <w:vAlign w:val="center"/>
            <w:hideMark/>
          </w:tcPr>
          <w:p w14:paraId="2CCF9994" w14:textId="5B885B6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3437EEF" w14:textId="303399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F696B3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506882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68D525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69C601E" w14:textId="1AAA1816" w:rsidR="002E1A43" w:rsidRPr="002E1A43" w:rsidRDefault="002E1A43" w:rsidP="002E1A43">
            <w:pPr>
              <w:spacing w:before="0"/>
              <w:jc w:val="left"/>
              <w:rPr>
                <w:rFonts w:ascii="Calibri" w:hAnsi="Calibri" w:cs="Calibri"/>
                <w:snapToGrid/>
                <w:sz w:val="24"/>
                <w:szCs w:val="24"/>
              </w:rPr>
            </w:pPr>
            <w:r w:rsidRPr="002E1A43">
              <w:rPr>
                <w:sz w:val="24"/>
                <w:szCs w:val="24"/>
              </w:rPr>
              <w:t>ЛСР №44</w:t>
            </w:r>
          </w:p>
        </w:tc>
        <w:tc>
          <w:tcPr>
            <w:tcW w:w="2203" w:type="pct"/>
            <w:tcBorders>
              <w:top w:val="nil"/>
              <w:left w:val="nil"/>
              <w:bottom w:val="single" w:sz="4" w:space="0" w:color="auto"/>
              <w:right w:val="single" w:sz="4" w:space="0" w:color="auto"/>
            </w:tcBorders>
            <w:shd w:val="clear" w:color="auto" w:fill="auto"/>
            <w:vAlign w:val="center"/>
            <w:hideMark/>
          </w:tcPr>
          <w:p w14:paraId="4820458D" w14:textId="3A5DF028"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(БКМ)</w:t>
            </w:r>
          </w:p>
        </w:tc>
        <w:tc>
          <w:tcPr>
            <w:tcW w:w="482" w:type="pct"/>
            <w:tcBorders>
              <w:top w:val="nil"/>
              <w:left w:val="nil"/>
              <w:bottom w:val="single" w:sz="4" w:space="0" w:color="auto"/>
              <w:right w:val="single" w:sz="4" w:space="0" w:color="auto"/>
            </w:tcBorders>
            <w:shd w:val="clear" w:color="auto" w:fill="auto"/>
            <w:vAlign w:val="center"/>
            <w:hideMark/>
          </w:tcPr>
          <w:p w14:paraId="19190638" w14:textId="78517492"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70105D92" w14:textId="4C15FDF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E291F7"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36EE30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6A2D8D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065E702" w14:textId="111FE1BA" w:rsidR="002E1A43" w:rsidRPr="002E1A43" w:rsidRDefault="002E1A43" w:rsidP="002E1A43">
            <w:pPr>
              <w:spacing w:before="0"/>
              <w:jc w:val="left"/>
              <w:rPr>
                <w:rFonts w:ascii="Calibri" w:hAnsi="Calibri" w:cs="Calibri"/>
                <w:snapToGrid/>
                <w:sz w:val="24"/>
                <w:szCs w:val="24"/>
              </w:rPr>
            </w:pPr>
            <w:r w:rsidRPr="002E1A43">
              <w:rPr>
                <w:sz w:val="24"/>
                <w:szCs w:val="24"/>
              </w:rPr>
              <w:t>ЛСР №45</w:t>
            </w:r>
          </w:p>
        </w:tc>
        <w:tc>
          <w:tcPr>
            <w:tcW w:w="2203" w:type="pct"/>
            <w:tcBorders>
              <w:top w:val="nil"/>
              <w:left w:val="nil"/>
              <w:bottom w:val="single" w:sz="4" w:space="0" w:color="auto"/>
              <w:right w:val="single" w:sz="4" w:space="0" w:color="auto"/>
            </w:tcBorders>
            <w:shd w:val="clear" w:color="auto" w:fill="auto"/>
            <w:vAlign w:val="center"/>
            <w:hideMark/>
          </w:tcPr>
          <w:p w14:paraId="005BF9F8" w14:textId="5733370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(АГП)</w:t>
            </w:r>
          </w:p>
        </w:tc>
        <w:tc>
          <w:tcPr>
            <w:tcW w:w="482" w:type="pct"/>
            <w:tcBorders>
              <w:top w:val="nil"/>
              <w:left w:val="nil"/>
              <w:bottom w:val="single" w:sz="4" w:space="0" w:color="auto"/>
              <w:right w:val="single" w:sz="4" w:space="0" w:color="auto"/>
            </w:tcBorders>
            <w:shd w:val="clear" w:color="auto" w:fill="auto"/>
            <w:vAlign w:val="center"/>
            <w:hideMark/>
          </w:tcPr>
          <w:p w14:paraId="63914215" w14:textId="364C9C16"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6A1192A" w14:textId="6759D26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4F39F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EDA9AB4"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007CBB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61F45AF" w14:textId="47E8FD7F" w:rsidR="002E1A43" w:rsidRPr="002E1A43" w:rsidRDefault="002E1A43" w:rsidP="002E1A43">
            <w:pPr>
              <w:spacing w:before="0"/>
              <w:jc w:val="left"/>
              <w:rPr>
                <w:rFonts w:ascii="Calibri" w:hAnsi="Calibri" w:cs="Calibri"/>
                <w:snapToGrid/>
                <w:sz w:val="24"/>
                <w:szCs w:val="24"/>
              </w:rPr>
            </w:pPr>
            <w:r w:rsidRPr="002E1A43">
              <w:rPr>
                <w:sz w:val="24"/>
                <w:szCs w:val="24"/>
              </w:rPr>
              <w:t>ЛСР №46</w:t>
            </w:r>
          </w:p>
        </w:tc>
        <w:tc>
          <w:tcPr>
            <w:tcW w:w="2203" w:type="pct"/>
            <w:tcBorders>
              <w:top w:val="nil"/>
              <w:left w:val="nil"/>
              <w:bottom w:val="single" w:sz="4" w:space="0" w:color="auto"/>
              <w:right w:val="single" w:sz="4" w:space="0" w:color="auto"/>
            </w:tcBorders>
            <w:shd w:val="clear" w:color="auto" w:fill="auto"/>
            <w:vAlign w:val="center"/>
            <w:hideMark/>
          </w:tcPr>
          <w:p w14:paraId="68C11D5E" w14:textId="6E77186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(УАЗ)</w:t>
            </w:r>
          </w:p>
        </w:tc>
        <w:tc>
          <w:tcPr>
            <w:tcW w:w="482" w:type="pct"/>
            <w:tcBorders>
              <w:top w:val="nil"/>
              <w:left w:val="nil"/>
              <w:bottom w:val="single" w:sz="4" w:space="0" w:color="auto"/>
              <w:right w:val="single" w:sz="4" w:space="0" w:color="auto"/>
            </w:tcBorders>
            <w:shd w:val="clear" w:color="auto" w:fill="auto"/>
            <w:vAlign w:val="center"/>
            <w:hideMark/>
          </w:tcPr>
          <w:p w14:paraId="53909456" w14:textId="20235EF3"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C978460" w14:textId="4043773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BE4E9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14A52B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36DB1A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245FBDC" w14:textId="487C6284" w:rsidR="002E1A43" w:rsidRPr="002E1A43" w:rsidRDefault="002E1A43" w:rsidP="002E1A43">
            <w:pPr>
              <w:spacing w:before="0"/>
              <w:jc w:val="left"/>
              <w:rPr>
                <w:rFonts w:ascii="Calibri" w:hAnsi="Calibri" w:cs="Calibri"/>
                <w:snapToGrid/>
                <w:sz w:val="24"/>
                <w:szCs w:val="24"/>
              </w:rPr>
            </w:pPr>
            <w:r w:rsidRPr="002E1A43">
              <w:rPr>
                <w:sz w:val="24"/>
                <w:szCs w:val="24"/>
              </w:rPr>
              <w:t>ЛСР №47</w:t>
            </w:r>
          </w:p>
        </w:tc>
        <w:tc>
          <w:tcPr>
            <w:tcW w:w="2203" w:type="pct"/>
            <w:tcBorders>
              <w:top w:val="nil"/>
              <w:left w:val="nil"/>
              <w:bottom w:val="single" w:sz="4" w:space="0" w:color="auto"/>
              <w:right w:val="single" w:sz="4" w:space="0" w:color="auto"/>
            </w:tcBorders>
            <w:shd w:val="clear" w:color="auto" w:fill="auto"/>
            <w:vAlign w:val="center"/>
            <w:hideMark/>
          </w:tcPr>
          <w:p w14:paraId="31DC01BC" w14:textId="2C1C5355"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1Ф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603B68D4" w14:textId="3356C5E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nil"/>
              <w:left w:val="nil"/>
              <w:bottom w:val="single" w:sz="4" w:space="0" w:color="auto"/>
              <w:right w:val="single" w:sz="4" w:space="0" w:color="auto"/>
            </w:tcBorders>
            <w:shd w:val="clear" w:color="auto" w:fill="auto"/>
            <w:vAlign w:val="center"/>
            <w:hideMark/>
          </w:tcPr>
          <w:p w14:paraId="62317D8E" w14:textId="5FA117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12 849,00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AAAA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185DC92" w14:textId="77777777" w:rsidTr="002E1A43">
        <w:trPr>
          <w:gridAfter w:val="1"/>
          <w:wAfter w:w="5" w:type="pct"/>
          <w:trHeight w:val="330"/>
        </w:trPr>
        <w:tc>
          <w:tcPr>
            <w:tcW w:w="275" w:type="pct"/>
            <w:tcBorders>
              <w:top w:val="nil"/>
              <w:left w:val="single" w:sz="4" w:space="0" w:color="auto"/>
              <w:bottom w:val="single" w:sz="4" w:space="0" w:color="auto"/>
              <w:right w:val="single" w:sz="4" w:space="0" w:color="auto"/>
            </w:tcBorders>
            <w:shd w:val="clear" w:color="auto" w:fill="auto"/>
            <w:vAlign w:val="center"/>
          </w:tcPr>
          <w:p w14:paraId="4B53435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44A4D5F" w14:textId="0AD5C525" w:rsidR="002E1A43" w:rsidRPr="002E1A43" w:rsidRDefault="002E1A43" w:rsidP="002E1A43">
            <w:pPr>
              <w:spacing w:before="0"/>
              <w:jc w:val="left"/>
              <w:rPr>
                <w:rFonts w:ascii="Calibri" w:hAnsi="Calibri" w:cs="Calibri"/>
                <w:snapToGrid/>
                <w:sz w:val="24"/>
                <w:szCs w:val="24"/>
              </w:rPr>
            </w:pPr>
            <w:r w:rsidRPr="002E1A43">
              <w:rPr>
                <w:sz w:val="24"/>
                <w:szCs w:val="24"/>
              </w:rPr>
              <w:t>ЛСР №48</w:t>
            </w:r>
          </w:p>
        </w:tc>
        <w:tc>
          <w:tcPr>
            <w:tcW w:w="2203" w:type="pct"/>
            <w:tcBorders>
              <w:top w:val="nil"/>
              <w:left w:val="nil"/>
              <w:bottom w:val="single" w:sz="4" w:space="0" w:color="auto"/>
              <w:right w:val="single" w:sz="4" w:space="0" w:color="auto"/>
            </w:tcBorders>
            <w:shd w:val="clear" w:color="auto" w:fill="auto"/>
            <w:vAlign w:val="center"/>
            <w:hideMark/>
          </w:tcPr>
          <w:p w14:paraId="41871246" w14:textId="74B20306"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75D4DC52" w14:textId="4710F851"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nil"/>
              <w:left w:val="nil"/>
              <w:bottom w:val="single" w:sz="4" w:space="0" w:color="auto"/>
              <w:right w:val="single" w:sz="4" w:space="0" w:color="auto"/>
            </w:tcBorders>
            <w:shd w:val="clear" w:color="auto" w:fill="auto"/>
            <w:vAlign w:val="center"/>
            <w:hideMark/>
          </w:tcPr>
          <w:p w14:paraId="02152E47" w14:textId="02D6326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20 031,00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9D104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9BF9A2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76B8BA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DA2CDE" w14:textId="2CA72E27" w:rsidR="002E1A43" w:rsidRPr="002E1A43" w:rsidRDefault="002E1A43" w:rsidP="002E1A43">
            <w:pPr>
              <w:spacing w:before="0"/>
              <w:jc w:val="left"/>
              <w:rPr>
                <w:rFonts w:ascii="Calibri" w:hAnsi="Calibri" w:cs="Calibri"/>
                <w:snapToGrid/>
                <w:sz w:val="24"/>
                <w:szCs w:val="24"/>
              </w:rPr>
            </w:pPr>
            <w:r w:rsidRPr="002E1A43">
              <w:rPr>
                <w:sz w:val="24"/>
                <w:szCs w:val="24"/>
              </w:rPr>
              <w:t>ЛСР №49</w:t>
            </w:r>
          </w:p>
        </w:tc>
        <w:tc>
          <w:tcPr>
            <w:tcW w:w="2203" w:type="pct"/>
            <w:tcBorders>
              <w:top w:val="single" w:sz="4" w:space="0" w:color="auto"/>
              <w:left w:val="nil"/>
              <w:bottom w:val="single" w:sz="4" w:space="0" w:color="auto"/>
              <w:right w:val="single" w:sz="4" w:space="0" w:color="auto"/>
            </w:tcBorders>
            <w:shd w:val="clear" w:color="auto" w:fill="auto"/>
            <w:vAlign w:val="center"/>
          </w:tcPr>
          <w:p w14:paraId="23F81573" w14:textId="03943C63"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w:t>
            </w:r>
            <w:proofErr w:type="spellStart"/>
            <w:r w:rsidRPr="002E1A43">
              <w:rPr>
                <w:sz w:val="24"/>
                <w:szCs w:val="24"/>
              </w:rPr>
              <w:t>полукосвенного</w:t>
            </w:r>
            <w:proofErr w:type="spellEnd"/>
            <w:r w:rsidRPr="002E1A43">
              <w:rPr>
                <w:sz w:val="24"/>
                <w:szCs w:val="24"/>
              </w:rPr>
              <w:t xml:space="preserve"> включения (шкаф учёта)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F5BAFCB" w14:textId="0F93912C"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7B7408D6" w14:textId="2B8B48C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25 447,00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D83F0F4" w14:textId="77777777" w:rsidR="002E1A43" w:rsidRPr="002E1A43" w:rsidRDefault="002E1A43" w:rsidP="002E1A43">
            <w:pPr>
              <w:spacing w:before="0"/>
              <w:jc w:val="center"/>
              <w:rPr>
                <w:snapToGrid/>
                <w:sz w:val="24"/>
                <w:szCs w:val="24"/>
              </w:rPr>
            </w:pPr>
          </w:p>
        </w:tc>
      </w:tr>
      <w:tr w:rsidR="002E1A43" w:rsidRPr="005A4CF9" w14:paraId="7B951AC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68AB2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1FCFEE3" w14:textId="73F27EA4" w:rsidR="002E1A43" w:rsidRPr="002E1A43" w:rsidRDefault="002E1A43" w:rsidP="002E1A43">
            <w:pPr>
              <w:spacing w:before="0"/>
              <w:jc w:val="left"/>
              <w:rPr>
                <w:rFonts w:ascii="Calibri" w:hAnsi="Calibri" w:cs="Calibri"/>
                <w:snapToGrid/>
                <w:sz w:val="24"/>
                <w:szCs w:val="24"/>
              </w:rPr>
            </w:pPr>
            <w:r w:rsidRPr="002E1A43">
              <w:rPr>
                <w:sz w:val="24"/>
                <w:szCs w:val="24"/>
              </w:rPr>
              <w:t>ЛСР №50</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CB1731" w14:textId="1ACC84E9"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ПКУ 6(10) </w:t>
            </w:r>
            <w:proofErr w:type="spellStart"/>
            <w:r w:rsidRPr="002E1A43">
              <w:rPr>
                <w:sz w:val="24"/>
                <w:szCs w:val="24"/>
              </w:rPr>
              <w:t>кВ</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57458CA4" w14:textId="12B3CB99"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22314141" w14:textId="2373FFA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540 760,00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6A10DA3" w14:textId="77777777" w:rsidR="002E1A43" w:rsidRPr="002E1A43" w:rsidRDefault="002E1A43" w:rsidP="002E1A43">
            <w:pPr>
              <w:spacing w:before="0"/>
              <w:jc w:val="center"/>
              <w:rPr>
                <w:snapToGrid/>
                <w:sz w:val="24"/>
                <w:szCs w:val="24"/>
              </w:rPr>
            </w:pPr>
          </w:p>
        </w:tc>
      </w:tr>
      <w:tr w:rsidR="002E1A43" w:rsidRPr="005A4CF9" w14:paraId="2751D32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2321C9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F98E8" w14:textId="5FC41F44" w:rsidR="002E1A43" w:rsidRPr="002E1A43" w:rsidRDefault="002E1A43" w:rsidP="002E1A43">
            <w:pPr>
              <w:spacing w:before="0"/>
              <w:jc w:val="left"/>
              <w:rPr>
                <w:rFonts w:ascii="Calibri" w:hAnsi="Calibri" w:cs="Calibri"/>
                <w:snapToGrid/>
                <w:sz w:val="24"/>
                <w:szCs w:val="24"/>
              </w:rPr>
            </w:pPr>
            <w:r w:rsidRPr="002E1A43">
              <w:rPr>
                <w:sz w:val="24"/>
                <w:szCs w:val="24"/>
              </w:rPr>
              <w:t>ЛСР №51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519E421" w14:textId="7C3D2F42"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0,4 </w:t>
            </w:r>
            <w:proofErr w:type="spellStart"/>
            <w:r w:rsidRPr="002E1A43">
              <w:rPr>
                <w:sz w:val="24"/>
                <w:szCs w:val="24"/>
              </w:rPr>
              <w:t>кВ</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7D51BCE5" w14:textId="1FAEF75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компл</w:t>
            </w:r>
            <w:proofErr w:type="spellEnd"/>
            <w:r w:rsidRPr="002E1A43">
              <w:rPr>
                <w:sz w:val="24"/>
                <w:szCs w:val="24"/>
              </w:rPr>
              <w:t xml:space="preserve">. 3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43C8A796" w14:textId="17195E8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24 455,00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D1EBDB" w14:textId="77777777" w:rsidR="002E1A43" w:rsidRPr="002E1A43" w:rsidRDefault="002E1A43" w:rsidP="002E1A43">
            <w:pPr>
              <w:spacing w:before="0"/>
              <w:jc w:val="center"/>
              <w:rPr>
                <w:snapToGrid/>
                <w:sz w:val="24"/>
                <w:szCs w:val="24"/>
              </w:rPr>
            </w:pPr>
          </w:p>
        </w:tc>
      </w:tr>
      <w:tr w:rsidR="002E1A43" w:rsidRPr="005A4CF9" w14:paraId="55BFAD7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1F3C0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4F2B8B" w14:textId="3D1FA200" w:rsidR="002E1A43" w:rsidRPr="002E1A43" w:rsidRDefault="002E1A43" w:rsidP="002E1A43">
            <w:pPr>
              <w:spacing w:before="0"/>
              <w:jc w:val="left"/>
              <w:rPr>
                <w:rFonts w:ascii="Calibri" w:hAnsi="Calibri" w:cs="Calibri"/>
                <w:snapToGrid/>
                <w:sz w:val="24"/>
                <w:szCs w:val="24"/>
              </w:rPr>
            </w:pPr>
            <w:r w:rsidRPr="002E1A43">
              <w:rPr>
                <w:sz w:val="24"/>
                <w:szCs w:val="24"/>
              </w:rPr>
              <w:t>ЛСР №52</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463A28" w14:textId="0E4A2799"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6(10) </w:t>
            </w:r>
            <w:proofErr w:type="spellStart"/>
            <w:r w:rsidRPr="002E1A43">
              <w:rPr>
                <w:sz w:val="24"/>
                <w:szCs w:val="24"/>
              </w:rPr>
              <w:t>кВ</w:t>
            </w:r>
            <w:proofErr w:type="spellEnd"/>
            <w:r w:rsidRPr="002E1A43">
              <w:rPr>
                <w:sz w:val="24"/>
                <w:szCs w:val="24"/>
              </w:rPr>
              <w:t>,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3731CF06" w14:textId="52FE00B2" w:rsidR="002E1A43" w:rsidRPr="002E1A43" w:rsidRDefault="002E1A43" w:rsidP="002E1A43">
            <w:pPr>
              <w:spacing w:before="0"/>
              <w:jc w:val="left"/>
              <w:rPr>
                <w:rFonts w:ascii="Calibri" w:hAnsi="Calibri" w:cs="Calibri"/>
                <w:snapToGrid/>
                <w:sz w:val="24"/>
                <w:szCs w:val="24"/>
              </w:rPr>
            </w:pPr>
            <w:r w:rsidRPr="002E1A43">
              <w:rPr>
                <w:sz w:val="24"/>
                <w:szCs w:val="24"/>
              </w:rPr>
              <w:t xml:space="preserve">1 комплект 2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0CDFDF64" w14:textId="08AAD39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70 035,00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89BA60" w14:textId="77777777" w:rsidR="002E1A43" w:rsidRPr="002E1A43" w:rsidRDefault="002E1A43" w:rsidP="002E1A43">
            <w:pPr>
              <w:spacing w:before="0"/>
              <w:jc w:val="center"/>
              <w:rPr>
                <w:snapToGrid/>
                <w:sz w:val="24"/>
                <w:szCs w:val="24"/>
              </w:rPr>
            </w:pPr>
          </w:p>
        </w:tc>
      </w:tr>
      <w:tr w:rsidR="002E1A43" w:rsidRPr="005A4CF9" w14:paraId="0EC6B19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56DCD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0744E1A" w14:textId="63BF67B2" w:rsidR="002E1A43" w:rsidRPr="002E1A43" w:rsidRDefault="002E1A43" w:rsidP="002E1A43">
            <w:pPr>
              <w:spacing w:before="0"/>
              <w:jc w:val="left"/>
              <w:rPr>
                <w:rFonts w:ascii="Calibri" w:hAnsi="Calibri" w:cs="Calibri"/>
                <w:snapToGrid/>
                <w:sz w:val="24"/>
                <w:szCs w:val="24"/>
              </w:rPr>
            </w:pPr>
            <w:r w:rsidRPr="002E1A43">
              <w:rPr>
                <w:sz w:val="24"/>
                <w:szCs w:val="24"/>
              </w:rPr>
              <w:t>ЛСР №53</w:t>
            </w:r>
          </w:p>
        </w:tc>
        <w:tc>
          <w:tcPr>
            <w:tcW w:w="2203" w:type="pct"/>
            <w:tcBorders>
              <w:top w:val="single" w:sz="4" w:space="0" w:color="auto"/>
              <w:left w:val="nil"/>
              <w:bottom w:val="single" w:sz="4" w:space="0" w:color="auto"/>
              <w:right w:val="single" w:sz="4" w:space="0" w:color="auto"/>
            </w:tcBorders>
            <w:shd w:val="clear" w:color="auto" w:fill="auto"/>
            <w:vAlign w:val="center"/>
          </w:tcPr>
          <w:p w14:paraId="18E52326" w14:textId="505F2BC6"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6(10) </w:t>
            </w:r>
            <w:proofErr w:type="spellStart"/>
            <w:r w:rsidRPr="002E1A43">
              <w:rPr>
                <w:sz w:val="24"/>
                <w:szCs w:val="24"/>
              </w:rPr>
              <w:t>кВ</w:t>
            </w:r>
            <w:proofErr w:type="spellEnd"/>
            <w:r w:rsidRPr="002E1A43">
              <w:rPr>
                <w:sz w:val="24"/>
                <w:szCs w:val="24"/>
              </w:rPr>
              <w:t>,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29822B45" w14:textId="3EF18749" w:rsidR="002E1A43" w:rsidRPr="002E1A43" w:rsidRDefault="002E1A43" w:rsidP="002E1A43">
            <w:pPr>
              <w:spacing w:before="0"/>
              <w:jc w:val="left"/>
              <w:rPr>
                <w:rFonts w:ascii="Calibri" w:hAnsi="Calibri" w:cs="Calibri"/>
                <w:snapToGrid/>
                <w:sz w:val="24"/>
                <w:szCs w:val="24"/>
              </w:rPr>
            </w:pPr>
            <w:r w:rsidRPr="002E1A43">
              <w:rPr>
                <w:sz w:val="24"/>
                <w:szCs w:val="24"/>
              </w:rPr>
              <w:t xml:space="preserve">1 комплект 3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01C2ADF8" w14:textId="70C0F3D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105 057,00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498A38A" w14:textId="77777777" w:rsidR="002E1A43" w:rsidRPr="002E1A43" w:rsidRDefault="002E1A43" w:rsidP="002E1A43">
            <w:pPr>
              <w:spacing w:before="0"/>
              <w:jc w:val="center"/>
              <w:rPr>
                <w:snapToGrid/>
                <w:sz w:val="24"/>
                <w:szCs w:val="24"/>
              </w:rPr>
            </w:pPr>
          </w:p>
        </w:tc>
      </w:tr>
      <w:tr w:rsidR="002E1A43" w:rsidRPr="005A4CF9" w14:paraId="6A865C95"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96B6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BDBC13E" w14:textId="51245373" w:rsidR="002E1A43" w:rsidRPr="002E1A43" w:rsidRDefault="002E1A43" w:rsidP="002E1A43">
            <w:pPr>
              <w:spacing w:before="0"/>
              <w:jc w:val="left"/>
              <w:rPr>
                <w:rFonts w:ascii="Calibri" w:hAnsi="Calibri" w:cs="Calibri"/>
                <w:snapToGrid/>
                <w:sz w:val="24"/>
                <w:szCs w:val="24"/>
              </w:rPr>
            </w:pPr>
            <w:r w:rsidRPr="002E1A43">
              <w:rPr>
                <w:sz w:val="24"/>
                <w:szCs w:val="24"/>
              </w:rPr>
              <w:t>ЛСР №54</w:t>
            </w:r>
          </w:p>
        </w:tc>
        <w:tc>
          <w:tcPr>
            <w:tcW w:w="2203" w:type="pct"/>
            <w:tcBorders>
              <w:top w:val="single" w:sz="4" w:space="0" w:color="auto"/>
              <w:left w:val="nil"/>
              <w:bottom w:val="single" w:sz="4" w:space="0" w:color="auto"/>
              <w:right w:val="single" w:sz="4" w:space="0" w:color="auto"/>
            </w:tcBorders>
            <w:shd w:val="clear" w:color="auto" w:fill="auto"/>
            <w:vAlign w:val="center"/>
          </w:tcPr>
          <w:p w14:paraId="689166AD" w14:textId="5FA32F1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ВЛ-0,4 до 1 км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2D1CDE21" w14:textId="6DB30445"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7826550" w14:textId="2D60517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759948" w14:textId="77777777" w:rsidR="002E1A43" w:rsidRPr="002E1A43" w:rsidRDefault="002E1A43" w:rsidP="002E1A43">
            <w:pPr>
              <w:spacing w:before="0"/>
              <w:jc w:val="center"/>
              <w:rPr>
                <w:snapToGrid/>
                <w:sz w:val="24"/>
                <w:szCs w:val="24"/>
              </w:rPr>
            </w:pPr>
          </w:p>
        </w:tc>
      </w:tr>
      <w:tr w:rsidR="002E1A43" w:rsidRPr="005A4CF9" w14:paraId="154BC60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9AC30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38C9E5" w14:textId="21BAA48D" w:rsidR="002E1A43" w:rsidRPr="002E1A43" w:rsidRDefault="002E1A43" w:rsidP="002E1A43">
            <w:pPr>
              <w:spacing w:before="0"/>
              <w:jc w:val="left"/>
              <w:rPr>
                <w:rFonts w:ascii="Calibri" w:hAnsi="Calibri" w:cs="Calibri"/>
                <w:snapToGrid/>
                <w:sz w:val="24"/>
                <w:szCs w:val="24"/>
              </w:rPr>
            </w:pPr>
            <w:r w:rsidRPr="002E1A43">
              <w:rPr>
                <w:sz w:val="24"/>
                <w:szCs w:val="24"/>
              </w:rPr>
              <w:t>ЛСР №55</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A634AD" w14:textId="1FB07F62" w:rsidR="002E1A43" w:rsidRPr="002E1A43" w:rsidRDefault="002E1A43" w:rsidP="002E1A43">
            <w:pPr>
              <w:spacing w:before="0"/>
              <w:jc w:val="left"/>
              <w:rPr>
                <w:rFonts w:ascii="Calibri" w:hAnsi="Calibri" w:cs="Calibri"/>
                <w:snapToGrid/>
                <w:sz w:val="24"/>
                <w:szCs w:val="24"/>
              </w:rPr>
            </w:pPr>
            <w:r w:rsidRPr="002E1A43">
              <w:rPr>
                <w:sz w:val="24"/>
                <w:szCs w:val="24"/>
              </w:rPr>
              <w:t>ПИР ВЛ-6(10)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733FAC8F" w14:textId="749B63FA"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CCBD060" w14:textId="1E2A423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205D867" w14:textId="77777777" w:rsidR="002E1A43" w:rsidRPr="002E1A43" w:rsidRDefault="002E1A43" w:rsidP="002E1A43">
            <w:pPr>
              <w:spacing w:before="0"/>
              <w:jc w:val="center"/>
              <w:rPr>
                <w:snapToGrid/>
                <w:sz w:val="24"/>
                <w:szCs w:val="24"/>
              </w:rPr>
            </w:pPr>
          </w:p>
        </w:tc>
      </w:tr>
      <w:tr w:rsidR="002E1A43" w:rsidRPr="005A4CF9" w14:paraId="70B5A0F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F9CA6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D57CB3" w14:textId="4D7667F3" w:rsidR="002E1A43" w:rsidRPr="002E1A43" w:rsidRDefault="002E1A43" w:rsidP="002E1A43">
            <w:pPr>
              <w:spacing w:before="0"/>
              <w:jc w:val="left"/>
              <w:rPr>
                <w:rFonts w:ascii="Calibri" w:hAnsi="Calibri" w:cs="Calibri"/>
                <w:snapToGrid/>
                <w:sz w:val="24"/>
                <w:szCs w:val="24"/>
              </w:rPr>
            </w:pPr>
            <w:r w:rsidRPr="002E1A43">
              <w:rPr>
                <w:sz w:val="24"/>
                <w:szCs w:val="24"/>
              </w:rPr>
              <w:t>ЛСР №56</w:t>
            </w:r>
          </w:p>
        </w:tc>
        <w:tc>
          <w:tcPr>
            <w:tcW w:w="2203" w:type="pct"/>
            <w:tcBorders>
              <w:top w:val="single" w:sz="4" w:space="0" w:color="auto"/>
              <w:left w:val="nil"/>
              <w:bottom w:val="single" w:sz="4" w:space="0" w:color="auto"/>
              <w:right w:val="single" w:sz="4" w:space="0" w:color="auto"/>
            </w:tcBorders>
            <w:shd w:val="clear" w:color="auto" w:fill="auto"/>
            <w:vAlign w:val="center"/>
          </w:tcPr>
          <w:p w14:paraId="241D9EDE" w14:textId="62C8AFC8" w:rsidR="002E1A43" w:rsidRPr="002E1A43" w:rsidRDefault="002E1A43" w:rsidP="002E1A43">
            <w:pPr>
              <w:spacing w:before="0"/>
              <w:jc w:val="left"/>
              <w:rPr>
                <w:rFonts w:ascii="Calibri" w:hAnsi="Calibri" w:cs="Calibri"/>
                <w:snapToGrid/>
                <w:sz w:val="24"/>
                <w:szCs w:val="24"/>
              </w:rPr>
            </w:pPr>
            <w:r w:rsidRPr="002E1A43">
              <w:rPr>
                <w:sz w:val="24"/>
                <w:szCs w:val="24"/>
              </w:rPr>
              <w:t>ПИР ВЛ-0,4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F647B33" w14:textId="21CC0636"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6CD7111E" w14:textId="2EC018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1B89194" w14:textId="77777777" w:rsidR="002E1A43" w:rsidRPr="002E1A43" w:rsidRDefault="002E1A43" w:rsidP="002E1A43">
            <w:pPr>
              <w:spacing w:before="0"/>
              <w:jc w:val="center"/>
              <w:rPr>
                <w:snapToGrid/>
                <w:sz w:val="24"/>
                <w:szCs w:val="24"/>
              </w:rPr>
            </w:pPr>
          </w:p>
        </w:tc>
      </w:tr>
      <w:tr w:rsidR="002E1A43" w:rsidRPr="005A4CF9" w14:paraId="6E8D0784"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ED51D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56A6A38" w14:textId="6FBD2619" w:rsidR="002E1A43" w:rsidRPr="002E1A43" w:rsidRDefault="002E1A43" w:rsidP="002E1A43">
            <w:pPr>
              <w:spacing w:before="0"/>
              <w:jc w:val="left"/>
              <w:rPr>
                <w:rFonts w:ascii="Calibri" w:hAnsi="Calibri" w:cs="Calibri"/>
                <w:snapToGrid/>
                <w:sz w:val="24"/>
                <w:szCs w:val="24"/>
              </w:rPr>
            </w:pPr>
            <w:r w:rsidRPr="002E1A43">
              <w:rPr>
                <w:sz w:val="24"/>
                <w:szCs w:val="24"/>
              </w:rPr>
              <w:t>ЛСР №57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E79C581" w14:textId="271ADB10" w:rsidR="002E1A43" w:rsidRPr="002E1A43" w:rsidRDefault="002E1A43" w:rsidP="002E1A43">
            <w:pPr>
              <w:spacing w:before="0"/>
              <w:jc w:val="left"/>
              <w:rPr>
                <w:rFonts w:ascii="Calibri" w:hAnsi="Calibri" w:cs="Calibri"/>
                <w:snapToGrid/>
                <w:sz w:val="24"/>
                <w:szCs w:val="24"/>
              </w:rPr>
            </w:pPr>
            <w:r w:rsidRPr="002E1A43">
              <w:rPr>
                <w:sz w:val="24"/>
                <w:szCs w:val="24"/>
              </w:rPr>
              <w:t>ПИР ВЛ-6(10)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609ACA91" w14:textId="1F1F563B"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2D59FB50" w14:textId="63B3A07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0AEF58" w14:textId="77777777" w:rsidR="002E1A43" w:rsidRPr="002E1A43" w:rsidRDefault="002E1A43" w:rsidP="002E1A43">
            <w:pPr>
              <w:spacing w:before="0"/>
              <w:jc w:val="center"/>
              <w:rPr>
                <w:snapToGrid/>
                <w:sz w:val="24"/>
                <w:szCs w:val="24"/>
              </w:rPr>
            </w:pPr>
          </w:p>
        </w:tc>
      </w:tr>
      <w:tr w:rsidR="002E1A43" w:rsidRPr="005A4CF9" w14:paraId="5684349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366393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AE6406" w14:textId="71EBF851" w:rsidR="002E1A43" w:rsidRPr="002E1A43" w:rsidRDefault="002E1A43" w:rsidP="002E1A43">
            <w:pPr>
              <w:spacing w:before="0"/>
              <w:jc w:val="left"/>
              <w:rPr>
                <w:rFonts w:ascii="Calibri" w:hAnsi="Calibri" w:cs="Calibri"/>
                <w:snapToGrid/>
                <w:sz w:val="24"/>
                <w:szCs w:val="24"/>
              </w:rPr>
            </w:pPr>
            <w:r w:rsidRPr="002E1A43">
              <w:rPr>
                <w:sz w:val="24"/>
                <w:szCs w:val="24"/>
              </w:rPr>
              <w:t>ЛСР №58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44020FC" w14:textId="5A4755BD" w:rsidR="002E1A43" w:rsidRPr="002E1A43" w:rsidRDefault="002E1A43" w:rsidP="002E1A43">
            <w:pPr>
              <w:spacing w:before="0"/>
              <w:jc w:val="left"/>
              <w:rPr>
                <w:rFonts w:ascii="Calibri" w:hAnsi="Calibri" w:cs="Calibri"/>
                <w:snapToGrid/>
                <w:sz w:val="24"/>
                <w:szCs w:val="24"/>
              </w:rPr>
            </w:pPr>
            <w:r w:rsidRPr="002E1A43">
              <w:rPr>
                <w:sz w:val="24"/>
                <w:szCs w:val="24"/>
              </w:rPr>
              <w:t>ПИР КЛ до 500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2B3E1F1E" w14:textId="10E0655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93C84E3" w14:textId="683B004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24 203,23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C2BAC6" w14:textId="77777777" w:rsidR="002E1A43" w:rsidRPr="002E1A43" w:rsidRDefault="002E1A43" w:rsidP="002E1A43">
            <w:pPr>
              <w:spacing w:before="0"/>
              <w:jc w:val="center"/>
              <w:rPr>
                <w:snapToGrid/>
                <w:sz w:val="24"/>
                <w:szCs w:val="24"/>
              </w:rPr>
            </w:pPr>
          </w:p>
        </w:tc>
      </w:tr>
      <w:tr w:rsidR="002E1A43" w:rsidRPr="005A4CF9" w14:paraId="0BA17343"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E3607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5F7E775" w14:textId="58AA9230" w:rsidR="002E1A43" w:rsidRPr="002E1A43" w:rsidRDefault="002E1A43" w:rsidP="002E1A43">
            <w:pPr>
              <w:spacing w:before="0"/>
              <w:jc w:val="left"/>
              <w:rPr>
                <w:rFonts w:ascii="Calibri" w:hAnsi="Calibri" w:cs="Calibri"/>
                <w:snapToGrid/>
                <w:sz w:val="24"/>
                <w:szCs w:val="24"/>
              </w:rPr>
            </w:pPr>
            <w:r w:rsidRPr="002E1A43">
              <w:rPr>
                <w:sz w:val="24"/>
                <w:szCs w:val="24"/>
              </w:rPr>
              <w:t>ЛСР №59</w:t>
            </w:r>
          </w:p>
        </w:tc>
        <w:tc>
          <w:tcPr>
            <w:tcW w:w="2203" w:type="pct"/>
            <w:tcBorders>
              <w:top w:val="single" w:sz="4" w:space="0" w:color="auto"/>
              <w:left w:val="nil"/>
              <w:bottom w:val="single" w:sz="4" w:space="0" w:color="auto"/>
              <w:right w:val="single" w:sz="4" w:space="0" w:color="auto"/>
            </w:tcBorders>
            <w:shd w:val="clear" w:color="auto" w:fill="auto"/>
            <w:vAlign w:val="center"/>
          </w:tcPr>
          <w:p w14:paraId="02773884" w14:textId="6894E9F9" w:rsidR="002E1A43" w:rsidRPr="002E1A43" w:rsidRDefault="002E1A43" w:rsidP="002E1A43">
            <w:pPr>
              <w:spacing w:before="0"/>
              <w:jc w:val="left"/>
              <w:rPr>
                <w:rFonts w:ascii="Calibri" w:hAnsi="Calibri" w:cs="Calibri"/>
                <w:snapToGrid/>
                <w:sz w:val="24"/>
                <w:szCs w:val="24"/>
              </w:rPr>
            </w:pPr>
            <w:r w:rsidRPr="002E1A43">
              <w:rPr>
                <w:sz w:val="24"/>
                <w:szCs w:val="24"/>
              </w:rPr>
              <w:t>ПИР КЛ свыше 500 до 1000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32BFDE98" w14:textId="5870E3BD"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CB415F" w14:textId="3B26B38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25 756,83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977CF3" w14:textId="77777777" w:rsidR="002E1A43" w:rsidRPr="002E1A43" w:rsidRDefault="002E1A43" w:rsidP="002E1A43">
            <w:pPr>
              <w:spacing w:before="0"/>
              <w:jc w:val="center"/>
              <w:rPr>
                <w:snapToGrid/>
                <w:sz w:val="24"/>
                <w:szCs w:val="24"/>
              </w:rPr>
            </w:pPr>
          </w:p>
        </w:tc>
      </w:tr>
      <w:tr w:rsidR="002E1A43" w:rsidRPr="005A4CF9" w14:paraId="79E91F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CF83E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049926" w14:textId="121BF286" w:rsidR="002E1A43" w:rsidRPr="002E1A43" w:rsidRDefault="002E1A43" w:rsidP="002E1A43">
            <w:pPr>
              <w:spacing w:before="0"/>
              <w:jc w:val="left"/>
              <w:rPr>
                <w:rFonts w:ascii="Calibri" w:hAnsi="Calibri" w:cs="Calibri"/>
                <w:snapToGrid/>
                <w:sz w:val="24"/>
                <w:szCs w:val="24"/>
              </w:rPr>
            </w:pPr>
            <w:r w:rsidRPr="002E1A43">
              <w:rPr>
                <w:sz w:val="24"/>
                <w:szCs w:val="24"/>
              </w:rPr>
              <w:t>ЛСР №60</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42B49" w14:textId="3A66444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КЛ свыше 1000 до 5000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DAD5954" w14:textId="1916869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4E489BC5" w14:textId="6514EFB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38 148,38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28CAD81" w14:textId="77777777" w:rsidR="002E1A43" w:rsidRPr="002E1A43" w:rsidRDefault="002E1A43" w:rsidP="002E1A43">
            <w:pPr>
              <w:spacing w:before="0"/>
              <w:jc w:val="center"/>
              <w:rPr>
                <w:snapToGrid/>
                <w:sz w:val="24"/>
                <w:szCs w:val="24"/>
              </w:rPr>
            </w:pPr>
          </w:p>
        </w:tc>
      </w:tr>
      <w:tr w:rsidR="002E1A43" w:rsidRPr="005A4CF9" w14:paraId="7080888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F574DD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522146" w14:textId="019F433E" w:rsidR="002E1A43" w:rsidRPr="002E1A43" w:rsidRDefault="002E1A43" w:rsidP="002E1A43">
            <w:pPr>
              <w:spacing w:before="0"/>
              <w:jc w:val="left"/>
              <w:rPr>
                <w:rFonts w:ascii="Calibri" w:hAnsi="Calibri" w:cs="Calibri"/>
                <w:snapToGrid/>
                <w:sz w:val="24"/>
                <w:szCs w:val="24"/>
              </w:rPr>
            </w:pPr>
            <w:r w:rsidRPr="002E1A43">
              <w:rPr>
                <w:sz w:val="24"/>
                <w:szCs w:val="24"/>
              </w:rPr>
              <w:t>ЛСР №61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0D35120" w14:textId="0D6EB09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КМТП (СТП) до 160 </w:t>
            </w:r>
            <w:proofErr w:type="spellStart"/>
            <w:r w:rsidRPr="002E1A43">
              <w:rPr>
                <w:sz w:val="24"/>
                <w:szCs w:val="24"/>
              </w:rPr>
              <w:t>кВА</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15DBF22C" w14:textId="6382B40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648A5" w14:textId="183DC38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21 657,71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7DA06E" w14:textId="77777777" w:rsidR="002E1A43" w:rsidRPr="002E1A43" w:rsidRDefault="002E1A43" w:rsidP="002E1A43">
            <w:pPr>
              <w:spacing w:before="0"/>
              <w:jc w:val="center"/>
              <w:rPr>
                <w:snapToGrid/>
                <w:sz w:val="24"/>
                <w:szCs w:val="24"/>
              </w:rPr>
            </w:pPr>
          </w:p>
        </w:tc>
      </w:tr>
      <w:tr w:rsidR="002E1A43" w:rsidRPr="005A4CF9" w14:paraId="41A2F9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02AAD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75FCC80" w14:textId="02E9F1DD" w:rsidR="002E1A43" w:rsidRPr="002E1A43" w:rsidRDefault="002E1A43" w:rsidP="002E1A43">
            <w:pPr>
              <w:spacing w:before="0"/>
              <w:jc w:val="left"/>
              <w:rPr>
                <w:rFonts w:ascii="Calibri" w:hAnsi="Calibri" w:cs="Calibri"/>
                <w:snapToGrid/>
                <w:sz w:val="24"/>
                <w:szCs w:val="24"/>
              </w:rPr>
            </w:pPr>
            <w:r w:rsidRPr="002E1A43">
              <w:rPr>
                <w:sz w:val="24"/>
                <w:szCs w:val="24"/>
              </w:rPr>
              <w:t>ЛСР №62</w:t>
            </w:r>
          </w:p>
        </w:tc>
        <w:tc>
          <w:tcPr>
            <w:tcW w:w="2203" w:type="pct"/>
            <w:tcBorders>
              <w:top w:val="single" w:sz="4" w:space="0" w:color="auto"/>
              <w:left w:val="nil"/>
              <w:bottom w:val="single" w:sz="4" w:space="0" w:color="auto"/>
              <w:right w:val="single" w:sz="4" w:space="0" w:color="auto"/>
            </w:tcBorders>
            <w:shd w:val="clear" w:color="auto" w:fill="auto"/>
            <w:vAlign w:val="center"/>
          </w:tcPr>
          <w:p w14:paraId="5135034C" w14:textId="19B1F686" w:rsidR="002E1A43" w:rsidRPr="002E1A43" w:rsidRDefault="002E1A43" w:rsidP="002E1A43">
            <w:pPr>
              <w:spacing w:before="0"/>
              <w:jc w:val="left"/>
              <w:rPr>
                <w:rFonts w:ascii="Calibri" w:hAnsi="Calibri" w:cs="Calibri"/>
                <w:snapToGrid/>
                <w:sz w:val="24"/>
                <w:szCs w:val="24"/>
              </w:rPr>
            </w:pPr>
            <w:r w:rsidRPr="002E1A43">
              <w:rPr>
                <w:sz w:val="24"/>
                <w:szCs w:val="24"/>
              </w:rPr>
              <w:t>ПИР КТПН</w:t>
            </w:r>
          </w:p>
        </w:tc>
        <w:tc>
          <w:tcPr>
            <w:tcW w:w="482" w:type="pct"/>
            <w:tcBorders>
              <w:top w:val="single" w:sz="4" w:space="0" w:color="auto"/>
              <w:left w:val="nil"/>
              <w:bottom w:val="single" w:sz="4" w:space="0" w:color="auto"/>
              <w:right w:val="single" w:sz="4" w:space="0" w:color="auto"/>
            </w:tcBorders>
            <w:shd w:val="clear" w:color="auto" w:fill="auto"/>
            <w:vAlign w:val="center"/>
          </w:tcPr>
          <w:p w14:paraId="79CC484F" w14:textId="6CFDDE76" w:rsidR="002E1A43" w:rsidRPr="002E1A43" w:rsidRDefault="002E1A43" w:rsidP="002E1A43">
            <w:pPr>
              <w:spacing w:before="0"/>
              <w:jc w:val="left"/>
              <w:rPr>
                <w:rFonts w:ascii="Calibri" w:hAnsi="Calibri" w:cs="Calibri"/>
                <w:snapToGrid/>
                <w:sz w:val="24"/>
                <w:szCs w:val="24"/>
              </w:rPr>
            </w:pPr>
            <w:r w:rsidRPr="002E1A43">
              <w:rPr>
                <w:sz w:val="24"/>
                <w:szCs w:val="24"/>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CFEE667" w14:textId="20D39A0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30 714,57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9D9BFE1" w14:textId="77777777" w:rsidR="002E1A43" w:rsidRPr="002E1A43" w:rsidRDefault="002E1A43" w:rsidP="002E1A43">
            <w:pPr>
              <w:spacing w:before="0"/>
              <w:jc w:val="center"/>
              <w:rPr>
                <w:snapToGrid/>
                <w:sz w:val="24"/>
                <w:szCs w:val="24"/>
              </w:rPr>
            </w:pPr>
          </w:p>
        </w:tc>
      </w:tr>
      <w:tr w:rsidR="002E1A43" w:rsidRPr="005A4CF9" w14:paraId="53B11436"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4373BC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5FE40A0" w14:textId="069D8C1E" w:rsidR="002E1A43" w:rsidRPr="002E1A43" w:rsidRDefault="002E1A43" w:rsidP="002E1A43">
            <w:pPr>
              <w:spacing w:before="0"/>
              <w:jc w:val="left"/>
              <w:rPr>
                <w:rFonts w:ascii="Calibri" w:hAnsi="Calibri" w:cs="Calibri"/>
                <w:snapToGrid/>
                <w:sz w:val="24"/>
                <w:szCs w:val="24"/>
              </w:rPr>
            </w:pPr>
            <w:r w:rsidRPr="002E1A43">
              <w:rPr>
                <w:sz w:val="24"/>
                <w:szCs w:val="24"/>
              </w:rPr>
              <w:t>ЛСР №63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6021E74" w14:textId="74650414" w:rsidR="002E1A43" w:rsidRPr="002E1A43" w:rsidRDefault="002E1A43" w:rsidP="002E1A43">
            <w:pPr>
              <w:spacing w:before="0"/>
              <w:jc w:val="left"/>
              <w:rPr>
                <w:rFonts w:ascii="Calibri" w:hAnsi="Calibri" w:cs="Calibri"/>
                <w:snapToGrid/>
                <w:sz w:val="24"/>
                <w:szCs w:val="24"/>
              </w:rPr>
            </w:pPr>
            <w:r w:rsidRPr="002E1A43">
              <w:rPr>
                <w:sz w:val="24"/>
                <w:szCs w:val="24"/>
              </w:rPr>
              <w:t>ПИР прокол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0A572A60" w14:textId="40D92DB0"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4D015D5F" w14:textId="1FE83F1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21 255,07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867DDB4" w14:textId="77777777" w:rsidR="002E1A43" w:rsidRPr="002E1A43" w:rsidRDefault="002E1A43" w:rsidP="002E1A43">
            <w:pPr>
              <w:spacing w:before="0"/>
              <w:jc w:val="center"/>
              <w:rPr>
                <w:snapToGrid/>
                <w:sz w:val="24"/>
                <w:szCs w:val="24"/>
              </w:rPr>
            </w:pPr>
          </w:p>
        </w:tc>
      </w:tr>
      <w:tr w:rsidR="002E1A43" w:rsidRPr="005A4CF9" w14:paraId="01B3269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6142F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D5203E5" w14:textId="63CA98CE" w:rsidR="002E1A43" w:rsidRPr="002E1A43" w:rsidRDefault="002E1A43" w:rsidP="002E1A43">
            <w:pPr>
              <w:spacing w:before="0"/>
              <w:jc w:val="left"/>
              <w:rPr>
                <w:rFonts w:ascii="Calibri" w:hAnsi="Calibri" w:cs="Calibri"/>
                <w:snapToGrid/>
                <w:sz w:val="24"/>
                <w:szCs w:val="24"/>
              </w:rPr>
            </w:pPr>
            <w:r w:rsidRPr="002E1A43">
              <w:rPr>
                <w:sz w:val="24"/>
                <w:szCs w:val="24"/>
              </w:rPr>
              <w:t>ЛСР №64</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6C5B0E" w14:textId="4C12097A" w:rsidR="002E1A43" w:rsidRPr="002E1A43" w:rsidRDefault="002E1A43" w:rsidP="002E1A43">
            <w:pPr>
              <w:spacing w:before="0"/>
              <w:jc w:val="left"/>
              <w:rPr>
                <w:rFonts w:ascii="Calibri" w:hAnsi="Calibri" w:cs="Calibri"/>
                <w:snapToGrid/>
                <w:sz w:val="24"/>
                <w:szCs w:val="24"/>
              </w:rPr>
            </w:pPr>
            <w:proofErr w:type="spellStart"/>
            <w:r w:rsidRPr="002E1A43">
              <w:rPr>
                <w:sz w:val="24"/>
                <w:szCs w:val="24"/>
              </w:rPr>
              <w:t>Топосъемка</w:t>
            </w:r>
            <w:proofErr w:type="spellEnd"/>
            <w:r w:rsidRPr="002E1A43">
              <w:rPr>
                <w:sz w:val="24"/>
                <w:szCs w:val="24"/>
              </w:rPr>
              <w:t xml:space="preserve"> незастроенная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1DEE1376" w14:textId="55172E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16D5495" w14:textId="703452B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51 939,44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52B33D" w14:textId="77777777" w:rsidR="002E1A43" w:rsidRPr="002E1A43" w:rsidRDefault="002E1A43" w:rsidP="002E1A43">
            <w:pPr>
              <w:spacing w:before="0"/>
              <w:jc w:val="center"/>
              <w:rPr>
                <w:snapToGrid/>
                <w:sz w:val="24"/>
                <w:szCs w:val="24"/>
              </w:rPr>
            </w:pPr>
          </w:p>
        </w:tc>
      </w:tr>
      <w:tr w:rsidR="002E1A43" w:rsidRPr="005A4CF9" w14:paraId="0A7B7A3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DB68B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4DC8E6" w14:textId="607CA952" w:rsidR="002E1A43" w:rsidRPr="002E1A43" w:rsidRDefault="002E1A43" w:rsidP="002E1A43">
            <w:pPr>
              <w:spacing w:before="0"/>
              <w:jc w:val="left"/>
              <w:rPr>
                <w:rFonts w:ascii="Calibri" w:hAnsi="Calibri" w:cs="Calibri"/>
                <w:snapToGrid/>
                <w:sz w:val="24"/>
                <w:szCs w:val="24"/>
              </w:rPr>
            </w:pPr>
            <w:r w:rsidRPr="002E1A43">
              <w:rPr>
                <w:sz w:val="24"/>
                <w:szCs w:val="24"/>
              </w:rPr>
              <w:t>ЛСР №65</w:t>
            </w:r>
          </w:p>
        </w:tc>
        <w:tc>
          <w:tcPr>
            <w:tcW w:w="2203" w:type="pct"/>
            <w:tcBorders>
              <w:top w:val="single" w:sz="4" w:space="0" w:color="auto"/>
              <w:left w:val="nil"/>
              <w:bottom w:val="single" w:sz="4" w:space="0" w:color="auto"/>
              <w:right w:val="single" w:sz="4" w:space="0" w:color="auto"/>
            </w:tcBorders>
            <w:shd w:val="clear" w:color="auto" w:fill="auto"/>
            <w:vAlign w:val="center"/>
          </w:tcPr>
          <w:p w14:paraId="1F20C672" w14:textId="11186EE9" w:rsidR="002E1A43" w:rsidRPr="002E1A43" w:rsidRDefault="002E1A43" w:rsidP="002E1A43">
            <w:pPr>
              <w:spacing w:before="0"/>
              <w:jc w:val="left"/>
              <w:rPr>
                <w:rFonts w:ascii="Calibri" w:hAnsi="Calibri" w:cs="Calibri"/>
                <w:snapToGrid/>
                <w:sz w:val="24"/>
                <w:szCs w:val="24"/>
              </w:rPr>
            </w:pPr>
            <w:proofErr w:type="spellStart"/>
            <w:r w:rsidRPr="002E1A43">
              <w:rPr>
                <w:sz w:val="24"/>
                <w:szCs w:val="24"/>
              </w:rPr>
              <w:t>Топосъемка</w:t>
            </w:r>
            <w:proofErr w:type="spellEnd"/>
            <w:r w:rsidRPr="002E1A43">
              <w:rPr>
                <w:sz w:val="24"/>
                <w:szCs w:val="24"/>
              </w:rPr>
              <w:t xml:space="preserve"> 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4769C14E" w14:textId="17E7F063"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F29A886" w14:textId="1F7A4A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73 995,19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32F8B1" w14:textId="77777777" w:rsidR="002E1A43" w:rsidRPr="002E1A43" w:rsidRDefault="002E1A43" w:rsidP="002E1A43">
            <w:pPr>
              <w:spacing w:before="0"/>
              <w:jc w:val="center"/>
              <w:rPr>
                <w:snapToGrid/>
                <w:sz w:val="24"/>
                <w:szCs w:val="24"/>
              </w:rPr>
            </w:pPr>
          </w:p>
        </w:tc>
      </w:tr>
      <w:tr w:rsidR="002E1A43" w:rsidRPr="005A4CF9" w14:paraId="5BDB0E4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E0D4B2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F080A15" w14:textId="121D2621" w:rsidR="002E1A43" w:rsidRPr="002E1A43" w:rsidRDefault="002E1A43" w:rsidP="002E1A43">
            <w:pPr>
              <w:spacing w:before="0"/>
              <w:jc w:val="left"/>
              <w:rPr>
                <w:rFonts w:ascii="Calibri" w:hAnsi="Calibri" w:cs="Calibri"/>
                <w:snapToGrid/>
                <w:sz w:val="24"/>
                <w:szCs w:val="24"/>
              </w:rPr>
            </w:pPr>
            <w:r w:rsidRPr="002E1A43">
              <w:rPr>
                <w:sz w:val="24"/>
                <w:szCs w:val="24"/>
              </w:rPr>
              <w:t>ЛСР №66</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779FC" w14:textId="27DC638F" w:rsidR="002E1A43" w:rsidRPr="002E1A43" w:rsidRDefault="002E1A43" w:rsidP="002E1A43">
            <w:pPr>
              <w:spacing w:before="0"/>
              <w:jc w:val="left"/>
              <w:rPr>
                <w:rFonts w:ascii="Calibri" w:hAnsi="Calibri" w:cs="Calibri"/>
                <w:snapToGrid/>
                <w:sz w:val="24"/>
                <w:szCs w:val="24"/>
              </w:rPr>
            </w:pPr>
            <w:r w:rsidRPr="002E1A43">
              <w:rPr>
                <w:sz w:val="24"/>
                <w:szCs w:val="24"/>
              </w:rPr>
              <w:t xml:space="preserve">Вынос </w:t>
            </w:r>
            <w:proofErr w:type="spellStart"/>
            <w:r w:rsidRPr="002E1A43">
              <w:rPr>
                <w:sz w:val="24"/>
                <w:szCs w:val="24"/>
              </w:rPr>
              <w:t>внатуру</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0C8F6E6C" w14:textId="67CE9C26" w:rsidR="002E1A43" w:rsidRPr="002E1A43" w:rsidRDefault="002E1A43" w:rsidP="002E1A43">
            <w:pPr>
              <w:spacing w:before="0"/>
              <w:jc w:val="left"/>
              <w:rPr>
                <w:rFonts w:ascii="Calibri" w:hAnsi="Calibri" w:cs="Calibri"/>
                <w:snapToGrid/>
                <w:sz w:val="24"/>
                <w:szCs w:val="24"/>
              </w:rPr>
            </w:pPr>
            <w:r w:rsidRPr="002E1A43">
              <w:rPr>
                <w:sz w:val="24"/>
                <w:szCs w:val="24"/>
              </w:rPr>
              <w:t>10 точек</w:t>
            </w:r>
          </w:p>
        </w:tc>
        <w:tc>
          <w:tcPr>
            <w:tcW w:w="797" w:type="pct"/>
            <w:tcBorders>
              <w:top w:val="single" w:sz="4" w:space="0" w:color="auto"/>
              <w:left w:val="nil"/>
              <w:bottom w:val="single" w:sz="4" w:space="0" w:color="auto"/>
              <w:right w:val="single" w:sz="4" w:space="0" w:color="auto"/>
            </w:tcBorders>
            <w:shd w:val="clear" w:color="auto" w:fill="auto"/>
            <w:vAlign w:val="center"/>
          </w:tcPr>
          <w:p w14:paraId="758BEFB6" w14:textId="2036232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9 661,26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4780817" w14:textId="77777777" w:rsidR="002E1A43" w:rsidRPr="002E1A43" w:rsidRDefault="002E1A43" w:rsidP="002E1A43">
            <w:pPr>
              <w:spacing w:before="0"/>
              <w:jc w:val="center"/>
              <w:rPr>
                <w:snapToGrid/>
                <w:sz w:val="24"/>
                <w:szCs w:val="24"/>
              </w:rPr>
            </w:pPr>
          </w:p>
        </w:tc>
      </w:tr>
      <w:tr w:rsidR="002E1A43" w:rsidRPr="005A4CF9" w14:paraId="4CABEFC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DBFB54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E9A2575" w14:textId="69228F2A" w:rsidR="002E1A43" w:rsidRPr="002E1A43" w:rsidRDefault="002E1A43" w:rsidP="002E1A43">
            <w:pPr>
              <w:spacing w:before="0"/>
              <w:jc w:val="left"/>
              <w:rPr>
                <w:rFonts w:ascii="Calibri" w:hAnsi="Calibri" w:cs="Calibri"/>
                <w:snapToGrid/>
                <w:sz w:val="24"/>
                <w:szCs w:val="24"/>
              </w:rPr>
            </w:pPr>
            <w:r w:rsidRPr="002E1A43">
              <w:rPr>
                <w:sz w:val="24"/>
                <w:szCs w:val="24"/>
              </w:rPr>
              <w:t>ЛСР №67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9BCA0D" w14:textId="0F3D0370" w:rsidR="002E1A43" w:rsidRPr="002E1A43" w:rsidRDefault="002E1A43" w:rsidP="002E1A43">
            <w:pPr>
              <w:spacing w:before="0"/>
              <w:jc w:val="left"/>
              <w:rPr>
                <w:rFonts w:ascii="Calibri" w:hAnsi="Calibri" w:cs="Calibri"/>
                <w:snapToGrid/>
                <w:sz w:val="24"/>
                <w:szCs w:val="24"/>
              </w:rPr>
            </w:pPr>
            <w:r w:rsidRPr="002E1A43">
              <w:rPr>
                <w:sz w:val="24"/>
                <w:szCs w:val="24"/>
              </w:rPr>
              <w:t xml:space="preserve">Изготовление схемы границ на КПТ размещение ЛЭП длиной до 300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5A338AE" w14:textId="16B0E884"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1C22A86" w14:textId="4D9656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10 752,20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E6432C" w14:textId="77777777" w:rsidR="002E1A43" w:rsidRPr="002E1A43" w:rsidRDefault="002E1A43" w:rsidP="002E1A43">
            <w:pPr>
              <w:spacing w:before="0"/>
              <w:jc w:val="center"/>
              <w:rPr>
                <w:snapToGrid/>
                <w:sz w:val="24"/>
                <w:szCs w:val="24"/>
              </w:rPr>
            </w:pPr>
          </w:p>
        </w:tc>
      </w:tr>
      <w:tr w:rsidR="002E1A43" w:rsidRPr="005A4CF9" w14:paraId="5BAE729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1AD52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F6FF88F" w14:textId="4077730E" w:rsidR="002E1A43" w:rsidRPr="002E1A43" w:rsidRDefault="002E1A43" w:rsidP="002E1A43">
            <w:pPr>
              <w:spacing w:before="0"/>
              <w:jc w:val="left"/>
              <w:rPr>
                <w:rFonts w:ascii="Calibri" w:hAnsi="Calibri" w:cs="Calibri"/>
                <w:snapToGrid/>
                <w:sz w:val="24"/>
                <w:szCs w:val="24"/>
              </w:rPr>
            </w:pPr>
            <w:r w:rsidRPr="002E1A43">
              <w:rPr>
                <w:sz w:val="24"/>
                <w:szCs w:val="24"/>
              </w:rPr>
              <w:t>ЛСР №68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59F5334" w14:textId="3F8E698D"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ЛЭП длиной свыше 300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7AFC9" w14:textId="606F74F8"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2F66D9" w14:textId="77B6EDA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17 445,28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689487C" w14:textId="77777777" w:rsidR="002E1A43" w:rsidRPr="002E1A43" w:rsidRDefault="002E1A43" w:rsidP="002E1A43">
            <w:pPr>
              <w:spacing w:before="0"/>
              <w:jc w:val="center"/>
              <w:rPr>
                <w:snapToGrid/>
                <w:sz w:val="24"/>
                <w:szCs w:val="24"/>
              </w:rPr>
            </w:pPr>
          </w:p>
        </w:tc>
      </w:tr>
      <w:tr w:rsidR="002E1A43" w:rsidRPr="005A4CF9" w14:paraId="22AFAC3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E7012B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8B6906" w14:textId="2135CD3A" w:rsidR="002E1A43" w:rsidRPr="002E1A43" w:rsidRDefault="002E1A43" w:rsidP="002E1A43">
            <w:pPr>
              <w:spacing w:before="0"/>
              <w:jc w:val="left"/>
              <w:rPr>
                <w:rFonts w:ascii="Calibri" w:hAnsi="Calibri" w:cs="Calibri"/>
                <w:snapToGrid/>
                <w:sz w:val="24"/>
                <w:szCs w:val="24"/>
              </w:rPr>
            </w:pPr>
            <w:r w:rsidRPr="002E1A43">
              <w:rPr>
                <w:sz w:val="24"/>
                <w:szCs w:val="24"/>
              </w:rPr>
              <w:t>ЛСР №69</w:t>
            </w:r>
          </w:p>
        </w:tc>
        <w:tc>
          <w:tcPr>
            <w:tcW w:w="2203" w:type="pct"/>
            <w:tcBorders>
              <w:top w:val="single" w:sz="4" w:space="0" w:color="auto"/>
              <w:left w:val="nil"/>
              <w:bottom w:val="single" w:sz="4" w:space="0" w:color="auto"/>
              <w:right w:val="single" w:sz="4" w:space="0" w:color="auto"/>
            </w:tcBorders>
            <w:shd w:val="clear" w:color="auto" w:fill="auto"/>
            <w:vAlign w:val="center"/>
          </w:tcPr>
          <w:p w14:paraId="4B48E3E5" w14:textId="5EAC2624"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КТП</w:t>
            </w:r>
          </w:p>
        </w:tc>
        <w:tc>
          <w:tcPr>
            <w:tcW w:w="482" w:type="pct"/>
            <w:tcBorders>
              <w:top w:val="single" w:sz="4" w:space="0" w:color="auto"/>
              <w:left w:val="nil"/>
              <w:bottom w:val="single" w:sz="4" w:space="0" w:color="auto"/>
              <w:right w:val="single" w:sz="4" w:space="0" w:color="auto"/>
            </w:tcBorders>
            <w:shd w:val="clear" w:color="auto" w:fill="auto"/>
            <w:vAlign w:val="center"/>
          </w:tcPr>
          <w:p w14:paraId="465BA46E" w14:textId="6E6A3776" w:rsidR="002E1A43" w:rsidRPr="002E1A43" w:rsidRDefault="002E1A43" w:rsidP="002E1A43">
            <w:pPr>
              <w:spacing w:before="0"/>
              <w:jc w:val="left"/>
              <w:rPr>
                <w:rFonts w:ascii="Calibri" w:hAnsi="Calibri" w:cs="Calibri"/>
                <w:snapToGrid/>
                <w:sz w:val="24"/>
                <w:szCs w:val="24"/>
              </w:rPr>
            </w:pPr>
            <w:r w:rsidRPr="002E1A43">
              <w:rPr>
                <w:sz w:val="24"/>
                <w:szCs w:val="24"/>
              </w:rPr>
              <w:t>1 схема</w:t>
            </w:r>
          </w:p>
        </w:tc>
        <w:tc>
          <w:tcPr>
            <w:tcW w:w="797" w:type="pct"/>
            <w:tcBorders>
              <w:top w:val="single" w:sz="4" w:space="0" w:color="auto"/>
              <w:left w:val="nil"/>
              <w:bottom w:val="single" w:sz="4" w:space="0" w:color="auto"/>
              <w:right w:val="single" w:sz="4" w:space="0" w:color="auto"/>
            </w:tcBorders>
            <w:shd w:val="clear" w:color="auto" w:fill="auto"/>
            <w:vAlign w:val="center"/>
          </w:tcPr>
          <w:p w14:paraId="44BFDA71" w14:textId="2682F9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9 429,02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F2BE9A9" w14:textId="77777777" w:rsidR="002E1A43" w:rsidRPr="002E1A43" w:rsidRDefault="002E1A43" w:rsidP="002E1A43">
            <w:pPr>
              <w:spacing w:before="0"/>
              <w:jc w:val="center"/>
              <w:rPr>
                <w:snapToGrid/>
                <w:sz w:val="24"/>
                <w:szCs w:val="24"/>
              </w:rPr>
            </w:pPr>
          </w:p>
        </w:tc>
      </w:tr>
      <w:tr w:rsidR="002E1A43" w:rsidRPr="005A4CF9" w14:paraId="5C8D2B7A"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6FBB0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167336C" w14:textId="2C5FA365" w:rsidR="002E1A43" w:rsidRPr="002E1A43" w:rsidRDefault="002E1A43" w:rsidP="002E1A43">
            <w:pPr>
              <w:spacing w:before="0"/>
              <w:jc w:val="left"/>
              <w:rPr>
                <w:rFonts w:ascii="Calibri" w:hAnsi="Calibri" w:cs="Calibri"/>
                <w:snapToGrid/>
                <w:sz w:val="24"/>
                <w:szCs w:val="24"/>
              </w:rPr>
            </w:pPr>
            <w:r w:rsidRPr="002E1A43">
              <w:rPr>
                <w:sz w:val="24"/>
                <w:szCs w:val="24"/>
              </w:rPr>
              <w:t>ЛСР №70</w:t>
            </w:r>
          </w:p>
        </w:tc>
        <w:tc>
          <w:tcPr>
            <w:tcW w:w="2203" w:type="pct"/>
            <w:tcBorders>
              <w:top w:val="single" w:sz="4" w:space="0" w:color="auto"/>
              <w:left w:val="nil"/>
              <w:bottom w:val="single" w:sz="4" w:space="0" w:color="auto"/>
              <w:right w:val="single" w:sz="4" w:space="0" w:color="auto"/>
            </w:tcBorders>
            <w:shd w:val="clear" w:color="auto" w:fill="auto"/>
            <w:vAlign w:val="center"/>
          </w:tcPr>
          <w:p w14:paraId="6F2C5FF8" w14:textId="26A9AD8D" w:rsidR="002E1A43" w:rsidRPr="002E1A43" w:rsidRDefault="002E1A43" w:rsidP="002E1A43">
            <w:pPr>
              <w:spacing w:before="0"/>
              <w:jc w:val="left"/>
              <w:rPr>
                <w:rFonts w:ascii="Calibri" w:hAnsi="Calibri" w:cs="Calibri"/>
                <w:snapToGrid/>
                <w:sz w:val="24"/>
                <w:szCs w:val="24"/>
              </w:rPr>
            </w:pPr>
            <w:r w:rsidRPr="002E1A43">
              <w:rPr>
                <w:sz w:val="24"/>
                <w:szCs w:val="24"/>
              </w:rPr>
              <w:t>Подготовка межевых планов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A8D9B" w14:textId="331FCC8E"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56C73086" w14:textId="59F3852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29 519,42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29D6DE1" w14:textId="77777777" w:rsidR="002E1A43" w:rsidRPr="002E1A43" w:rsidRDefault="002E1A43" w:rsidP="002E1A43">
            <w:pPr>
              <w:spacing w:before="0"/>
              <w:jc w:val="center"/>
              <w:rPr>
                <w:snapToGrid/>
                <w:sz w:val="24"/>
                <w:szCs w:val="24"/>
              </w:rPr>
            </w:pPr>
          </w:p>
        </w:tc>
      </w:tr>
      <w:tr w:rsidR="002E1A43" w:rsidRPr="005A4CF9" w14:paraId="046472A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EC9BFE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D335C5" w14:textId="5478882B" w:rsidR="002E1A43" w:rsidRPr="002E1A43" w:rsidRDefault="002E1A43" w:rsidP="002E1A43">
            <w:pPr>
              <w:spacing w:before="0"/>
              <w:jc w:val="left"/>
              <w:rPr>
                <w:rFonts w:ascii="Calibri" w:hAnsi="Calibri" w:cs="Calibri"/>
                <w:snapToGrid/>
                <w:sz w:val="24"/>
                <w:szCs w:val="24"/>
              </w:rPr>
            </w:pPr>
            <w:r w:rsidRPr="002E1A43">
              <w:rPr>
                <w:sz w:val="24"/>
                <w:szCs w:val="24"/>
              </w:rPr>
              <w:t>ЛСР №71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DC272ED" w14:textId="13D2189D" w:rsidR="002E1A43" w:rsidRPr="002E1A43" w:rsidRDefault="002E1A43" w:rsidP="002E1A43">
            <w:pPr>
              <w:spacing w:before="0"/>
              <w:jc w:val="left"/>
              <w:rPr>
                <w:rFonts w:ascii="Calibri" w:hAnsi="Calibri" w:cs="Calibri"/>
                <w:snapToGrid/>
                <w:sz w:val="24"/>
                <w:szCs w:val="24"/>
              </w:rPr>
            </w:pPr>
            <w:r w:rsidRPr="002E1A43">
              <w:rPr>
                <w:sz w:val="24"/>
                <w:szCs w:val="24"/>
              </w:rPr>
              <w:t>Проект освоения лесов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7BFB5F4" w14:textId="6C899223"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0B432E6" w14:textId="5B6241A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381 615,43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11728E" w14:textId="77777777" w:rsidR="002E1A43" w:rsidRPr="002E1A43" w:rsidRDefault="002E1A43" w:rsidP="002E1A43">
            <w:pPr>
              <w:spacing w:before="0"/>
              <w:jc w:val="center"/>
              <w:rPr>
                <w:snapToGrid/>
                <w:sz w:val="24"/>
                <w:szCs w:val="24"/>
              </w:rPr>
            </w:pPr>
          </w:p>
        </w:tc>
      </w:tr>
    </w:tbl>
    <w:p w14:paraId="459B554E" w14:textId="77777777" w:rsidR="00786DF0" w:rsidRDefault="00786DF0" w:rsidP="00786DF0">
      <w:pPr>
        <w:rPr>
          <w:i/>
          <w:highlight w:val="lightGray"/>
        </w:rPr>
      </w:pPr>
    </w:p>
    <w:p w14:paraId="732477E9" w14:textId="77777777" w:rsidR="00786DF0" w:rsidRDefault="00786DF0" w:rsidP="00786DF0">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9191908" w14:textId="77777777" w:rsidR="00786DF0" w:rsidRPr="00BA04C6" w:rsidRDefault="00786DF0" w:rsidP="00786DF0">
      <w:r w:rsidRPr="00BA04C6">
        <w:t>___________________________________</w:t>
      </w:r>
    </w:p>
    <w:p w14:paraId="32E23D9F" w14:textId="77777777" w:rsidR="00786DF0" w:rsidRPr="00BA04C6" w:rsidRDefault="00786DF0" w:rsidP="00786DF0">
      <w:pPr>
        <w:ind w:right="3684"/>
        <w:jc w:val="center"/>
        <w:rPr>
          <w:vertAlign w:val="superscript"/>
        </w:rPr>
      </w:pPr>
      <w:r w:rsidRPr="00BA04C6">
        <w:rPr>
          <w:vertAlign w:val="superscript"/>
        </w:rPr>
        <w:t xml:space="preserve"> (подпись, М.П.)</w:t>
      </w:r>
    </w:p>
    <w:p w14:paraId="2C62BDF3" w14:textId="77777777" w:rsidR="00786DF0" w:rsidRPr="00BA04C6" w:rsidRDefault="00786DF0" w:rsidP="00786DF0">
      <w:pPr>
        <w:spacing w:before="0"/>
      </w:pPr>
      <w:r w:rsidRPr="00BA04C6">
        <w:t>____________________________________</w:t>
      </w:r>
    </w:p>
    <w:p w14:paraId="631DEE2A" w14:textId="77777777" w:rsidR="00786DF0" w:rsidRDefault="00786DF0" w:rsidP="00786DF0">
      <w:pPr>
        <w:spacing w:before="0"/>
        <w:ind w:right="3684"/>
        <w:jc w:val="center"/>
        <w:rPr>
          <w:vertAlign w:val="superscript"/>
        </w:rPr>
      </w:pPr>
      <w:r w:rsidRPr="00BA04C6">
        <w:rPr>
          <w:vertAlign w:val="superscript"/>
        </w:rPr>
        <w:t>(фамилия, имя, отчество подписавшего, должность)</w:t>
      </w:r>
    </w:p>
    <w:p w14:paraId="0E46A7C3" w14:textId="77777777" w:rsidR="00786DF0" w:rsidRDefault="00786DF0" w:rsidP="00786DF0">
      <w:pPr>
        <w:rPr>
          <w:i/>
          <w:highlight w:val="lightGray"/>
        </w:rPr>
      </w:pPr>
    </w:p>
    <w:p w14:paraId="479EA9E6" w14:textId="77777777" w:rsidR="00786DF0" w:rsidRPr="00BA04C6" w:rsidRDefault="00786DF0" w:rsidP="00786DF0">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199A257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 xml:space="preserve">ПРИЛОЖЕНИЕ № 8 – СТРУКТУРА НМЦ (в формате </w:t>
      </w:r>
      <w:proofErr w:type="spellStart"/>
      <w:r w:rsidR="002743BD" w:rsidRPr="002743BD">
        <w:rPr>
          <w:i/>
          <w:highlight w:val="lightGray"/>
        </w:rPr>
        <w:t>Excel</w:t>
      </w:r>
      <w:proofErr w:type="spellEnd"/>
      <w:r w:rsidR="002743BD" w:rsidRPr="002743BD">
        <w:rPr>
          <w:i/>
          <w:highlight w:val="lightGray"/>
        </w:rPr>
        <w:t>)</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2951230"/>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644D74A2" w14:textId="77777777" w:rsidR="002E1A43" w:rsidRPr="002A577B" w:rsidRDefault="002E1A43" w:rsidP="002E1A43">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A80478B" w14:textId="77777777" w:rsidR="002E1A43" w:rsidRPr="002A577B" w:rsidRDefault="002E1A43" w:rsidP="002E1A43">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645470E" w14:textId="77777777" w:rsidR="002E1A43" w:rsidRPr="002A577B" w:rsidRDefault="002E1A43" w:rsidP="002E1A43">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AC3E0B1" w14:textId="47260DB7" w:rsidR="002E1A43" w:rsidRPr="00211C27" w:rsidRDefault="002E1A43" w:rsidP="002E1A43">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19 990 000,00</w:t>
      </w:r>
      <w:r w:rsidRPr="005A4CF9">
        <w:rPr>
          <w:highlight w:val="yellow"/>
        </w:rPr>
        <w:t xml:space="preserve"> руб. без </w:t>
      </w:r>
      <w:r w:rsidRPr="00211C27">
        <w:rPr>
          <w:highlight w:val="yellow"/>
        </w:rPr>
        <w:t>учета НДС.</w:t>
      </w:r>
    </w:p>
    <w:p w14:paraId="278FC2D7" w14:textId="77777777" w:rsidR="002E1A43" w:rsidRPr="002A577B" w:rsidRDefault="002E1A43" w:rsidP="002E1A43">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74D1F548"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1874B83"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7168AE">
        <w:trPr>
          <w:cantSplit/>
        </w:trPr>
        <w:tc>
          <w:tcPr>
            <w:tcW w:w="851" w:type="dxa"/>
            <w:vMerge w:val="restart"/>
            <w:shd w:val="clear" w:color="auto" w:fill="D5DCE4"/>
            <w:vAlign w:val="center"/>
          </w:tcPr>
          <w:p w14:paraId="444E5861" w14:textId="77777777" w:rsidR="00E43463" w:rsidRPr="007A5AE4" w:rsidRDefault="00E43463" w:rsidP="007168AE">
            <w:pPr>
              <w:keepNext/>
              <w:numPr>
                <w:ilvl w:val="7"/>
                <w:numId w:val="0"/>
              </w:numPr>
              <w:spacing w:before="40" w:after="40"/>
              <w:jc w:val="center"/>
              <w:rPr>
                <w:rFonts w:eastAsia="Calibri"/>
                <w:snapToGrid/>
                <w:sz w:val="20"/>
                <w:szCs w:val="20"/>
              </w:rPr>
            </w:pPr>
            <w:bookmarkStart w:id="1587"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7168A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7168AE">
        <w:trPr>
          <w:cantSplit/>
        </w:trPr>
        <w:tc>
          <w:tcPr>
            <w:tcW w:w="851" w:type="dxa"/>
            <w:vMerge/>
            <w:shd w:val="clear" w:color="auto" w:fill="D5DCE4"/>
            <w:vAlign w:val="center"/>
          </w:tcPr>
          <w:p w14:paraId="2182126D"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7168AE">
            <w:pPr>
              <w:keepNext/>
              <w:numPr>
                <w:ilvl w:val="7"/>
                <w:numId w:val="0"/>
              </w:numPr>
              <w:spacing w:before="40" w:after="40"/>
              <w:jc w:val="center"/>
              <w:rPr>
                <w:rFonts w:eastAsia="Calibri"/>
                <w:snapToGrid/>
                <w:sz w:val="20"/>
                <w:szCs w:val="20"/>
              </w:rPr>
            </w:pPr>
          </w:p>
        </w:tc>
      </w:tr>
      <w:tr w:rsidR="00E43463" w:rsidRPr="00C55B01" w14:paraId="06232646" w14:textId="77777777" w:rsidTr="007168AE">
        <w:tc>
          <w:tcPr>
            <w:tcW w:w="851" w:type="dxa"/>
            <w:shd w:val="clear" w:color="auto" w:fill="auto"/>
          </w:tcPr>
          <w:p w14:paraId="119C810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7168AE">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7168AE">
            <w:pPr>
              <w:spacing w:before="0"/>
              <w:jc w:val="center"/>
              <w:rPr>
                <w:b/>
                <w:sz w:val="20"/>
                <w:szCs w:val="22"/>
              </w:rPr>
            </w:pPr>
            <w:r>
              <w:rPr>
                <w:b/>
                <w:sz w:val="20"/>
                <w:szCs w:val="22"/>
              </w:rPr>
              <w:t>тендерный коэффициент</w:t>
            </w:r>
          </w:p>
          <w:p w14:paraId="1954D723" w14:textId="77777777" w:rsidR="00E43463" w:rsidRPr="00C55B01" w:rsidRDefault="00E43463" w:rsidP="007168AE">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7168AE">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7168AE">
            <w:pPr>
              <w:spacing w:before="0"/>
              <w:jc w:val="center"/>
              <w:rPr>
                <w:sz w:val="20"/>
                <w:szCs w:val="22"/>
              </w:rPr>
            </w:pPr>
            <w:r>
              <w:rPr>
                <w:sz w:val="20"/>
                <w:szCs w:val="22"/>
              </w:rPr>
              <w:t>90%</w:t>
            </w:r>
          </w:p>
          <w:p w14:paraId="621D7BB9" w14:textId="77777777" w:rsidR="00E43463" w:rsidRPr="00C55B01" w:rsidRDefault="00E43463" w:rsidP="007168AE">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7168AE">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7168AE">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7168AE">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4429B1" w:rsidP="007168AE">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7168AE">
            <w:pPr>
              <w:keepNext/>
              <w:spacing w:before="0"/>
              <w:rPr>
                <w:rFonts w:eastAsia="Calibri"/>
                <w:sz w:val="20"/>
                <w:szCs w:val="22"/>
              </w:rPr>
            </w:pPr>
            <w:r>
              <w:rPr>
                <w:rFonts w:eastAsia="Calibri"/>
                <w:sz w:val="20"/>
                <w:szCs w:val="22"/>
              </w:rPr>
              <w:t>где:</w:t>
            </w:r>
          </w:p>
          <w:p w14:paraId="55BA6673" w14:textId="77777777" w:rsidR="00E43463" w:rsidRDefault="004429B1" w:rsidP="007168AE">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4429B1"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proofErr w:type="spellStart"/>
            <w:r w:rsidR="00E43463">
              <w:rPr>
                <w:sz w:val="20"/>
                <w:szCs w:val="22"/>
                <w:lang w:val="en-US"/>
              </w:rPr>
              <w:t>i</w:t>
            </w:r>
            <w:proofErr w:type="spellEnd"/>
            <w:r w:rsidR="00E43463">
              <w:rPr>
                <w:sz w:val="20"/>
                <w:szCs w:val="22"/>
              </w:rPr>
              <w:t>-й заявке Участника;</w:t>
            </w:r>
          </w:p>
          <w:p w14:paraId="736ACF79" w14:textId="77777777" w:rsidR="00E43463" w:rsidRDefault="004429B1"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7168AE">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7168AE">
        <w:tc>
          <w:tcPr>
            <w:tcW w:w="851" w:type="dxa"/>
            <w:shd w:val="clear" w:color="auto" w:fill="auto"/>
          </w:tcPr>
          <w:p w14:paraId="0D80049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7168AE">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7168AE">
            <w:pPr>
              <w:jc w:val="center"/>
              <w:rPr>
                <w:rFonts w:eastAsia="Calibri"/>
                <w:sz w:val="18"/>
                <w:szCs w:val="18"/>
              </w:rPr>
            </w:pPr>
            <w:r w:rsidRPr="00332CA1">
              <w:rPr>
                <w:rFonts w:eastAsia="Calibri"/>
                <w:sz w:val="18"/>
                <w:szCs w:val="18"/>
              </w:rPr>
              <w:t>10%</w:t>
            </w:r>
          </w:p>
          <w:p w14:paraId="078BA6FA" w14:textId="77777777" w:rsidR="00E43463" w:rsidRPr="00C55B01" w:rsidRDefault="00E43463" w:rsidP="007168AE">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7168AE">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7168AE">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7168AE">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7168AE">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7168AE">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7168AE">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7168AE">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7168AE">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7168AE">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7168AE">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7168AE">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7168AE">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7168AE">
            <w:pPr>
              <w:jc w:val="left"/>
              <w:rPr>
                <w:sz w:val="18"/>
                <w:szCs w:val="18"/>
              </w:rPr>
            </w:pPr>
          </w:p>
          <w:p w14:paraId="16680A94"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7168AE">
        <w:tc>
          <w:tcPr>
            <w:tcW w:w="6116" w:type="dxa"/>
            <w:gridSpan w:val="5"/>
            <w:shd w:val="clear" w:color="auto" w:fill="auto"/>
          </w:tcPr>
          <w:p w14:paraId="0275E4F9" w14:textId="77777777" w:rsidR="00E43463" w:rsidRPr="00C55B01" w:rsidRDefault="00E43463" w:rsidP="007168A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7168A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7168AE">
            <w:pPr>
              <w:keepNext/>
              <w:numPr>
                <w:ilvl w:val="6"/>
                <w:numId w:val="0"/>
              </w:numPr>
              <w:jc w:val="center"/>
              <w:rPr>
                <w:rFonts w:eastAsia="Calibri"/>
                <w:snapToGrid/>
                <w:sz w:val="18"/>
                <w:szCs w:val="18"/>
              </w:rPr>
            </w:pPr>
          </w:p>
          <w:p w14:paraId="31F407FC" w14:textId="77777777" w:rsidR="00E43463" w:rsidRPr="00484E4E" w:rsidRDefault="004429B1" w:rsidP="007168A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7168A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7168A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7168A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7168A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7168A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6ADFF" w14:textId="77777777" w:rsidR="004429B1" w:rsidRDefault="004429B1">
      <w:r>
        <w:separator/>
      </w:r>
    </w:p>
  </w:endnote>
  <w:endnote w:type="continuationSeparator" w:id="0">
    <w:p w14:paraId="07E2BEFF" w14:textId="77777777" w:rsidR="004429B1" w:rsidRDefault="0044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8730808"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62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627">
      <w:rPr>
        <w:i/>
        <w:noProof/>
        <w:sz w:val="24"/>
        <w:szCs w:val="24"/>
      </w:rPr>
      <w:t>135</w:t>
    </w:r>
    <w:r w:rsidRPr="00B54ABF">
      <w:rPr>
        <w:i/>
        <w:sz w:val="24"/>
        <w:szCs w:val="24"/>
      </w:rPr>
      <w:fldChar w:fldCharType="end"/>
    </w:r>
  </w:p>
  <w:p w14:paraId="6E9E665A" w14:textId="77777777" w:rsidR="002E1A43" w:rsidRDefault="002E1A43">
    <w:pPr>
      <w:pStyle w:val="a8"/>
    </w:pPr>
  </w:p>
  <w:p w14:paraId="4DC96AE7" w14:textId="77777777" w:rsidR="002E1A43" w:rsidRDefault="002E1A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E1A43" w:rsidRPr="00B54ABF" w:rsidRDefault="002E1A43" w:rsidP="00B54ABF">
    <w:pPr>
      <w:tabs>
        <w:tab w:val="right" w:pos="10260"/>
      </w:tabs>
      <w:rPr>
        <w:i/>
        <w:sz w:val="24"/>
        <w:szCs w:val="24"/>
      </w:rPr>
    </w:pPr>
    <w:r>
      <w:rPr>
        <w:sz w:val="20"/>
      </w:rPr>
      <w:tab/>
    </w:r>
  </w:p>
  <w:p w14:paraId="12E8DB84" w14:textId="77777777" w:rsidR="002E1A43" w:rsidRPr="00B54ABF" w:rsidRDefault="002E1A43" w:rsidP="00B54ABF">
    <w:pPr>
      <w:tabs>
        <w:tab w:val="right" w:pos="10260"/>
      </w:tabs>
      <w:rPr>
        <w:i/>
        <w:sz w:val="24"/>
        <w:szCs w:val="24"/>
      </w:rPr>
    </w:pPr>
  </w:p>
  <w:p w14:paraId="0A3A03EA" w14:textId="2B23BA47"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62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627">
      <w:rPr>
        <w:i/>
        <w:noProof/>
        <w:sz w:val="24"/>
        <w:szCs w:val="24"/>
      </w:rPr>
      <w:t>135</w:t>
    </w:r>
    <w:r w:rsidRPr="00B54ABF">
      <w:rPr>
        <w:i/>
        <w:sz w:val="24"/>
        <w:szCs w:val="24"/>
      </w:rPr>
      <w:fldChar w:fldCharType="end"/>
    </w:r>
  </w:p>
  <w:p w14:paraId="6EB4DAE2" w14:textId="77777777" w:rsidR="002E1A43" w:rsidRDefault="002E1A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C90373F"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627">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627">
      <w:rPr>
        <w:i/>
        <w:noProof/>
        <w:sz w:val="24"/>
        <w:szCs w:val="24"/>
      </w:rPr>
      <w:t>135</w:t>
    </w:r>
    <w:r w:rsidRPr="00B54ABF">
      <w:rPr>
        <w:i/>
        <w:sz w:val="24"/>
        <w:szCs w:val="24"/>
      </w:rPr>
      <w:fldChar w:fldCharType="end"/>
    </w:r>
  </w:p>
  <w:p w14:paraId="6805A324" w14:textId="77777777" w:rsidR="002E1A43" w:rsidRDefault="002E1A43">
    <w:pPr>
      <w:pStyle w:val="a8"/>
    </w:pPr>
  </w:p>
  <w:p w14:paraId="3B507BC4" w14:textId="77777777" w:rsidR="002E1A43" w:rsidRDefault="002E1A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E1A43" w:rsidRPr="00B54ABF" w:rsidRDefault="002E1A43" w:rsidP="00B54ABF">
    <w:pPr>
      <w:tabs>
        <w:tab w:val="right" w:pos="10260"/>
      </w:tabs>
      <w:rPr>
        <w:i/>
        <w:sz w:val="24"/>
        <w:szCs w:val="24"/>
      </w:rPr>
    </w:pPr>
    <w:r>
      <w:rPr>
        <w:sz w:val="20"/>
      </w:rPr>
      <w:tab/>
    </w:r>
  </w:p>
  <w:p w14:paraId="4F418D70" w14:textId="77777777" w:rsidR="002E1A43" w:rsidRPr="00B54ABF" w:rsidRDefault="002E1A43" w:rsidP="00B54ABF">
    <w:pPr>
      <w:tabs>
        <w:tab w:val="right" w:pos="10260"/>
      </w:tabs>
      <w:rPr>
        <w:i/>
        <w:sz w:val="24"/>
        <w:szCs w:val="24"/>
      </w:rPr>
    </w:pPr>
  </w:p>
  <w:p w14:paraId="20DBEDA9" w14:textId="55BA9A64"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62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627">
      <w:rPr>
        <w:i/>
        <w:noProof/>
        <w:sz w:val="24"/>
        <w:szCs w:val="24"/>
      </w:rPr>
      <w:t>135</w:t>
    </w:r>
    <w:r w:rsidRPr="00B54ABF">
      <w:rPr>
        <w:i/>
        <w:sz w:val="24"/>
        <w:szCs w:val="24"/>
      </w:rPr>
      <w:fldChar w:fldCharType="end"/>
    </w:r>
  </w:p>
  <w:p w14:paraId="30393C6B" w14:textId="77777777" w:rsidR="002E1A43" w:rsidRDefault="002E1A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FC62" w14:textId="77777777" w:rsidR="004429B1" w:rsidRDefault="004429B1">
      <w:r>
        <w:separator/>
      </w:r>
    </w:p>
  </w:footnote>
  <w:footnote w:type="continuationSeparator" w:id="0">
    <w:p w14:paraId="5D86E23D" w14:textId="77777777" w:rsidR="004429B1" w:rsidRDefault="004429B1">
      <w:r>
        <w:continuationSeparator/>
      </w:r>
    </w:p>
  </w:footnote>
  <w:footnote w:id="1">
    <w:p w14:paraId="09917037" w14:textId="77777777" w:rsidR="002E1A43" w:rsidRDefault="002E1A4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2E1A43" w:rsidRDefault="002E1A4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2E1A43" w:rsidRPr="006959A0" w:rsidRDefault="002E1A4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2E1A43" w:rsidRDefault="002E1A43" w:rsidP="00A63D8C">
      <w:pPr>
        <w:pStyle w:val="af"/>
      </w:pPr>
    </w:p>
  </w:footnote>
  <w:footnote w:id="4">
    <w:p w14:paraId="4CAAB862" w14:textId="7FA90C0E" w:rsidR="002E1A43" w:rsidRPr="004E2DC5" w:rsidRDefault="002E1A4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2E1A43" w:rsidRPr="004E2DC5" w:rsidRDefault="002E1A43"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2E1A43" w:rsidRDefault="002E1A4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2E1A43" w:rsidRDefault="002E1A43"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2E1A43" w:rsidRDefault="002E1A4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2E1A43" w:rsidRDefault="002E1A43">
      <w:pPr>
        <w:pStyle w:val="af"/>
      </w:pPr>
      <w:r>
        <w:rPr>
          <w:rStyle w:val="aa"/>
        </w:rPr>
        <w:footnoteRef/>
      </w:r>
      <w:r>
        <w:t xml:space="preserve"> Опись составляется отдельно для каждой части заявки.</w:t>
      </w:r>
    </w:p>
  </w:footnote>
  <w:footnote w:id="10">
    <w:p w14:paraId="0108DD36" w14:textId="77777777" w:rsidR="002E1A43" w:rsidRDefault="002E1A4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2E1A43" w:rsidRDefault="002E1A4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2E1A43" w:rsidRDefault="002E1A4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7777777" w:rsidR="002E1A43" w:rsidRDefault="002E1A4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2E1A43" w:rsidRDefault="002E1A4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2E1A43" w:rsidRDefault="002E1A4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2E1A43" w:rsidRDefault="002E1A4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2E1A43" w:rsidRDefault="002E1A43"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2E1A43" w:rsidRDefault="002E1A4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2E1A43" w:rsidRDefault="002E1A4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2E1A43" w:rsidRDefault="002E1A4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2E1A43" w:rsidRDefault="002E1A4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2E1A43" w:rsidRDefault="002E1A4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2E1A43" w:rsidRDefault="002E1A4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2E1A43" w:rsidRDefault="002E1A4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2E1A43" w:rsidRDefault="002E1A4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2E1A43" w:rsidRDefault="002E1A4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2E1A43" w:rsidRDefault="002E1A4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2E1A43" w:rsidRDefault="002E1A4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2E1A43" w:rsidRDefault="002E1A4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2E1A43" w:rsidRDefault="002E1A4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2E1A43" w:rsidRPr="004521F7" w:rsidRDefault="002E1A4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2E1A43" w:rsidRDefault="002E1A4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2E1A43" w:rsidRDefault="002E1A43">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2E1A43" w:rsidRDefault="002E1A4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2E1A43" w:rsidRDefault="002E1A4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575BF253" w:rsidR="002E1A43" w:rsidRDefault="002E1A4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744D-655E-4885-9F13-EB2EF53E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135</Pages>
  <Words>39515</Words>
  <Characters>225241</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264228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2022-10-27T00:35:00Z</dcterms:created>
  <dcterms:modified xsi:type="dcterms:W3CDTF">2022-11-01T04:54:00Z</dcterms:modified>
</cp:coreProperties>
</file>