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bookmarkStart w:id="0" w:name="_Toc323988392"/>
      <w:bookmarkStart w:id="1" w:name="_Toc336885827"/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r w:rsidRPr="00793DCF">
        <w:rPr>
          <w:b/>
          <w:bCs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6C440369" wp14:editId="0843B9E0">
            <wp:simplePos x="0" y="0"/>
            <wp:positionH relativeFrom="column">
              <wp:posOffset>2294626</wp:posOffset>
            </wp:positionH>
            <wp:positionV relativeFrom="paragraph">
              <wp:posOffset>68568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</w:p>
    <w:p w:rsidR="00793DCF" w:rsidRPr="00793DCF" w:rsidRDefault="00793DCF" w:rsidP="00793DCF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93DCF" w:rsidRPr="00793DCF" w:rsidTr="002825E4">
        <w:tc>
          <w:tcPr>
            <w:tcW w:w="10173" w:type="dxa"/>
          </w:tcPr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DCF">
              <w:rPr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3DCF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</w:p>
    <w:p w:rsidR="003C690B" w:rsidRPr="0079259B" w:rsidRDefault="00C02479" w:rsidP="00793DC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 w:rsidRPr="0079259B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79259B">
        <w:rPr>
          <w:rFonts w:ascii="Times New Roman" w:hAnsi="Times New Roman"/>
          <w:sz w:val="26"/>
          <w:szCs w:val="26"/>
        </w:rPr>
        <w:t>№</w:t>
      </w:r>
      <w:r w:rsidR="00793DCF" w:rsidRPr="0079259B">
        <w:rPr>
          <w:rFonts w:ascii="Times New Roman" w:hAnsi="Times New Roman"/>
          <w:bCs w:val="0"/>
          <w:caps/>
          <w:sz w:val="26"/>
          <w:szCs w:val="26"/>
        </w:rPr>
        <w:t xml:space="preserve"> </w:t>
      </w:r>
      <w:r w:rsidR="00222034" w:rsidRPr="0079259B">
        <w:rPr>
          <w:rFonts w:ascii="Times New Roman" w:hAnsi="Times New Roman"/>
          <w:caps/>
          <w:sz w:val="26"/>
          <w:szCs w:val="26"/>
        </w:rPr>
        <w:t xml:space="preserve">№ </w:t>
      </w:r>
      <w:r w:rsidR="0079259B" w:rsidRPr="0079259B">
        <w:rPr>
          <w:rFonts w:ascii="Times New Roman" w:hAnsi="Times New Roman"/>
          <w:caps/>
          <w:sz w:val="26"/>
          <w:szCs w:val="26"/>
        </w:rPr>
        <w:t>240/УКС</w:t>
      </w:r>
      <w:r w:rsidR="00222034" w:rsidRPr="0079259B">
        <w:rPr>
          <w:rFonts w:ascii="Times New Roman" w:hAnsi="Times New Roman"/>
          <w:caps/>
          <w:sz w:val="26"/>
          <w:szCs w:val="26"/>
        </w:rPr>
        <w:t xml:space="preserve"> -ВП</w:t>
      </w:r>
    </w:p>
    <w:p w:rsidR="007908D5" w:rsidRPr="0079259B" w:rsidRDefault="00623A9C" w:rsidP="00222034">
      <w:pPr>
        <w:pStyle w:val="a4"/>
        <w:jc w:val="center"/>
        <w:rPr>
          <w:b/>
          <w:bCs/>
          <w:snapToGrid w:val="0"/>
          <w:sz w:val="26"/>
          <w:szCs w:val="26"/>
        </w:rPr>
      </w:pPr>
      <w:r w:rsidRPr="0079259B">
        <w:rPr>
          <w:b/>
          <w:bCs/>
          <w:sz w:val="26"/>
          <w:szCs w:val="26"/>
        </w:rPr>
        <w:t xml:space="preserve">Заседания закупочной комиссии </w:t>
      </w:r>
      <w:r w:rsidR="00640EA1" w:rsidRPr="0079259B">
        <w:rPr>
          <w:b/>
          <w:bCs/>
          <w:sz w:val="26"/>
          <w:szCs w:val="26"/>
        </w:rPr>
        <w:t xml:space="preserve">по </w:t>
      </w:r>
      <w:r w:rsidRPr="0079259B">
        <w:rPr>
          <w:b/>
          <w:bCs/>
          <w:sz w:val="26"/>
          <w:szCs w:val="26"/>
        </w:rPr>
        <w:t xml:space="preserve">запросу </w:t>
      </w:r>
      <w:r w:rsidR="0040586C" w:rsidRPr="0079259B">
        <w:rPr>
          <w:b/>
          <w:bCs/>
          <w:sz w:val="26"/>
          <w:szCs w:val="26"/>
        </w:rPr>
        <w:t>котировок</w:t>
      </w:r>
      <w:r w:rsidR="00E81FAA" w:rsidRPr="0079259B">
        <w:rPr>
          <w:b/>
          <w:bCs/>
          <w:sz w:val="26"/>
          <w:szCs w:val="26"/>
        </w:rPr>
        <w:t xml:space="preserve"> </w:t>
      </w:r>
      <w:r w:rsidR="00793DCF" w:rsidRPr="0079259B">
        <w:rPr>
          <w:rFonts w:eastAsiaTheme="minorHAnsi"/>
          <w:b/>
          <w:bCs/>
          <w:sz w:val="26"/>
          <w:szCs w:val="26"/>
          <w:lang w:eastAsia="en-US"/>
        </w:rPr>
        <w:t xml:space="preserve">  в электронной форме </w:t>
      </w:r>
      <w:r w:rsidR="00793DCF" w:rsidRPr="0079259B">
        <w:rPr>
          <w:rFonts w:eastAsiaTheme="minorHAnsi"/>
          <w:b/>
          <w:sz w:val="26"/>
          <w:szCs w:val="26"/>
          <w:lang w:eastAsia="en-US"/>
        </w:rPr>
        <w:t xml:space="preserve">на право заключения договора на выполнение работ </w:t>
      </w:r>
      <w:r w:rsidR="0079259B" w:rsidRPr="0079259B">
        <w:rPr>
          <w:b/>
          <w:bCs/>
          <w:snapToGrid w:val="0"/>
          <w:sz w:val="26"/>
          <w:szCs w:val="26"/>
        </w:rPr>
        <w:t>ЛОТ № 14602-КС ПИР СМР-2021-ДРСК «Мероприятия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(МУП Городские тепловые сети, Администрация Волочаевского городского поселения, Полянский А.С.)»</w:t>
      </w:r>
    </w:p>
    <w:p w:rsidR="00222034" w:rsidRPr="001D4EA9" w:rsidRDefault="00222034" w:rsidP="00222034">
      <w:pPr>
        <w:pStyle w:val="a4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79259B" w:rsidRPr="0079259B" w:rsidTr="008D09AB">
        <w:tc>
          <w:tcPr>
            <w:tcW w:w="4998" w:type="dxa"/>
          </w:tcPr>
          <w:p w:rsidR="0079259B" w:rsidRPr="0079259B" w:rsidRDefault="0079259B" w:rsidP="0079259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9259B">
              <w:rPr>
                <w:b/>
                <w:snapToGrid/>
                <w:sz w:val="24"/>
                <w:szCs w:val="24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79259B" w:rsidRPr="0079259B" w:rsidRDefault="0079259B" w:rsidP="0079259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79259B">
              <w:rPr>
                <w:b/>
                <w:bCs/>
                <w:caps/>
                <w:snapToGrid/>
                <w:sz w:val="24"/>
                <w:szCs w:val="24"/>
              </w:rPr>
              <w:t xml:space="preserve">«09»  </w:t>
            </w:r>
            <w:r w:rsidRPr="0079259B">
              <w:rPr>
                <w:b/>
                <w:snapToGrid/>
                <w:sz w:val="24"/>
                <w:szCs w:val="24"/>
              </w:rPr>
              <w:t xml:space="preserve">02 </w:t>
            </w:r>
            <w:r w:rsidRPr="0079259B">
              <w:rPr>
                <w:b/>
                <w:sz w:val="24"/>
                <w:szCs w:val="24"/>
              </w:rPr>
              <w:t xml:space="preserve"> </w:t>
            </w:r>
            <w:r w:rsidRPr="0079259B">
              <w:rPr>
                <w:b/>
                <w:bCs/>
                <w:caps/>
                <w:snapToGrid/>
                <w:sz w:val="24"/>
                <w:szCs w:val="24"/>
              </w:rPr>
              <w:t xml:space="preserve">2021 </w:t>
            </w:r>
            <w:r w:rsidRPr="0079259B">
              <w:rPr>
                <w:b/>
                <w:snapToGrid/>
                <w:sz w:val="24"/>
                <w:szCs w:val="24"/>
              </w:rPr>
              <w:t>г</w:t>
            </w:r>
            <w:r w:rsidRPr="0079259B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  <w:tr w:rsidR="0079259B" w:rsidRPr="0079259B" w:rsidTr="008D09AB">
        <w:tc>
          <w:tcPr>
            <w:tcW w:w="4998" w:type="dxa"/>
          </w:tcPr>
          <w:p w:rsidR="0079259B" w:rsidRPr="0079259B" w:rsidRDefault="0079259B" w:rsidP="0079259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79259B">
              <w:rPr>
                <w:b/>
                <w:snapToGrid/>
                <w:sz w:val="24"/>
                <w:szCs w:val="24"/>
              </w:rPr>
              <w:t>№32009861072</w:t>
            </w:r>
          </w:p>
        </w:tc>
        <w:tc>
          <w:tcPr>
            <w:tcW w:w="4999" w:type="dxa"/>
          </w:tcPr>
          <w:p w:rsidR="0079259B" w:rsidRPr="0079259B" w:rsidRDefault="0079259B" w:rsidP="0079259B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640EA1" w:rsidRDefault="008D567D" w:rsidP="00800FDA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</w:t>
      </w:r>
      <w:r w:rsidR="00793DCF" w:rsidRPr="00793DCF">
        <w:rPr>
          <w:bCs/>
          <w:sz w:val="26"/>
          <w:szCs w:val="26"/>
        </w:rPr>
        <w:t xml:space="preserve">в электронной форме на право заключения договора на выполнение работ </w:t>
      </w:r>
      <w:r w:rsidR="0079259B" w:rsidRPr="0079259B">
        <w:rPr>
          <w:bCs/>
          <w:sz w:val="26"/>
          <w:szCs w:val="26"/>
        </w:rPr>
        <w:t>ЛОТ № 14602-КС ПИР СМР-2021-ДРСК «Мероприятия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(МУП Городские тепловые сети, Администрация Волочаевского городского поселения, Полянский А.С.)»</w:t>
      </w:r>
    </w:p>
    <w:p w:rsidR="00C2798A" w:rsidRDefault="00C2798A" w:rsidP="00800FD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222034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222034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79259B">
        <w:trPr>
          <w:trHeight w:val="544"/>
        </w:trPr>
        <w:tc>
          <w:tcPr>
            <w:tcW w:w="392" w:type="dxa"/>
            <w:hideMark/>
          </w:tcPr>
          <w:p w:rsidR="00793DCF" w:rsidRPr="00793DCF" w:rsidRDefault="00793DCF" w:rsidP="00800FD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800FD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793DCF" w:rsidRPr="00793DCF" w:rsidRDefault="00793DCF" w:rsidP="00800FD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528" w:type="dxa"/>
          </w:tcPr>
          <w:p w:rsidR="00793DCF" w:rsidRPr="00793DCF" w:rsidRDefault="00793DCF" w:rsidP="00800FD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800FD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79259B" w:rsidRPr="00793DCF" w:rsidTr="00B807E8">
        <w:trPr>
          <w:trHeight w:val="288"/>
        </w:trPr>
        <w:tc>
          <w:tcPr>
            <w:tcW w:w="392" w:type="dxa"/>
          </w:tcPr>
          <w:p w:rsidR="0079259B" w:rsidRPr="00793DCF" w:rsidRDefault="0079259B" w:rsidP="00800FDA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18.01.2021 04:50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АО «ВОСТОКСЕЛЬЭЛЕКТРОСЕТЬСТРОЙ» (ИНН/КПП 2702011141/272501001 ОГРН 1022701403944)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5 635 928,00 </w:t>
            </w:r>
          </w:p>
        </w:tc>
      </w:tr>
      <w:tr w:rsidR="0079259B" w:rsidRPr="00793DCF" w:rsidTr="00B807E8">
        <w:trPr>
          <w:trHeight w:val="288"/>
        </w:trPr>
        <w:tc>
          <w:tcPr>
            <w:tcW w:w="392" w:type="dxa"/>
          </w:tcPr>
          <w:p w:rsidR="0079259B" w:rsidRPr="00793DCF" w:rsidRDefault="0079259B" w:rsidP="00800FDA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18.01.2021 08:36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ООО «СЕЛЬЭЛЕКТРОСТРОЙ» (ИНН/КПП 7901542241/790101001 ОГРН 1137901001226)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5 632 261,00</w:t>
            </w:r>
          </w:p>
        </w:tc>
      </w:tr>
      <w:tr w:rsidR="0079259B" w:rsidRPr="00793DCF" w:rsidTr="00B807E8">
        <w:trPr>
          <w:trHeight w:val="288"/>
        </w:trPr>
        <w:tc>
          <w:tcPr>
            <w:tcW w:w="392" w:type="dxa"/>
          </w:tcPr>
          <w:p w:rsidR="0079259B" w:rsidRPr="00793DCF" w:rsidRDefault="0079259B" w:rsidP="00800FDA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18.01.2021 08:54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ООО «214 УПРАВЛЕНИЕ НАЛАДОЧНЫХ РАБОТ» (ИНН/КПП 2724093797/272401001 ОГРН 1062724055052)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C25066" w:rsidRDefault="0079259B" w:rsidP="00800F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5 325 952,00</w:t>
            </w:r>
          </w:p>
        </w:tc>
      </w:tr>
    </w:tbl>
    <w:p w:rsidR="00347FD1" w:rsidRPr="00347FD1" w:rsidRDefault="00347FD1" w:rsidP="00800FDA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>:</w:t>
      </w:r>
      <w:r w:rsidR="0079259B">
        <w:rPr>
          <w:sz w:val="24"/>
          <w:szCs w:val="24"/>
        </w:rPr>
        <w:t xml:space="preserve"> 0</w:t>
      </w:r>
      <w:r w:rsidRPr="00347FD1">
        <w:rPr>
          <w:sz w:val="24"/>
          <w:szCs w:val="24"/>
        </w:rPr>
        <w:t xml:space="preserve"> (</w:t>
      </w:r>
      <w:r w:rsidR="0079259B">
        <w:rPr>
          <w:sz w:val="24"/>
          <w:szCs w:val="24"/>
        </w:rPr>
        <w:t>ноль</w:t>
      </w:r>
      <w:r w:rsidR="004C576B">
        <w:rPr>
          <w:sz w:val="24"/>
          <w:szCs w:val="24"/>
        </w:rPr>
        <w:t>) заяв</w:t>
      </w:r>
      <w:r w:rsidR="0079259B">
        <w:rPr>
          <w:sz w:val="24"/>
          <w:szCs w:val="24"/>
        </w:rPr>
        <w:t>о</w:t>
      </w:r>
      <w:r w:rsidRPr="00347FD1">
        <w:rPr>
          <w:sz w:val="24"/>
          <w:szCs w:val="24"/>
        </w:rPr>
        <w:t>к.</w:t>
      </w:r>
    </w:p>
    <w:p w:rsidR="00C2798A" w:rsidRDefault="00C2798A" w:rsidP="00800FDA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800FDA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A1B5B" w:rsidRPr="002A1B5B" w:rsidRDefault="002A1B5B" w:rsidP="00800FDA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2A1B5B" w:rsidRPr="002A1B5B" w:rsidRDefault="002A1B5B" w:rsidP="00800FDA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2A1B5B" w:rsidRPr="002A1B5B" w:rsidRDefault="002A1B5B" w:rsidP="00800FDA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ранжировке заявок</w:t>
      </w:r>
    </w:p>
    <w:p w:rsidR="002A1B5B" w:rsidRPr="002A1B5B" w:rsidRDefault="002A1B5B" w:rsidP="00800FDA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800FD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800FDA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79259B" w:rsidRPr="0079259B" w:rsidRDefault="0079259B" w:rsidP="00800FDA">
      <w:pPr>
        <w:widowControl w:val="0"/>
        <w:tabs>
          <w:tab w:val="left" w:pos="0"/>
          <w:tab w:val="left" w:pos="284"/>
        </w:tabs>
        <w:spacing w:line="240" w:lineRule="auto"/>
        <w:ind w:firstLine="0"/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</w:pPr>
      <w:r w:rsidRPr="0079259B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1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79259B">
        <w:rPr>
          <w:rFonts w:eastAsiaTheme="minorHAnsi" w:cstheme="minorBidi"/>
          <w:b/>
          <w:bCs/>
          <w:iCs/>
          <w:snapToGrid/>
          <w:sz w:val="24"/>
          <w:szCs w:val="24"/>
          <w:lang w:eastAsia="en-US"/>
        </w:rPr>
        <w:t>«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Об утверждении цен поступивших заявок Участников»</w:t>
      </w:r>
    </w:p>
    <w:p w:rsidR="0079259B" w:rsidRPr="0079259B" w:rsidRDefault="0079259B" w:rsidP="00800FDA">
      <w:pPr>
        <w:widowControl w:val="0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Признать объем полученной информации достаточным для принятия решения.</w:t>
      </w:r>
    </w:p>
    <w:p w:rsidR="0079259B" w:rsidRPr="0079259B" w:rsidRDefault="0079259B" w:rsidP="00800FDA">
      <w:pPr>
        <w:widowControl w:val="0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Принять к рассмотрению заявки следующих участников.</w:t>
      </w:r>
    </w:p>
    <w:tbl>
      <w:tblPr>
        <w:tblStyle w:val="1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530"/>
        <w:gridCol w:w="5528"/>
        <w:gridCol w:w="1905"/>
      </w:tblGrid>
      <w:tr w:rsidR="0079259B" w:rsidRPr="0079259B" w:rsidTr="0079259B">
        <w:trPr>
          <w:trHeight w:val="708"/>
        </w:trPr>
        <w:tc>
          <w:tcPr>
            <w:tcW w:w="534" w:type="dxa"/>
            <w:hideMark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hideMark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05" w:type="dxa"/>
            <w:hideMark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79259B" w:rsidRPr="0079259B" w:rsidTr="0079259B">
        <w:trPr>
          <w:trHeight w:val="288"/>
        </w:trPr>
        <w:tc>
          <w:tcPr>
            <w:tcW w:w="534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04:50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АО «ВОСТОКСЕЛЬЭЛЕКТРОСЕТЬСТРОЙ» (ИНН/КПП 2702011141/272501001 ОГРН 1022701403944)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5 635 928,00</w:t>
            </w:r>
          </w:p>
        </w:tc>
      </w:tr>
      <w:tr w:rsidR="0079259B" w:rsidRPr="0079259B" w:rsidTr="0079259B">
        <w:trPr>
          <w:trHeight w:val="288"/>
        </w:trPr>
        <w:tc>
          <w:tcPr>
            <w:tcW w:w="534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08:36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«СЕЛЬЭЛЕКТРОСТРОЙ» (ИНН/КПП 7901542241/790101001 ОГРН 1137901001226)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5 632 261,00</w:t>
            </w:r>
          </w:p>
        </w:tc>
      </w:tr>
      <w:tr w:rsidR="0079259B" w:rsidRPr="0079259B" w:rsidTr="0079259B">
        <w:trPr>
          <w:trHeight w:val="288"/>
        </w:trPr>
        <w:tc>
          <w:tcPr>
            <w:tcW w:w="534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08:54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«214 УПРАВЛЕНИЕ НАЛАДОЧНЫХ РАБОТ» (ИНН/КПП 2724093797/272401001 ОГРН 1062724055052)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5 325 952,00</w:t>
            </w:r>
          </w:p>
        </w:tc>
      </w:tr>
    </w:tbl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snapToGrid/>
          <w:sz w:val="24"/>
          <w:szCs w:val="24"/>
          <w:lang w:eastAsia="en-US"/>
        </w:rPr>
      </w:pPr>
    </w:p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2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«О признании заявок соответствующими условиям Документации о закупке»</w:t>
      </w:r>
    </w:p>
    <w:p w:rsidR="0079259B" w:rsidRPr="0079259B" w:rsidRDefault="0079259B" w:rsidP="00800FDA">
      <w:pPr>
        <w:widowControl w:val="0"/>
        <w:tabs>
          <w:tab w:val="left" w:pos="0"/>
          <w:tab w:val="left" w:pos="142"/>
        </w:tabs>
        <w:spacing w:line="240" w:lineRule="auto"/>
        <w:ind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b/>
          <w:snapToGrid/>
          <w:sz w:val="24"/>
          <w:szCs w:val="24"/>
          <w:lang w:eastAsia="en-US"/>
        </w:rPr>
        <w:t xml:space="preserve">       Признать</w:t>
      </w:r>
      <w:r w:rsidRPr="0079259B">
        <w:rPr>
          <w:rFonts w:eastAsiaTheme="minorHAnsi" w:cstheme="minorBidi"/>
          <w:snapToGrid/>
          <w:sz w:val="24"/>
          <w:szCs w:val="24"/>
          <w:lang w:eastAsia="en-US"/>
        </w:rPr>
        <w:t xml:space="preserve"> заявки: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5866"/>
        <w:gridCol w:w="3260"/>
      </w:tblGrid>
      <w:tr w:rsidR="0079259B" w:rsidRPr="0079259B" w:rsidTr="0079259B">
        <w:trPr>
          <w:trHeight w:val="333"/>
        </w:trPr>
        <w:tc>
          <w:tcPr>
            <w:tcW w:w="400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866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60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79259B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9259B" w:rsidRPr="0079259B" w:rsidTr="0079259B">
        <w:trPr>
          <w:trHeight w:val="891"/>
        </w:trPr>
        <w:tc>
          <w:tcPr>
            <w:tcW w:w="400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АО «ВОСТОКСЕЛЬЭЛЕКТРОСЕТЬСТРОЙ» (ИНН/КПП 2702011141/272501001 ОГРН 1022701403944)</w:t>
            </w:r>
          </w:p>
        </w:tc>
        <w:tc>
          <w:tcPr>
            <w:tcW w:w="326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79259B" w:rsidRPr="0079259B" w:rsidTr="0079259B">
        <w:trPr>
          <w:trHeight w:val="230"/>
        </w:trPr>
        <w:tc>
          <w:tcPr>
            <w:tcW w:w="400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«СЕЛЬЭЛЕКТРОСТРОЙ» (ИНН/КПП 7901542241/790101001 ОГРН 1137901001226)</w:t>
            </w:r>
          </w:p>
        </w:tc>
        <w:tc>
          <w:tcPr>
            <w:tcW w:w="326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79259B" w:rsidRPr="0079259B" w:rsidTr="0079259B">
        <w:trPr>
          <w:trHeight w:val="230"/>
        </w:trPr>
        <w:tc>
          <w:tcPr>
            <w:tcW w:w="400" w:type="dxa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«214 УПРАВЛЕНИЕ НАЛАДОЧНЫХ РАБОТ» (ИНН/КПП 2724093797/272401001 ОГРН 1062724055052)</w:t>
            </w:r>
          </w:p>
        </w:tc>
        <w:tc>
          <w:tcPr>
            <w:tcW w:w="326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соответствующими условиям Документации о закупке и принять их к дальнейшему рассмотрению.</w:t>
      </w:r>
    </w:p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snapToGrid/>
          <w:sz w:val="24"/>
          <w:szCs w:val="24"/>
          <w:lang w:eastAsia="en-US"/>
        </w:rPr>
      </w:pPr>
    </w:p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3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lang w:eastAsia="en-US"/>
        </w:rPr>
        <w:t>«О ранжировке заявок»</w:t>
      </w:r>
    </w:p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Утвердить ранжировку заявок:</w:t>
      </w:r>
    </w:p>
    <w:tbl>
      <w:tblPr>
        <w:tblW w:w="97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408"/>
        <w:gridCol w:w="3837"/>
        <w:gridCol w:w="1843"/>
        <w:gridCol w:w="1417"/>
      </w:tblGrid>
      <w:tr w:rsidR="0079259B" w:rsidRPr="0079259B" w:rsidTr="00800FDA">
        <w:trPr>
          <w:cantSplit/>
          <w:trHeight w:val="1012"/>
        </w:trPr>
        <w:tc>
          <w:tcPr>
            <w:tcW w:w="1240" w:type="dxa"/>
            <w:vAlign w:val="center"/>
          </w:tcPr>
          <w:p w:rsidR="0079259B" w:rsidRPr="00800FDA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800FDA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1408" w:type="dxa"/>
            <w:vAlign w:val="center"/>
          </w:tcPr>
          <w:p w:rsidR="0079259B" w:rsidRPr="00800FDA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800FDA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837" w:type="dxa"/>
            <w:vAlign w:val="center"/>
          </w:tcPr>
          <w:p w:rsidR="0079259B" w:rsidRPr="00800FDA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800FDA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79259B" w:rsidRPr="00800FDA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800FDA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  <w:tc>
          <w:tcPr>
            <w:tcW w:w="1417" w:type="dxa"/>
          </w:tcPr>
          <w:p w:rsidR="0079259B" w:rsidRPr="00800FDA" w:rsidRDefault="0079259B" w:rsidP="00800FDA">
            <w:pPr>
              <w:widowControl w:val="0"/>
              <w:tabs>
                <w:tab w:val="left" w:pos="146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</w:pPr>
            <w:r w:rsidRPr="00800FDA">
              <w:rPr>
                <w:rFonts w:eastAsiaTheme="minorHAnsi" w:cstheme="minorBidi"/>
                <w:b/>
                <w:i/>
                <w:snapToGrid/>
                <w:sz w:val="18"/>
                <w:szCs w:val="18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79259B" w:rsidRPr="0079259B" w:rsidTr="00800FDA">
        <w:trPr>
          <w:cantSplit/>
          <w:trHeight w:val="112"/>
        </w:trPr>
        <w:tc>
          <w:tcPr>
            <w:tcW w:w="124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08:54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right="121"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«214 УПРАВЛЕНИЕ НАЛАДОЧНЫХ РАБОТ» (ИНН/КПП 2724093797/272401001 ОГРН 1062724055052)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5 325 952,00</w:t>
            </w:r>
          </w:p>
        </w:tc>
        <w:tc>
          <w:tcPr>
            <w:tcW w:w="1417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146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79259B" w:rsidRPr="0079259B" w:rsidTr="00800FDA">
        <w:trPr>
          <w:cantSplit/>
          <w:trHeight w:val="112"/>
        </w:trPr>
        <w:tc>
          <w:tcPr>
            <w:tcW w:w="124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08:36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right="121"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ООО «СЕЛЬЭЛЕКТРОСТРОЙ» (ИНН/КПП 7901542241/790101001 ОГРН 1137901001226)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5 632 261,00</w:t>
            </w:r>
          </w:p>
        </w:tc>
        <w:tc>
          <w:tcPr>
            <w:tcW w:w="1417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79259B" w:rsidRPr="0079259B" w:rsidTr="00800FDA">
        <w:trPr>
          <w:cantSplit/>
          <w:trHeight w:val="112"/>
        </w:trPr>
        <w:tc>
          <w:tcPr>
            <w:tcW w:w="1240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18.01.2021 04:50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right="121"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АО «ВОСТОКСЕЛЬЭЛЕКТРОСЕТЬСТРОЙ» (ИНН/КПП 2702011141/272501001 ОГРН 1022701403944)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5 635 928,00</w:t>
            </w:r>
          </w:p>
        </w:tc>
        <w:tc>
          <w:tcPr>
            <w:tcW w:w="1417" w:type="dxa"/>
            <w:vAlign w:val="center"/>
          </w:tcPr>
          <w:p w:rsidR="0079259B" w:rsidRPr="0079259B" w:rsidRDefault="0079259B" w:rsidP="00800FD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9259B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</w:pPr>
    </w:p>
    <w:p w:rsidR="0079259B" w:rsidRPr="0079259B" w:rsidRDefault="0079259B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</w:pPr>
      <w:r w:rsidRPr="0079259B">
        <w:rPr>
          <w:rFonts w:eastAsiaTheme="minorHAnsi" w:cstheme="minorBidi"/>
          <w:b/>
          <w:bCs/>
          <w:iCs/>
          <w:snapToGrid/>
          <w:sz w:val="24"/>
          <w:szCs w:val="24"/>
          <w:u w:val="single"/>
          <w:lang w:eastAsia="en-US"/>
        </w:rPr>
        <w:t>ВОПРОС № 4</w:t>
      </w:r>
      <w:r w:rsidRPr="0079259B">
        <w:rPr>
          <w:rFonts w:eastAsiaTheme="minorHAnsi" w:cstheme="minorBidi"/>
          <w:b/>
          <w:bCs/>
          <w:i/>
          <w:iCs/>
          <w:snapToGrid/>
          <w:sz w:val="24"/>
          <w:szCs w:val="24"/>
          <w:u w:val="single"/>
          <w:lang w:eastAsia="en-US"/>
        </w:rPr>
        <w:t xml:space="preserve"> </w:t>
      </w:r>
      <w:r w:rsidRPr="0079259B">
        <w:rPr>
          <w:rFonts w:eastAsiaTheme="minorHAnsi" w:cstheme="minorBidi"/>
          <w:b/>
          <w:bCs/>
          <w:iCs/>
          <w:snapToGrid/>
          <w:sz w:val="24"/>
          <w:szCs w:val="24"/>
          <w:lang w:eastAsia="en-US"/>
        </w:rPr>
        <w:t>«О выборе победителя закупки»</w:t>
      </w:r>
    </w:p>
    <w:p w:rsidR="0079259B" w:rsidRPr="0079259B" w:rsidRDefault="0079259B" w:rsidP="00800FDA">
      <w:pPr>
        <w:widowControl w:val="0"/>
        <w:numPr>
          <w:ilvl w:val="2"/>
          <w:numId w:val="49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bookmarkStart w:id="2" w:name="_GoBack"/>
      <w:r w:rsidRPr="0079259B">
        <w:rPr>
          <w:rFonts w:eastAsiaTheme="minorHAnsi" w:cstheme="minorBidi"/>
          <w:snapToGrid/>
          <w:sz w:val="24"/>
          <w:szCs w:val="24"/>
          <w:lang w:eastAsia="en-US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«214 УПРАВЛЕНИЕ НАЛАДОЧНЫХ РАБОТ» (ИНН/КПП 2724093797/272401001 ОГРН 1062724055052) с ценой заявки не более 5 325 952,00 руб. без учета НДС. Срок выполнения работ: с даты заключения договора по 31.04.2021 г. Условия оплаты: </w:t>
      </w:r>
      <w:bookmarkStart w:id="3" w:name="_Ref373242766"/>
      <w:bookmarkStart w:id="4" w:name="_Ref373242949"/>
      <w:r w:rsidRPr="0079259B">
        <w:rPr>
          <w:rFonts w:eastAsiaTheme="minorHAnsi" w:cstheme="minorBidi"/>
          <w:snapToGrid/>
          <w:sz w:val="24"/>
          <w:szCs w:val="24"/>
          <w:lang w:eastAsia="en-US"/>
        </w:rPr>
        <w:t>Авансовые платежи в счет стоимости каждого Этапа Работ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его начала, определенной в соответствии с Календарным графиком поставки Оборудования и выполнения Работ (Приложение № 3 к Договору), и с учетом пунктов 4.5.1, 4.5.4 Договора.</w:t>
      </w:r>
      <w:bookmarkEnd w:id="3"/>
      <w:r w:rsidRPr="0079259B">
        <w:rPr>
          <w:rFonts w:eastAsiaTheme="minorHAnsi" w:cstheme="minorBidi"/>
          <w:snapToGrid/>
          <w:sz w:val="24"/>
          <w:szCs w:val="24"/>
          <w:lang w:eastAsia="en-US"/>
        </w:rPr>
        <w:t xml:space="preserve"> Последующие платежи в размере 90% (девяноста процентов) от стоимости </w:t>
      </w:r>
      <w:r w:rsidRPr="0079259B">
        <w:rPr>
          <w:rFonts w:eastAsiaTheme="minorHAnsi" w:cstheme="minorBidi"/>
          <w:snapToGrid/>
          <w:sz w:val="24"/>
          <w:szCs w:val="24"/>
          <w:lang w:eastAsia="en-US"/>
        </w:rPr>
        <w:lastRenderedPageBreak/>
        <w:t xml:space="preserve">каждого Этапа Работ выплачиваются в течение 15 (пятнадцати) рабочих дней с даты подписания Сторонами документов, указанных в пункте 5.2 Договора, на основании счёта, выставленного Подрядчиком, и с учетом пунктов 4.5.4, 4.5.5 Договора. </w:t>
      </w:r>
      <w:bookmarkEnd w:id="4"/>
    </w:p>
    <w:p w:rsidR="0079259B" w:rsidRPr="0079259B" w:rsidRDefault="0079259B" w:rsidP="00800FDA">
      <w:pPr>
        <w:widowControl w:val="0"/>
        <w:numPr>
          <w:ilvl w:val="2"/>
          <w:numId w:val="49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9259B" w:rsidRPr="0079259B" w:rsidRDefault="0079259B" w:rsidP="00800FDA">
      <w:pPr>
        <w:widowControl w:val="0"/>
        <w:numPr>
          <w:ilvl w:val="2"/>
          <w:numId w:val="49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79259B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bookmarkEnd w:id="2"/>
    <w:p w:rsidR="007A2AE0" w:rsidRPr="005D2A8D" w:rsidRDefault="007A2AE0" w:rsidP="00800FDA">
      <w:pPr>
        <w:widowControl w:val="0"/>
        <w:tabs>
          <w:tab w:val="left" w:pos="0"/>
        </w:tabs>
        <w:spacing w:line="240" w:lineRule="auto"/>
        <w:ind w:firstLine="0"/>
        <w:rPr>
          <w:rFonts w:eastAsiaTheme="minorHAnsi" w:cstheme="minorBidi"/>
          <w:snapToGrid/>
          <w:sz w:val="24"/>
          <w:szCs w:val="24"/>
          <w:lang w:eastAsia="en-US"/>
        </w:rPr>
      </w:pPr>
    </w:p>
    <w:p w:rsidR="00347FD1" w:rsidRPr="00EC316F" w:rsidRDefault="00347FD1" w:rsidP="00800FDA">
      <w:pPr>
        <w:tabs>
          <w:tab w:val="left" w:pos="426"/>
          <w:tab w:val="left" w:pos="851"/>
        </w:tabs>
        <w:suppressAutoHyphens/>
        <w:spacing w:line="240" w:lineRule="auto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800FDA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800FDA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800FDA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800FDA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AC4FE8">
              <w:rPr>
                <w:b/>
                <w:i/>
                <w:sz w:val="26"/>
                <w:szCs w:val="26"/>
              </w:rPr>
              <w:t>И.Н.Ирдуганова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793DCF" w:rsidRDefault="00AC4FE8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>
        <w:rPr>
          <w:i/>
          <w:snapToGrid/>
          <w:color w:val="000000" w:themeColor="text1"/>
          <w:sz w:val="20"/>
        </w:rPr>
        <w:t xml:space="preserve"> </w:t>
      </w:r>
    </w:p>
    <w:p w:rsidR="005D2A8D" w:rsidRPr="005D2A8D" w:rsidRDefault="005D2A8D" w:rsidP="005D2A8D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5D2A8D">
        <w:rPr>
          <w:i/>
          <w:snapToGrid/>
          <w:color w:val="000000" w:themeColor="text1"/>
          <w:sz w:val="22"/>
          <w:szCs w:val="22"/>
        </w:rPr>
        <w:t>(4162) 394-147</w:t>
      </w:r>
    </w:p>
    <w:p w:rsidR="00347FD1" w:rsidRPr="005D2A8D" w:rsidRDefault="004D366F" w:rsidP="005D2A8D">
      <w:pPr>
        <w:ind w:firstLine="0"/>
        <w:rPr>
          <w:sz w:val="20"/>
        </w:rPr>
      </w:pPr>
      <w:hyperlink r:id="rId8" w:history="1">
        <w:r w:rsidR="005D2A8D" w:rsidRPr="005D2A8D">
          <w:rPr>
            <w:rFonts w:eastAsia="Calibri"/>
            <w:i/>
            <w:snapToGrid/>
            <w:color w:val="0000FF"/>
            <w:sz w:val="22"/>
            <w:szCs w:val="22"/>
            <w:u w:val="single"/>
            <w:lang w:eastAsia="en-US"/>
          </w:rPr>
          <w:t>irduganova-in@drsk.ru</w:t>
        </w:r>
      </w:hyperlink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6F" w:rsidRDefault="004D366F" w:rsidP="00355095">
      <w:pPr>
        <w:spacing w:line="240" w:lineRule="auto"/>
      </w:pPr>
      <w:r>
        <w:separator/>
      </w:r>
    </w:p>
  </w:endnote>
  <w:endnote w:type="continuationSeparator" w:id="0">
    <w:p w:rsidR="004D366F" w:rsidRDefault="004D36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FD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FD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6F" w:rsidRDefault="004D366F" w:rsidP="00355095">
      <w:pPr>
        <w:spacing w:line="240" w:lineRule="auto"/>
      </w:pPr>
      <w:r>
        <w:separator/>
      </w:r>
    </w:p>
  </w:footnote>
  <w:footnote w:type="continuationSeparator" w:id="0">
    <w:p w:rsidR="004D366F" w:rsidRDefault="004D36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79259B">
      <w:rPr>
        <w:i/>
        <w:sz w:val="20"/>
      </w:rPr>
      <w:t>14602</w:t>
    </w:r>
  </w:p>
  <w:p w:rsidR="0079259B" w:rsidRPr="00355095" w:rsidRDefault="0079259B" w:rsidP="0033570A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0D27CA"/>
    <w:multiLevelType w:val="hybridMultilevel"/>
    <w:tmpl w:val="A60A7CC4"/>
    <w:lvl w:ilvl="0" w:tplc="E164401C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9CF"/>
    <w:multiLevelType w:val="multilevel"/>
    <w:tmpl w:val="F6420012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sz w:val="24"/>
        <w:u w:val="no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0DAB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5"/>
  </w:num>
  <w:num w:numId="5">
    <w:abstractNumId w:val="34"/>
  </w:num>
  <w:num w:numId="6">
    <w:abstractNumId w:val="4"/>
  </w:num>
  <w:num w:numId="7">
    <w:abstractNumId w:val="39"/>
  </w:num>
  <w:num w:numId="8">
    <w:abstractNumId w:val="30"/>
  </w:num>
  <w:num w:numId="9">
    <w:abstractNumId w:val="6"/>
  </w:num>
  <w:num w:numId="10">
    <w:abstractNumId w:val="38"/>
  </w:num>
  <w:num w:numId="11">
    <w:abstractNumId w:val="12"/>
  </w:num>
  <w:num w:numId="12">
    <w:abstractNumId w:val="21"/>
  </w:num>
  <w:num w:numId="13">
    <w:abstractNumId w:val="37"/>
  </w:num>
  <w:num w:numId="14">
    <w:abstractNumId w:val="33"/>
  </w:num>
  <w:num w:numId="15">
    <w:abstractNumId w:val="13"/>
  </w:num>
  <w:num w:numId="16">
    <w:abstractNumId w:val="41"/>
  </w:num>
  <w:num w:numId="17">
    <w:abstractNumId w:val="19"/>
  </w:num>
  <w:num w:numId="18">
    <w:abstractNumId w:val="8"/>
  </w:num>
  <w:num w:numId="19">
    <w:abstractNumId w:val="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24"/>
  </w:num>
  <w:num w:numId="33">
    <w:abstractNumId w:val="26"/>
  </w:num>
  <w:num w:numId="34">
    <w:abstractNumId w:val="31"/>
  </w:num>
  <w:num w:numId="35">
    <w:abstractNumId w:val="23"/>
  </w:num>
  <w:num w:numId="36">
    <w:abstractNumId w:val="11"/>
  </w:num>
  <w:num w:numId="37">
    <w:abstractNumId w:val="17"/>
  </w:num>
  <w:num w:numId="38">
    <w:abstractNumId w:val="40"/>
  </w:num>
  <w:num w:numId="39">
    <w:abstractNumId w:val="27"/>
  </w:num>
  <w:num w:numId="40">
    <w:abstractNumId w:val="28"/>
  </w:num>
  <w:num w:numId="41">
    <w:abstractNumId w:val="42"/>
  </w:num>
  <w:num w:numId="42">
    <w:abstractNumId w:val="35"/>
  </w:num>
  <w:num w:numId="43">
    <w:abstractNumId w:val="25"/>
  </w:num>
  <w:num w:numId="44">
    <w:abstractNumId w:val="44"/>
  </w:num>
  <w:num w:numId="45">
    <w:abstractNumId w:val="16"/>
  </w:num>
  <w:num w:numId="46">
    <w:abstractNumId w:val="1"/>
  </w:num>
  <w:num w:numId="47">
    <w:abstractNumId w:val="46"/>
  </w:num>
  <w:num w:numId="48">
    <w:abstractNumId w:val="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979A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62B3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2034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1B5B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4147"/>
    <w:rsid w:val="0031789A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366F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240F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2A8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259B"/>
    <w:rsid w:val="0079337E"/>
    <w:rsid w:val="00793DCF"/>
    <w:rsid w:val="0079457B"/>
    <w:rsid w:val="007A01C9"/>
    <w:rsid w:val="007A0ACC"/>
    <w:rsid w:val="007A0EBF"/>
    <w:rsid w:val="007A2AE0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0FDA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4438E"/>
    <w:rsid w:val="00A46542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C4FE8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46CD"/>
    <w:rsid w:val="00F96F29"/>
    <w:rsid w:val="00FA0D3F"/>
    <w:rsid w:val="00FA65A5"/>
    <w:rsid w:val="00FA754A"/>
    <w:rsid w:val="00FB753C"/>
    <w:rsid w:val="00FC5A20"/>
    <w:rsid w:val="00FC64CF"/>
    <w:rsid w:val="00FC7741"/>
    <w:rsid w:val="00FD60FA"/>
    <w:rsid w:val="00FE1B79"/>
    <w:rsid w:val="00FE1E7B"/>
    <w:rsid w:val="00FE6739"/>
    <w:rsid w:val="00FE6DC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E12F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211</cp:revision>
  <cp:lastPrinted>2020-03-02T00:30:00Z</cp:lastPrinted>
  <dcterms:created xsi:type="dcterms:W3CDTF">2015-03-25T00:17:00Z</dcterms:created>
  <dcterms:modified xsi:type="dcterms:W3CDTF">2021-02-04T05:45:00Z</dcterms:modified>
</cp:coreProperties>
</file>