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E5E3A" w14:textId="6EB358BA" w:rsidR="00F6485B" w:rsidRDefault="00D50D28" w:rsidP="00F6485B">
      <w:pPr>
        <w:spacing w:before="0"/>
        <w:ind w:left="6804"/>
        <w:jc w:val="left"/>
      </w:pPr>
      <w:r w:rsidRPr="003F6A38">
        <w:t>Приложение </w:t>
      </w:r>
      <w:r w:rsidR="00183C1A">
        <w:t>2</w:t>
      </w:r>
      <w:r w:rsidR="00F6485B" w:rsidRPr="003F6A38">
        <w:br/>
      </w:r>
      <w:r w:rsidR="00F6485B" w:rsidRPr="00E419AC">
        <w:t>к</w:t>
      </w:r>
      <w:r w:rsidR="00F6485B">
        <w:t xml:space="preserve"> </w:t>
      </w:r>
      <w:r w:rsidR="00C557FA">
        <w:t xml:space="preserve">приказу </w:t>
      </w:r>
      <w:r w:rsidR="00F6485B">
        <w:t>АО «</w:t>
      </w:r>
      <w:r w:rsidR="00183C1A">
        <w:t>ДРСК</w:t>
      </w:r>
      <w:r w:rsidR="00F6485B">
        <w:t>»</w:t>
      </w:r>
      <w:r w:rsidR="00F6485B">
        <w:br/>
      </w:r>
      <w:r w:rsidR="00AA19EB">
        <w:t>от</w:t>
      </w:r>
      <w:r>
        <w:t> </w:t>
      </w:r>
      <w:r w:rsidR="00183C1A">
        <w:t>____________</w:t>
      </w:r>
      <w:r w:rsidR="00AA19EB">
        <w:t xml:space="preserve"> </w:t>
      </w:r>
      <w:r w:rsidR="00F6485B">
        <w:t>№ </w:t>
      </w:r>
      <w:r w:rsidR="00183C1A">
        <w:t>_____</w:t>
      </w:r>
      <w:bookmarkStart w:id="0" w:name="_GoBack"/>
      <w:bookmarkEnd w:id="0"/>
    </w:p>
    <w:p w14:paraId="408180CE" w14:textId="77777777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D7308D">
        <w:rPr>
          <w:b/>
          <w:caps/>
        </w:rPr>
        <w:t>экспертизы</w:t>
      </w:r>
      <w:r w:rsidR="00A77C47">
        <w:rPr>
          <w:b/>
          <w:caps/>
        </w:rPr>
        <w:t xml:space="preserve"> комплекта</w:t>
      </w:r>
      <w:r w:rsidR="004B35EC">
        <w:rPr>
          <w:b/>
          <w:caps/>
        </w:rPr>
        <w:t xml:space="preserve"> ЦЕНООБРАЗУЮЩЕЙ ДОКУМЕНТАЦИИ В ГРУППЕ РУСГИДРО</w:t>
      </w:r>
    </w:p>
    <w:p w14:paraId="43373F58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985EB03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619595F9" w14:textId="77777777" w:rsidR="007E2D06" w:rsidRDefault="001E00BB" w:rsidP="00631A9B">
      <w:pPr>
        <w:pStyle w:val="10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5648D41A" w14:textId="77777777" w:rsidR="00E02AC4" w:rsidRPr="00E02AC4" w:rsidRDefault="002518DA" w:rsidP="00293E83">
      <w:pPr>
        <w:pStyle w:val="17"/>
        <w:rPr>
          <w:rStyle w:val="af4"/>
          <w:rFonts w:eastAsia="Times New Roman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2286240" w:history="1">
        <w:r w:rsidR="00E02AC4" w:rsidRPr="00E02AC4">
          <w:rPr>
            <w:rStyle w:val="af4"/>
            <w:rFonts w:eastAsia="Times New Roman"/>
            <w:b w:val="0"/>
            <w:caps w:val="0"/>
            <w:noProof/>
            <w:lang w:eastAsia="ru-RU"/>
          </w:rPr>
          <w:t>ГЛОССАРИЙ</w: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instrText xml:space="preserve"> PAGEREF _Toc22286240 \h </w:instrTex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  <w:t>4</w: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end"/>
        </w:r>
      </w:hyperlink>
    </w:p>
    <w:p w14:paraId="42FDD1BF" w14:textId="77777777" w:rsidR="00E02AC4" w:rsidRPr="00E02AC4" w:rsidRDefault="000F1E8D" w:rsidP="00293E83">
      <w:pPr>
        <w:pStyle w:val="17"/>
        <w:rPr>
          <w:rStyle w:val="af4"/>
          <w:rFonts w:eastAsia="Times New Roman"/>
        </w:rPr>
      </w:pPr>
      <w:hyperlink w:anchor="_Toc22286241" w:history="1">
        <w:r w:rsidR="00E02AC4" w:rsidRPr="00E02AC4">
          <w:rPr>
            <w:rStyle w:val="af4"/>
            <w:rFonts w:eastAsia="Times New Roman"/>
            <w:b w:val="0"/>
            <w:caps w:val="0"/>
            <w:noProof/>
            <w:lang w:eastAsia="ru-RU"/>
          </w:rPr>
          <w:t>1.</w:t>
        </w:r>
        <w:r w:rsidR="00E02AC4" w:rsidRPr="00E02AC4">
          <w:rPr>
            <w:rStyle w:val="af4"/>
            <w:rFonts w:eastAsia="Times New Roman"/>
          </w:rPr>
          <w:tab/>
        </w:r>
        <w:r w:rsidR="00E02AC4" w:rsidRPr="00E02AC4">
          <w:rPr>
            <w:rStyle w:val="af4"/>
            <w:rFonts w:eastAsia="Times New Roman"/>
            <w:b w:val="0"/>
            <w:caps w:val="0"/>
            <w:noProof/>
            <w:lang w:eastAsia="ru-RU"/>
          </w:rPr>
          <w:t>ОБЩИЕ ПОЛОЖЕНИЯ</w: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instrText xml:space="preserve"> PAGEREF _Toc22286241 \h </w:instrTex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  <w:t>11</w: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end"/>
        </w:r>
      </w:hyperlink>
    </w:p>
    <w:p w14:paraId="1E64603C" w14:textId="77777777" w:rsidR="00E02AC4" w:rsidRPr="00E02AC4" w:rsidRDefault="000F1E8D" w:rsidP="00293E83">
      <w:pPr>
        <w:pStyle w:val="23"/>
        <w:rPr>
          <w:rStyle w:val="af4"/>
          <w:rFonts w:eastAsia="Times New Roman"/>
        </w:rPr>
      </w:pPr>
      <w:hyperlink w:anchor="_Toc22286242" w:history="1">
        <w:r w:rsidR="00E02AC4" w:rsidRPr="00E02AC4">
          <w:rPr>
            <w:rStyle w:val="af4"/>
            <w:rFonts w:eastAsia="Times New Roman"/>
            <w:noProof/>
            <w:lang w:eastAsia="ru-RU"/>
          </w:rPr>
          <w:t>1.1.</w:t>
        </w:r>
        <w:r w:rsidR="00E02AC4" w:rsidRPr="00E02AC4">
          <w:rPr>
            <w:rStyle w:val="af4"/>
            <w:rFonts w:eastAsia="Times New Roman"/>
          </w:rPr>
          <w:tab/>
        </w:r>
        <w:r w:rsidR="00E02AC4" w:rsidRPr="00E02AC4">
          <w:rPr>
            <w:rStyle w:val="af4"/>
            <w:rFonts w:eastAsia="Times New Roman"/>
            <w:noProof/>
            <w:lang w:eastAsia="ru-RU"/>
          </w:rPr>
          <w:t>Цели, назначение Методики и порядок внесения изменений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webHidden/>
            <w:lang w:eastAsia="ru-RU"/>
          </w:rPr>
          <w:instrText xml:space="preserve"> PAGEREF _Toc22286242 \h </w:instrText>
        </w:r>
        <w:r w:rsidR="00E02AC4" w:rsidRPr="00E02AC4">
          <w:rPr>
            <w:rStyle w:val="af4"/>
            <w:rFonts w:eastAsia="Times New Roman"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noProof/>
            <w:webHidden/>
            <w:lang w:eastAsia="ru-RU"/>
          </w:rPr>
          <w:t>11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end"/>
        </w:r>
      </w:hyperlink>
    </w:p>
    <w:p w14:paraId="0BCC9B17" w14:textId="77777777" w:rsidR="00E02AC4" w:rsidRPr="00E02AC4" w:rsidRDefault="000F1E8D" w:rsidP="00293E83">
      <w:pPr>
        <w:pStyle w:val="17"/>
        <w:rPr>
          <w:rStyle w:val="af4"/>
          <w:rFonts w:eastAsia="Times New Roman"/>
        </w:rPr>
      </w:pPr>
      <w:hyperlink w:anchor="_Toc22286243" w:history="1">
        <w:r w:rsidR="00E02AC4" w:rsidRPr="00E02AC4">
          <w:rPr>
            <w:rStyle w:val="af4"/>
            <w:rFonts w:eastAsia="Times New Roman"/>
            <w:b w:val="0"/>
            <w:caps w:val="0"/>
            <w:noProof/>
            <w:lang w:eastAsia="ru-RU"/>
          </w:rPr>
          <w:t>2.</w:t>
        </w:r>
        <w:r w:rsidR="00E02AC4" w:rsidRPr="00E02AC4">
          <w:rPr>
            <w:rStyle w:val="af4"/>
            <w:rFonts w:eastAsia="Times New Roman"/>
          </w:rPr>
          <w:tab/>
        </w:r>
        <w:r w:rsidR="00E02AC4" w:rsidRPr="00E02AC4">
          <w:rPr>
            <w:rStyle w:val="af4"/>
            <w:rFonts w:eastAsia="Times New Roman"/>
            <w:b w:val="0"/>
            <w:caps w:val="0"/>
            <w:noProof/>
            <w:lang w:eastAsia="ru-RU"/>
          </w:rPr>
          <w:t>ПРОВЕДЕНИЕ ЭКСПЕРТИЗЫ</w: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instrText xml:space="preserve"> PAGEREF _Toc22286243 \h </w:instrTex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  <w:t>12</w: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end"/>
        </w:r>
      </w:hyperlink>
    </w:p>
    <w:p w14:paraId="43668B29" w14:textId="77777777" w:rsidR="00E02AC4" w:rsidRPr="00E02AC4" w:rsidRDefault="000F1E8D" w:rsidP="00293E83">
      <w:pPr>
        <w:pStyle w:val="23"/>
        <w:rPr>
          <w:rStyle w:val="af4"/>
          <w:rFonts w:eastAsia="Times New Roman"/>
        </w:rPr>
      </w:pPr>
      <w:hyperlink w:anchor="_Toc22286244" w:history="1">
        <w:r w:rsidR="00E02AC4" w:rsidRPr="00E02AC4">
          <w:rPr>
            <w:rStyle w:val="af4"/>
            <w:rFonts w:eastAsia="Times New Roman"/>
            <w:noProof/>
            <w:lang w:eastAsia="ru-RU"/>
          </w:rPr>
          <w:t>2.1.</w:t>
        </w:r>
        <w:r w:rsidR="00E02AC4" w:rsidRPr="00E02AC4">
          <w:rPr>
            <w:rStyle w:val="af4"/>
            <w:rFonts w:eastAsia="Times New Roman"/>
          </w:rPr>
          <w:tab/>
        </w:r>
        <w:r w:rsidR="00E02AC4" w:rsidRPr="00E02AC4">
          <w:rPr>
            <w:rStyle w:val="af4"/>
            <w:rFonts w:eastAsia="Times New Roman"/>
            <w:noProof/>
            <w:lang w:eastAsia="ru-RU"/>
          </w:rPr>
          <w:t>Общие положения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webHidden/>
            <w:lang w:eastAsia="ru-RU"/>
          </w:rPr>
          <w:instrText xml:space="preserve"> PAGEREF _Toc22286244 \h </w:instrText>
        </w:r>
        <w:r w:rsidR="00E02AC4" w:rsidRPr="00E02AC4">
          <w:rPr>
            <w:rStyle w:val="af4"/>
            <w:rFonts w:eastAsia="Times New Roman"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noProof/>
            <w:webHidden/>
            <w:lang w:eastAsia="ru-RU"/>
          </w:rPr>
          <w:t>12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end"/>
        </w:r>
      </w:hyperlink>
    </w:p>
    <w:p w14:paraId="4FF57A83" w14:textId="77777777" w:rsidR="00E02AC4" w:rsidRPr="00E02AC4" w:rsidRDefault="000F1E8D" w:rsidP="00293E83">
      <w:pPr>
        <w:pStyle w:val="23"/>
        <w:rPr>
          <w:rStyle w:val="af4"/>
          <w:rFonts w:eastAsia="Times New Roman"/>
        </w:rPr>
      </w:pPr>
      <w:hyperlink w:anchor="_Toc22286245" w:history="1">
        <w:r w:rsidR="00E02AC4" w:rsidRPr="00E02AC4">
          <w:rPr>
            <w:rStyle w:val="af4"/>
            <w:rFonts w:eastAsia="Times New Roman"/>
            <w:noProof/>
            <w:lang w:eastAsia="ru-RU"/>
          </w:rPr>
          <w:t>2.2.</w:t>
        </w:r>
        <w:r w:rsidR="00E02AC4" w:rsidRPr="00E02AC4">
          <w:rPr>
            <w:rStyle w:val="af4"/>
            <w:rFonts w:eastAsia="Times New Roman"/>
          </w:rPr>
          <w:tab/>
        </w:r>
        <w:r w:rsidR="00E02AC4" w:rsidRPr="00E02AC4">
          <w:rPr>
            <w:rStyle w:val="af4"/>
            <w:rFonts w:eastAsia="Times New Roman"/>
            <w:noProof/>
            <w:lang w:eastAsia="ru-RU"/>
          </w:rPr>
          <w:t>Порядок проведения экспертизы, в случае, если для формирования стоимости используются сметные нормативы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webHidden/>
            <w:lang w:eastAsia="ru-RU"/>
          </w:rPr>
          <w:instrText xml:space="preserve"> PAGEREF _Toc22286245 \h </w:instrText>
        </w:r>
        <w:r w:rsidR="00E02AC4" w:rsidRPr="00E02AC4">
          <w:rPr>
            <w:rStyle w:val="af4"/>
            <w:rFonts w:eastAsia="Times New Roman"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noProof/>
            <w:webHidden/>
            <w:lang w:eastAsia="ru-RU"/>
          </w:rPr>
          <w:t>14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end"/>
        </w:r>
      </w:hyperlink>
    </w:p>
    <w:p w14:paraId="1769CC88" w14:textId="514E0473" w:rsidR="00E02AC4" w:rsidRPr="00E02AC4" w:rsidRDefault="000F1E8D" w:rsidP="00293E83">
      <w:pPr>
        <w:pStyle w:val="23"/>
        <w:rPr>
          <w:rStyle w:val="af4"/>
          <w:rFonts w:eastAsia="Times New Roman"/>
        </w:rPr>
      </w:pPr>
      <w:hyperlink w:anchor="_Toc22286246" w:history="1">
        <w:r w:rsidR="00E02AC4" w:rsidRPr="00E02AC4">
          <w:rPr>
            <w:rStyle w:val="af4"/>
            <w:rFonts w:eastAsia="Times New Roman"/>
            <w:noProof/>
            <w:lang w:eastAsia="ru-RU"/>
          </w:rPr>
          <w:t>2.3.</w:t>
        </w:r>
        <w:r w:rsidR="00E02AC4" w:rsidRPr="00E02AC4">
          <w:rPr>
            <w:rStyle w:val="af4"/>
            <w:rFonts w:eastAsia="Times New Roman"/>
          </w:rPr>
          <w:tab/>
        </w:r>
        <w:r w:rsidR="00E02AC4" w:rsidRPr="00E02AC4">
          <w:rPr>
            <w:rStyle w:val="af4"/>
            <w:rFonts w:eastAsia="Times New Roman"/>
            <w:noProof/>
            <w:lang w:eastAsia="ru-RU"/>
          </w:rPr>
          <w:t xml:space="preserve">Порядок проведения экспертизы в случае если для формирования стоимости </w:t>
        </w:r>
        <w:r w:rsidR="00842AFB">
          <w:rPr>
            <w:rStyle w:val="af4"/>
            <w:rFonts w:eastAsia="Times New Roman"/>
            <w:noProof/>
            <w:lang w:eastAsia="ru-RU"/>
          </w:rPr>
          <w:t>Договор</w:t>
        </w:r>
        <w:r w:rsidR="00E02AC4" w:rsidRPr="00E02AC4">
          <w:rPr>
            <w:rStyle w:val="af4"/>
            <w:rFonts w:eastAsia="Times New Roman"/>
            <w:noProof/>
            <w:lang w:eastAsia="ru-RU"/>
          </w:rPr>
          <w:t xml:space="preserve">а используются сметы по форме </w:t>
        </w:r>
        <w:r w:rsidR="0060601D">
          <w:rPr>
            <w:rStyle w:val="af4"/>
            <w:rFonts w:eastAsia="Times New Roman"/>
            <w:noProof/>
            <w:lang w:eastAsia="ru-RU"/>
          </w:rPr>
          <w:t xml:space="preserve">№ </w:t>
        </w:r>
        <w:r w:rsidR="00E02AC4" w:rsidRPr="00E02AC4">
          <w:rPr>
            <w:rStyle w:val="af4"/>
            <w:rFonts w:eastAsia="Times New Roman"/>
            <w:noProof/>
            <w:lang w:eastAsia="ru-RU"/>
          </w:rPr>
          <w:t>3П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webHidden/>
            <w:lang w:eastAsia="ru-RU"/>
          </w:rPr>
          <w:instrText xml:space="preserve"> PAGEREF _Toc22286246 \h </w:instrText>
        </w:r>
        <w:r w:rsidR="00E02AC4" w:rsidRPr="00E02AC4">
          <w:rPr>
            <w:rStyle w:val="af4"/>
            <w:rFonts w:eastAsia="Times New Roman"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noProof/>
            <w:webHidden/>
            <w:lang w:eastAsia="ru-RU"/>
          </w:rPr>
          <w:t>19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end"/>
        </w:r>
      </w:hyperlink>
    </w:p>
    <w:p w14:paraId="50D8482F" w14:textId="77777777" w:rsidR="00E02AC4" w:rsidRPr="00E02AC4" w:rsidRDefault="000F1E8D" w:rsidP="00293E83">
      <w:pPr>
        <w:pStyle w:val="23"/>
        <w:rPr>
          <w:rStyle w:val="af4"/>
          <w:rFonts w:eastAsia="Times New Roman"/>
        </w:rPr>
      </w:pPr>
      <w:hyperlink w:anchor="_Toc22286247" w:history="1">
        <w:r w:rsidR="00E02AC4" w:rsidRPr="00E02AC4">
          <w:rPr>
            <w:rStyle w:val="af4"/>
            <w:rFonts w:eastAsia="Times New Roman"/>
            <w:noProof/>
            <w:lang w:eastAsia="ru-RU"/>
          </w:rPr>
          <w:t>2.4.</w:t>
        </w:r>
        <w:r w:rsidR="00E02AC4" w:rsidRPr="00E02AC4">
          <w:rPr>
            <w:rStyle w:val="af4"/>
            <w:rFonts w:eastAsia="Times New Roman"/>
          </w:rPr>
          <w:tab/>
        </w:r>
        <w:r w:rsidR="00E02AC4" w:rsidRPr="00E02AC4">
          <w:rPr>
            <w:rStyle w:val="af4"/>
            <w:rFonts w:eastAsia="Times New Roman"/>
            <w:noProof/>
            <w:lang w:eastAsia="ru-RU"/>
          </w:rPr>
          <w:t>Порядок проверки стоимости материальных ресурсов и оборудования, отсутствующих в действующей сметно-нормативной базе, внесенной в Федеральный реестр сметных нормативов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webHidden/>
            <w:lang w:eastAsia="ru-RU"/>
          </w:rPr>
          <w:instrText xml:space="preserve"> PAGEREF _Toc22286247 \h </w:instrText>
        </w:r>
        <w:r w:rsidR="00E02AC4" w:rsidRPr="00E02AC4">
          <w:rPr>
            <w:rStyle w:val="af4"/>
            <w:rFonts w:eastAsia="Times New Roman"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noProof/>
            <w:webHidden/>
            <w:lang w:eastAsia="ru-RU"/>
          </w:rPr>
          <w:t>21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end"/>
        </w:r>
      </w:hyperlink>
    </w:p>
    <w:p w14:paraId="1456178E" w14:textId="77777777" w:rsidR="00E02AC4" w:rsidRPr="00E02AC4" w:rsidRDefault="000F1E8D" w:rsidP="00293E83">
      <w:pPr>
        <w:pStyle w:val="17"/>
        <w:rPr>
          <w:rStyle w:val="af4"/>
          <w:rFonts w:eastAsia="Times New Roman"/>
        </w:rPr>
      </w:pPr>
      <w:hyperlink w:anchor="_Toc22286248" w:history="1">
        <w:r w:rsidR="00E02AC4" w:rsidRPr="00E02AC4">
          <w:rPr>
            <w:rStyle w:val="af4"/>
            <w:noProof/>
          </w:rPr>
          <w:t>ПРИЛОЖЕНИЕ 1</w: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instrText xml:space="preserve"> PAGEREF _Toc22286248 \h </w:instrTex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  <w:t>23</w: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end"/>
        </w:r>
      </w:hyperlink>
    </w:p>
    <w:p w14:paraId="45D26C51" w14:textId="77777777" w:rsidR="00E02AC4" w:rsidRPr="00E02AC4" w:rsidRDefault="000F1E8D" w:rsidP="00293E83">
      <w:pPr>
        <w:pStyle w:val="23"/>
        <w:rPr>
          <w:rStyle w:val="af4"/>
          <w:rFonts w:eastAsia="Times New Roman"/>
        </w:rPr>
      </w:pPr>
      <w:hyperlink w:anchor="_Toc22286249" w:history="1">
        <w:r w:rsidR="00E02AC4" w:rsidRPr="000B3928">
          <w:rPr>
            <w:rStyle w:val="af4"/>
            <w:rFonts w:eastAsia="Times New Roman"/>
            <w:noProof/>
            <w:lang w:eastAsia="ru-RU"/>
          </w:rPr>
          <w:t>Перечень продукции и типов закупок, экспертиза по которым не требуется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webHidden/>
            <w:lang w:eastAsia="ru-RU"/>
          </w:rPr>
          <w:instrText xml:space="preserve"> PAGEREF _Toc22286249 \h </w:instrText>
        </w:r>
        <w:r w:rsidR="00E02AC4" w:rsidRPr="00E02AC4">
          <w:rPr>
            <w:rStyle w:val="af4"/>
            <w:rFonts w:eastAsia="Times New Roman"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noProof/>
            <w:webHidden/>
            <w:lang w:eastAsia="ru-RU"/>
          </w:rPr>
          <w:t>23</w:t>
        </w:r>
        <w:r w:rsidR="00E02AC4" w:rsidRPr="00E02AC4">
          <w:rPr>
            <w:rStyle w:val="af4"/>
            <w:rFonts w:eastAsia="Times New Roman"/>
            <w:webHidden/>
            <w:lang w:eastAsia="ru-RU"/>
          </w:rPr>
          <w:fldChar w:fldCharType="end"/>
        </w:r>
      </w:hyperlink>
    </w:p>
    <w:p w14:paraId="34922F13" w14:textId="77777777" w:rsidR="00E02AC4" w:rsidRPr="00E02AC4" w:rsidRDefault="000F1E8D" w:rsidP="00293E83">
      <w:pPr>
        <w:pStyle w:val="17"/>
        <w:rPr>
          <w:rStyle w:val="af4"/>
          <w:rFonts w:eastAsia="Times New Roman"/>
        </w:rPr>
      </w:pPr>
      <w:hyperlink w:anchor="_Toc22286250" w:history="1">
        <w:r w:rsidR="00E02AC4" w:rsidRPr="00E02AC4">
          <w:rPr>
            <w:rStyle w:val="af4"/>
            <w:noProof/>
          </w:rPr>
          <w:t>ПРИЛОЖЕНИЕ 2</w: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instrText xml:space="preserve"> PAGEREF _Toc22286250 \h </w:instrTex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  <w:t>24</w:t>
        </w:r>
        <w:r w:rsidR="00E02AC4" w:rsidRPr="00E02AC4">
          <w:rPr>
            <w:rStyle w:val="af4"/>
            <w:rFonts w:eastAsia="Times New Roman"/>
            <w:b w:val="0"/>
            <w:caps w:val="0"/>
            <w:webHidden/>
            <w:lang w:eastAsia="ru-RU"/>
          </w:rPr>
          <w:fldChar w:fldCharType="end"/>
        </w:r>
      </w:hyperlink>
    </w:p>
    <w:p w14:paraId="6724C8F6" w14:textId="77777777" w:rsidR="00E02AC4" w:rsidRPr="00E02AC4" w:rsidRDefault="000F1E8D" w:rsidP="00293E83">
      <w:pPr>
        <w:pStyle w:val="17"/>
        <w:rPr>
          <w:rStyle w:val="af4"/>
          <w:rFonts w:eastAsia="Times New Roman"/>
        </w:rPr>
      </w:pPr>
      <w:hyperlink w:anchor="_Toc22286251" w:history="1">
        <w:r w:rsidR="00E02AC4" w:rsidRPr="00E02AC4">
          <w:rPr>
            <w:rStyle w:val="af4"/>
            <w:rFonts w:eastAsia="Times New Roman"/>
            <w:b w:val="0"/>
            <w:caps w:val="0"/>
            <w:noProof/>
            <w:lang w:eastAsia="ru-RU"/>
          </w:rPr>
          <w:t>Перечень продукции, экспертиза по которой не требуется в случае проведения закупки конкурентным способом (за исключением случаев, указанных в пункте 2.1.1. (б)</w:t>
        </w:r>
        <w:r w:rsidR="00E02AC4" w:rsidRP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  <w:tab/>
        </w:r>
        <w:r w:rsidR="00E02AC4" w:rsidRP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  <w:fldChar w:fldCharType="begin"/>
        </w:r>
        <w:r w:rsidR="00E02AC4" w:rsidRP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  <w:instrText xml:space="preserve"> PAGEREF _Toc22286251 \h </w:instrText>
        </w:r>
        <w:r w:rsidR="00E02AC4" w:rsidRP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</w:r>
        <w:r w:rsidR="00E02AC4" w:rsidRP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  <w:fldChar w:fldCharType="separate"/>
        </w:r>
        <w:r w:rsid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  <w:t>24</w:t>
        </w:r>
        <w:r w:rsidR="00E02AC4" w:rsidRPr="00E02AC4">
          <w:rPr>
            <w:rStyle w:val="af4"/>
            <w:rFonts w:eastAsia="Times New Roman"/>
            <w:b w:val="0"/>
            <w:caps w:val="0"/>
            <w:noProof/>
            <w:webHidden/>
            <w:lang w:eastAsia="ru-RU"/>
          </w:rPr>
          <w:fldChar w:fldCharType="end"/>
        </w:r>
      </w:hyperlink>
    </w:p>
    <w:p w14:paraId="093E7623" w14:textId="77777777" w:rsidR="00E02AC4" w:rsidRDefault="000F1E8D" w:rsidP="00293E83">
      <w:pPr>
        <w:pStyle w:val="1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52" w:history="1">
        <w:r w:rsidR="00E02AC4" w:rsidRPr="000B3928">
          <w:rPr>
            <w:rStyle w:val="af4"/>
            <w:noProof/>
          </w:rPr>
          <w:t>ПРИЛОЖЕНИЕ 3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_Toc22286252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25</w:t>
        </w:r>
        <w:r w:rsidR="00E02AC4">
          <w:rPr>
            <w:noProof/>
            <w:webHidden/>
          </w:rPr>
          <w:fldChar w:fldCharType="end"/>
        </w:r>
      </w:hyperlink>
    </w:p>
    <w:p w14:paraId="3C46DE5A" w14:textId="77777777" w:rsidR="00E02AC4" w:rsidRDefault="000F1E8D" w:rsidP="00293E8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53" w:history="1">
        <w:r w:rsidR="00E02AC4" w:rsidRPr="000B3928">
          <w:rPr>
            <w:rStyle w:val="af4"/>
            <w:rFonts w:eastAsia="Times New Roman"/>
            <w:noProof/>
            <w:lang w:eastAsia="ru-RU"/>
          </w:rPr>
          <w:t>Требования к составу комплекта документов, представляемого для организации проведения экспертизы Комплекта ЦД (включая повторные экспертизы)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_Toc22286253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25</w:t>
        </w:r>
        <w:r w:rsidR="00E02AC4">
          <w:rPr>
            <w:noProof/>
            <w:webHidden/>
          </w:rPr>
          <w:fldChar w:fldCharType="end"/>
        </w:r>
      </w:hyperlink>
    </w:p>
    <w:p w14:paraId="05CD0109" w14:textId="77777777" w:rsidR="00E02AC4" w:rsidRDefault="000F1E8D" w:rsidP="00293E83">
      <w:pPr>
        <w:pStyle w:val="1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54" w:history="1">
        <w:r w:rsidR="00E02AC4" w:rsidRPr="000B3928">
          <w:rPr>
            <w:rStyle w:val="af4"/>
            <w:noProof/>
          </w:rPr>
          <w:t>ПРИЛОЖЕНИЕ 4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_Toc22286254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28</w:t>
        </w:r>
        <w:r w:rsidR="00E02AC4">
          <w:rPr>
            <w:noProof/>
            <w:webHidden/>
          </w:rPr>
          <w:fldChar w:fldCharType="end"/>
        </w:r>
      </w:hyperlink>
    </w:p>
    <w:p w14:paraId="24AD5DAF" w14:textId="5A22A483" w:rsidR="00E02AC4" w:rsidRDefault="000F1E8D" w:rsidP="00293E8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55" w:history="1">
        <w:r w:rsidR="00E02AC4" w:rsidRPr="000B3928">
          <w:rPr>
            <w:rStyle w:val="af4"/>
            <w:rFonts w:eastAsia="Times New Roman"/>
            <w:noProof/>
            <w:lang w:eastAsia="ru-RU"/>
          </w:rPr>
          <w:t xml:space="preserve">Типовая форма экспертного заключения при определении стоимости </w:t>
        </w:r>
        <w:r w:rsidR="00842AFB">
          <w:rPr>
            <w:rStyle w:val="af4"/>
            <w:rFonts w:eastAsia="Times New Roman"/>
            <w:noProof/>
            <w:lang w:eastAsia="ru-RU"/>
          </w:rPr>
          <w:t>Договор</w:t>
        </w:r>
        <w:r w:rsidR="00E02AC4" w:rsidRPr="000B3928">
          <w:rPr>
            <w:rStyle w:val="af4"/>
            <w:rFonts w:eastAsia="Times New Roman"/>
            <w:noProof/>
            <w:lang w:eastAsia="ru-RU"/>
          </w:rPr>
          <w:t>а по сметным нормативам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_Toc22286255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28</w:t>
        </w:r>
        <w:r w:rsidR="00E02AC4">
          <w:rPr>
            <w:noProof/>
            <w:webHidden/>
          </w:rPr>
          <w:fldChar w:fldCharType="end"/>
        </w:r>
      </w:hyperlink>
    </w:p>
    <w:p w14:paraId="29EFCAE2" w14:textId="77777777" w:rsidR="00E02AC4" w:rsidRDefault="000F1E8D" w:rsidP="00293E83">
      <w:pPr>
        <w:pStyle w:val="1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56" w:history="1">
        <w:r w:rsidR="00E02AC4" w:rsidRPr="000B3928">
          <w:rPr>
            <w:rStyle w:val="af4"/>
            <w:noProof/>
          </w:rPr>
          <w:t>ПРИЛОЖЕНИЕ 5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_Toc22286256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32</w:t>
        </w:r>
        <w:r w:rsidR="00E02AC4">
          <w:rPr>
            <w:noProof/>
            <w:webHidden/>
          </w:rPr>
          <w:fldChar w:fldCharType="end"/>
        </w:r>
      </w:hyperlink>
    </w:p>
    <w:p w14:paraId="6F46FE70" w14:textId="7D95C6A6" w:rsidR="00E02AC4" w:rsidRDefault="000F1E8D" w:rsidP="00293E8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57" w:history="1">
        <w:r w:rsidR="00E02AC4" w:rsidRPr="000B3928">
          <w:rPr>
            <w:rStyle w:val="af4"/>
            <w:rFonts w:eastAsia="Times New Roman"/>
            <w:noProof/>
            <w:lang w:eastAsia="ru-RU"/>
          </w:rPr>
          <w:t xml:space="preserve">Типовая форма экспертного заключения при экспертизе ценообразующей документации, составленной по форме </w:t>
        </w:r>
        <w:r w:rsidR="00293E83">
          <w:rPr>
            <w:rStyle w:val="af4"/>
            <w:rFonts w:eastAsia="Times New Roman"/>
            <w:noProof/>
            <w:lang w:eastAsia="ru-RU"/>
          </w:rPr>
          <w:t xml:space="preserve">№ </w:t>
        </w:r>
        <w:r w:rsidR="00E02AC4" w:rsidRPr="000B3928">
          <w:rPr>
            <w:rStyle w:val="af4"/>
            <w:rFonts w:eastAsia="Times New Roman"/>
            <w:noProof/>
            <w:lang w:eastAsia="ru-RU"/>
          </w:rPr>
          <w:t>3П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_Toc22286257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32</w:t>
        </w:r>
        <w:r w:rsidR="00E02AC4">
          <w:rPr>
            <w:noProof/>
            <w:webHidden/>
          </w:rPr>
          <w:fldChar w:fldCharType="end"/>
        </w:r>
      </w:hyperlink>
    </w:p>
    <w:p w14:paraId="119C13B0" w14:textId="77777777" w:rsidR="00E02AC4" w:rsidRDefault="000F1E8D" w:rsidP="00293E83">
      <w:pPr>
        <w:pStyle w:val="1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58" w:history="1">
        <w:r w:rsidR="00E02AC4" w:rsidRPr="000B3928">
          <w:rPr>
            <w:rStyle w:val="af4"/>
            <w:noProof/>
          </w:rPr>
          <w:t>ПРИЛОЖЕНИЕ 6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_Toc22286258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35</w:t>
        </w:r>
        <w:r w:rsidR="00E02AC4">
          <w:rPr>
            <w:noProof/>
            <w:webHidden/>
          </w:rPr>
          <w:fldChar w:fldCharType="end"/>
        </w:r>
      </w:hyperlink>
    </w:p>
    <w:p w14:paraId="2BAC0A4D" w14:textId="77777777" w:rsidR="00E02AC4" w:rsidRDefault="000F1E8D" w:rsidP="00293E8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59" w:history="1">
        <w:r w:rsidR="00E02AC4" w:rsidRPr="000B3928">
          <w:rPr>
            <w:rStyle w:val="af4"/>
            <w:rFonts w:eastAsia="Times New Roman"/>
            <w:noProof/>
            <w:lang w:eastAsia="ru-RU"/>
          </w:rPr>
          <w:t>Типовая форма экспертного заключения при экспертизе комплекта ЦД при использовании метода анализа рынка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_Toc22286259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35</w:t>
        </w:r>
        <w:r w:rsidR="00E02AC4">
          <w:rPr>
            <w:noProof/>
            <w:webHidden/>
          </w:rPr>
          <w:fldChar w:fldCharType="end"/>
        </w:r>
      </w:hyperlink>
    </w:p>
    <w:p w14:paraId="0213EAC4" w14:textId="77777777" w:rsidR="00E02AC4" w:rsidRDefault="000F1E8D" w:rsidP="00293E83">
      <w:pPr>
        <w:pStyle w:val="1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60" w:history="1">
        <w:r w:rsidR="00E02AC4" w:rsidRPr="000B3928">
          <w:rPr>
            <w:rStyle w:val="af4"/>
            <w:noProof/>
          </w:rPr>
          <w:t>ПРИЛОЖЕНИЕ 7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_Toc22286260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38</w:t>
        </w:r>
        <w:r w:rsidR="00E02AC4">
          <w:rPr>
            <w:noProof/>
            <w:webHidden/>
          </w:rPr>
          <w:fldChar w:fldCharType="end"/>
        </w:r>
      </w:hyperlink>
    </w:p>
    <w:p w14:paraId="51221CEC" w14:textId="77777777" w:rsidR="00E02AC4" w:rsidRDefault="000F1E8D" w:rsidP="00293E8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61" w:history="1">
        <w:r w:rsidR="00E02AC4" w:rsidRPr="000B3928">
          <w:rPr>
            <w:rStyle w:val="af4"/>
            <w:noProof/>
          </w:rPr>
          <w:t xml:space="preserve">Форма </w:t>
        </w:r>
        <w:r w:rsidR="00E02AC4" w:rsidRPr="000B3928">
          <w:rPr>
            <w:rStyle w:val="af4"/>
            <w:rFonts w:eastAsia="Times New Roman"/>
            <w:noProof/>
            <w:lang w:eastAsia="ru-RU"/>
          </w:rPr>
          <w:t>реестра</w:t>
        </w:r>
        <w:r w:rsidR="00E02AC4" w:rsidRPr="000B3928">
          <w:rPr>
            <w:rStyle w:val="af4"/>
            <w:noProof/>
          </w:rPr>
          <w:t xml:space="preserve"> материалов и оборудования (отсутствующих в действующей сметно-нормативной базе, внесенной в Федеральный реестр сметных нормативов)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_Toc22286261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38</w:t>
        </w:r>
        <w:r w:rsidR="00E02AC4">
          <w:rPr>
            <w:noProof/>
            <w:webHidden/>
          </w:rPr>
          <w:fldChar w:fldCharType="end"/>
        </w:r>
      </w:hyperlink>
    </w:p>
    <w:p w14:paraId="24BC5AA9" w14:textId="77777777" w:rsidR="00E02AC4" w:rsidRDefault="000F1E8D" w:rsidP="00293E83">
      <w:pPr>
        <w:pStyle w:val="1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62" w:history="1">
        <w:r w:rsidR="00E02AC4" w:rsidRPr="000B3928">
          <w:rPr>
            <w:rStyle w:val="af4"/>
            <w:noProof/>
          </w:rPr>
          <w:t>ПРИЛОЖЕНИЕ 8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_Toc22286262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39</w:t>
        </w:r>
        <w:r w:rsidR="00E02AC4">
          <w:rPr>
            <w:noProof/>
            <w:webHidden/>
          </w:rPr>
          <w:fldChar w:fldCharType="end"/>
        </w:r>
      </w:hyperlink>
    </w:p>
    <w:p w14:paraId="68EED677" w14:textId="77777777" w:rsidR="00E02AC4" w:rsidRDefault="000F1E8D" w:rsidP="00293E8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63" w:history="1">
        <w:r w:rsidR="00E02AC4" w:rsidRPr="000B3928">
          <w:rPr>
            <w:rStyle w:val="af4"/>
            <w:noProof/>
          </w:rPr>
          <w:t>Методика</w:t>
        </w:r>
        <w:r w:rsidR="00E02AC4" w:rsidRPr="000B3928">
          <w:rPr>
            <w:rStyle w:val="af4"/>
            <w:bCs/>
            <w:noProof/>
          </w:rPr>
          <w:t xml:space="preserve"> расчета среднерыночной стоимости материалов и оборудования (отсутствующих в действующей сметно-нормативной базе, внесенной в Федеральный реестр сметных нормативов)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_Toc22286263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39</w:t>
        </w:r>
        <w:r w:rsidR="00E02AC4">
          <w:rPr>
            <w:noProof/>
            <w:webHidden/>
          </w:rPr>
          <w:fldChar w:fldCharType="end"/>
        </w:r>
      </w:hyperlink>
    </w:p>
    <w:p w14:paraId="2DA6819A" w14:textId="77777777" w:rsidR="00E02AC4" w:rsidRDefault="000F1E8D" w:rsidP="00293E83">
      <w:pPr>
        <w:pStyle w:val="1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64" w:history="1">
        <w:r w:rsidR="00E02AC4" w:rsidRPr="000B3928">
          <w:rPr>
            <w:rStyle w:val="af4"/>
            <w:noProof/>
          </w:rPr>
          <w:t>ПРИЛОЖЕНИЕ 9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_Toc22286264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41</w:t>
        </w:r>
        <w:r w:rsidR="00E02AC4">
          <w:rPr>
            <w:noProof/>
            <w:webHidden/>
          </w:rPr>
          <w:fldChar w:fldCharType="end"/>
        </w:r>
      </w:hyperlink>
    </w:p>
    <w:p w14:paraId="67C6B9C6" w14:textId="77777777" w:rsidR="00E02AC4" w:rsidRDefault="000F1E8D" w:rsidP="00293E8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65" w:history="1">
        <w:r w:rsidR="00E02AC4" w:rsidRPr="000B3928">
          <w:rPr>
            <w:rStyle w:val="af4"/>
            <w:rFonts w:eastAsia="Times New Roman"/>
            <w:noProof/>
            <w:lang w:eastAsia="ru-RU"/>
          </w:rPr>
          <w:t>Правила ведения Реестра экспертных заключений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_Toc22286265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41</w:t>
        </w:r>
        <w:r w:rsidR="00E02AC4">
          <w:rPr>
            <w:noProof/>
            <w:webHidden/>
          </w:rPr>
          <w:fldChar w:fldCharType="end"/>
        </w:r>
      </w:hyperlink>
    </w:p>
    <w:p w14:paraId="4DD1D00C" w14:textId="77777777" w:rsidR="00E02AC4" w:rsidRDefault="000F1E8D" w:rsidP="00293E83">
      <w:pPr>
        <w:pStyle w:val="1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66" w:history="1">
        <w:r w:rsidR="00E02AC4" w:rsidRPr="000B3928">
          <w:rPr>
            <w:rStyle w:val="af4"/>
            <w:noProof/>
          </w:rPr>
          <w:t>ПРИЛОЖЕНИЕ 10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_Toc22286266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42</w:t>
        </w:r>
        <w:r w:rsidR="00E02AC4">
          <w:rPr>
            <w:noProof/>
            <w:webHidden/>
          </w:rPr>
          <w:fldChar w:fldCharType="end"/>
        </w:r>
      </w:hyperlink>
    </w:p>
    <w:p w14:paraId="05274483" w14:textId="77777777" w:rsidR="00E02AC4" w:rsidRDefault="000F1E8D" w:rsidP="00293E8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67" w:history="1">
        <w:r w:rsidR="00E02AC4" w:rsidRPr="000B3928">
          <w:rPr>
            <w:rStyle w:val="af4"/>
            <w:noProof/>
          </w:rPr>
          <w:t>Форма сводного сметного расчета стоимости строительства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_Toc22286267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42</w:t>
        </w:r>
        <w:r w:rsidR="00E02AC4">
          <w:rPr>
            <w:noProof/>
            <w:webHidden/>
          </w:rPr>
          <w:fldChar w:fldCharType="end"/>
        </w:r>
      </w:hyperlink>
    </w:p>
    <w:p w14:paraId="4E7C1B7F" w14:textId="77777777" w:rsidR="00E02AC4" w:rsidRDefault="000F1E8D" w:rsidP="00293E83">
      <w:pPr>
        <w:pStyle w:val="17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68" w:history="1">
        <w:r w:rsidR="00E02AC4" w:rsidRPr="000B3928">
          <w:rPr>
            <w:rStyle w:val="af4"/>
            <w:noProof/>
          </w:rPr>
          <w:t>ПРИЛОЖЕНИЕ 11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_Toc22286268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43</w:t>
        </w:r>
        <w:r w:rsidR="00E02AC4">
          <w:rPr>
            <w:noProof/>
            <w:webHidden/>
          </w:rPr>
          <w:fldChar w:fldCharType="end"/>
        </w:r>
      </w:hyperlink>
    </w:p>
    <w:p w14:paraId="0A37C309" w14:textId="5F2CD6D1" w:rsidR="00E02AC4" w:rsidRDefault="000F1E8D" w:rsidP="00293E8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2286269" w:history="1">
        <w:r w:rsidR="00E02AC4" w:rsidRPr="000B3928">
          <w:rPr>
            <w:rStyle w:val="af4"/>
            <w:noProof/>
          </w:rPr>
          <w:t>Открытые информационные источники</w:t>
        </w:r>
        <w:r w:rsidR="00E02AC4">
          <w:rPr>
            <w:noProof/>
            <w:webHidden/>
          </w:rPr>
          <w:tab/>
        </w:r>
        <w:r w:rsidR="00E02AC4">
          <w:rPr>
            <w:noProof/>
            <w:webHidden/>
          </w:rPr>
          <w:fldChar w:fldCharType="begin"/>
        </w:r>
        <w:r w:rsidR="00E02AC4">
          <w:rPr>
            <w:noProof/>
            <w:webHidden/>
          </w:rPr>
          <w:instrText xml:space="preserve"> PAGEREF _Toc22286269 \h </w:instrText>
        </w:r>
        <w:r w:rsidR="00E02AC4">
          <w:rPr>
            <w:noProof/>
            <w:webHidden/>
          </w:rPr>
        </w:r>
        <w:r w:rsidR="00E02AC4">
          <w:rPr>
            <w:noProof/>
            <w:webHidden/>
          </w:rPr>
          <w:fldChar w:fldCharType="separate"/>
        </w:r>
        <w:r w:rsidR="00E02AC4">
          <w:rPr>
            <w:noProof/>
            <w:webHidden/>
          </w:rPr>
          <w:t>43</w:t>
        </w:r>
        <w:r w:rsidR="00E02AC4">
          <w:rPr>
            <w:noProof/>
            <w:webHidden/>
          </w:rPr>
          <w:fldChar w:fldCharType="end"/>
        </w:r>
      </w:hyperlink>
    </w:p>
    <w:p w14:paraId="58C5A93B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1FA3059" w14:textId="77777777" w:rsidR="00D3643B" w:rsidRDefault="00985041" w:rsidP="00B32B3C">
      <w:pPr>
        <w:pStyle w:val="10"/>
        <w:pageBreakBefore/>
        <w:numPr>
          <w:ilvl w:val="0"/>
          <w:numId w:val="0"/>
        </w:numPr>
        <w:tabs>
          <w:tab w:val="left" w:pos="2835"/>
        </w:tabs>
        <w:ind w:left="-142"/>
      </w:pPr>
      <w:bookmarkStart w:id="1" w:name="_Toc22286240"/>
      <w:r>
        <w:lastRenderedPageBreak/>
        <w:t>ГЛОССАРИЙ</w:t>
      </w:r>
      <w:bookmarkEnd w:id="1"/>
    </w:p>
    <w:tbl>
      <w:tblPr>
        <w:tblStyle w:val="ab"/>
        <w:tblW w:w="1021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9"/>
        <w:gridCol w:w="425"/>
        <w:gridCol w:w="6237"/>
      </w:tblGrid>
      <w:tr w:rsidR="00277D21" w14:paraId="68FADB8E" w14:textId="77777777" w:rsidTr="00277D21">
        <w:tc>
          <w:tcPr>
            <w:tcW w:w="10211" w:type="dxa"/>
            <w:gridSpan w:val="3"/>
          </w:tcPr>
          <w:p w14:paraId="0A548EE7" w14:textId="62D87D66" w:rsidR="00277D21" w:rsidRPr="00277D21" w:rsidRDefault="00277D21" w:rsidP="00277D21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>Термины и определения:</w:t>
            </w:r>
          </w:p>
        </w:tc>
      </w:tr>
      <w:tr w:rsidR="00D3643B" w14:paraId="0ADB6C43" w14:textId="77777777" w:rsidTr="00FE7465">
        <w:tc>
          <w:tcPr>
            <w:tcW w:w="3549" w:type="dxa"/>
          </w:tcPr>
          <w:p w14:paraId="661DA018" w14:textId="07D809B9" w:rsidR="00D3643B" w:rsidRPr="00941CEC" w:rsidRDefault="00D3643B" w:rsidP="00FE7465">
            <w:pPr>
              <w:pStyle w:val="2"/>
              <w:spacing w:after="120"/>
              <w:ind w:left="0"/>
              <w:rPr>
                <w:b/>
              </w:rPr>
            </w:pPr>
            <w:r w:rsidRPr="00850EAD">
              <w:rPr>
                <w:b/>
              </w:rPr>
              <w:t>Акционерное общество «РусГидро Снабжение» (АО</w:t>
            </w:r>
            <w:r w:rsidR="000A08FB">
              <w:rPr>
                <w:b/>
                <w:lang w:val="en-US"/>
              </w:rPr>
              <w:t> </w:t>
            </w:r>
            <w:r w:rsidRPr="00850EAD">
              <w:rPr>
                <w:b/>
              </w:rPr>
              <w:t>«РГС»)</w:t>
            </w:r>
          </w:p>
        </w:tc>
        <w:tc>
          <w:tcPr>
            <w:tcW w:w="425" w:type="dxa"/>
          </w:tcPr>
          <w:p w14:paraId="1993A9CA" w14:textId="05F9AD7E" w:rsidR="00D3643B" w:rsidRPr="004D1075" w:rsidRDefault="000A08FB" w:rsidP="00FE7465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0E56188" w14:textId="56815F7D" w:rsidR="00D3643B" w:rsidRPr="004D1075" w:rsidRDefault="00D3643B" w:rsidP="00FE7465">
            <w:pPr>
              <w:keepNext/>
              <w:spacing w:after="120" w:line="276" w:lineRule="auto"/>
            </w:pPr>
            <w:r>
              <w:t xml:space="preserve">специализированное снабженческое дочернее общество ПАО «РусГидро», которому на основании </w:t>
            </w:r>
            <w:r w:rsidR="00842AFB">
              <w:t>Договор</w:t>
            </w:r>
            <w:r>
              <w:t xml:space="preserve">а могут быть переданы операционные функции, реализуемые Департаментом закупок, маркетинга и ценообразования </w:t>
            </w:r>
            <w:r w:rsidR="00C557FA">
              <w:t xml:space="preserve">ПАО «РусГидро» </w:t>
            </w:r>
            <w:r>
              <w:t xml:space="preserve">в рамках настоящей </w:t>
            </w:r>
            <w:r w:rsidR="000103F7">
              <w:t>Методик</w:t>
            </w:r>
            <w:r>
              <w:t>и.</w:t>
            </w:r>
          </w:p>
        </w:tc>
      </w:tr>
      <w:tr w:rsidR="00D3643B" w14:paraId="35BC3818" w14:textId="77777777" w:rsidTr="00FE7465">
        <w:tc>
          <w:tcPr>
            <w:tcW w:w="3549" w:type="dxa"/>
          </w:tcPr>
          <w:p w14:paraId="1ED4EF41" w14:textId="78F769A1" w:rsidR="00D3643B" w:rsidRPr="00850EAD" w:rsidRDefault="00842AFB" w:rsidP="00FE7465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>Взаимозависимое лицо (</w:t>
            </w:r>
            <w:r w:rsidR="00D3643B">
              <w:rPr>
                <w:b/>
              </w:rPr>
              <w:t>ВЗЛ</w:t>
            </w:r>
            <w:r>
              <w:rPr>
                <w:b/>
              </w:rPr>
              <w:t>)</w:t>
            </w:r>
          </w:p>
        </w:tc>
        <w:tc>
          <w:tcPr>
            <w:tcW w:w="425" w:type="dxa"/>
          </w:tcPr>
          <w:p w14:paraId="69EB4AD5" w14:textId="469C37D4" w:rsidR="00D3643B" w:rsidRDefault="000A08FB" w:rsidP="00FE7465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2A2AC64" w14:textId="77777777" w:rsidR="00D3643B" w:rsidRDefault="00D3643B" w:rsidP="00FE7465">
            <w:pPr>
              <w:keepNext/>
              <w:spacing w:after="120" w:line="276" w:lineRule="auto"/>
            </w:pPr>
            <w:r w:rsidRPr="00CB5DBA">
              <w:t>юридическое лицо, которое признается взаимозависимым с Заказчиком лицом в соответствии с Налоговым кодексом Российской Федерации и включено в перечень взаимозависимых лиц такого Заказчика с обоснованием включения в указанный перечень в соответствии с положениями Налогового кодекса Российской Федерации.</w:t>
            </w:r>
          </w:p>
        </w:tc>
      </w:tr>
      <w:tr w:rsidR="00D3643B" w14:paraId="01B3D0DF" w14:textId="77777777" w:rsidTr="00FE7465">
        <w:tc>
          <w:tcPr>
            <w:tcW w:w="3549" w:type="dxa"/>
          </w:tcPr>
          <w:p w14:paraId="777185E8" w14:textId="77777777" w:rsidR="00D3643B" w:rsidRPr="00941CEC" w:rsidRDefault="00D3643B" w:rsidP="00F608F6">
            <w:pPr>
              <w:pStyle w:val="2"/>
              <w:spacing w:after="120"/>
              <w:ind w:left="0"/>
              <w:rPr>
                <w:b/>
              </w:rPr>
            </w:pPr>
            <w:r w:rsidRPr="00A2738E">
              <w:rPr>
                <w:b/>
              </w:rPr>
              <w:t xml:space="preserve">Договор </w:t>
            </w:r>
          </w:p>
        </w:tc>
        <w:tc>
          <w:tcPr>
            <w:tcW w:w="425" w:type="dxa"/>
          </w:tcPr>
          <w:p w14:paraId="592B0AC5" w14:textId="6A42C30C" w:rsidR="00D3643B" w:rsidRPr="004D1075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348FA36" w14:textId="27642537" w:rsidR="00D3643B" w:rsidRPr="00F608F6" w:rsidRDefault="00D3643B" w:rsidP="00F608F6">
            <w:pPr>
              <w:keepNext/>
              <w:spacing w:after="120" w:line="276" w:lineRule="auto"/>
            </w:pPr>
            <w:r w:rsidRPr="00967CF7">
              <w:t xml:space="preserve">гражданско-правовая сделка с участием Общества, совершаемая в письменной форме (простой или нотариально удостоверенной), и являющаяся соглашением </w:t>
            </w:r>
            <w:r w:rsidR="00D61E43">
              <w:t>2 (</w:t>
            </w:r>
            <w:r>
              <w:t>двух</w:t>
            </w:r>
            <w:r w:rsidR="00D61E43">
              <w:t>)</w:t>
            </w:r>
            <w:r w:rsidRPr="00967CF7">
              <w:t xml:space="preserve"> или нескольких лиц об установлении, изменении или прекращении гражданских прав и обязанностей.</w:t>
            </w:r>
          </w:p>
        </w:tc>
      </w:tr>
      <w:tr w:rsidR="00D3643B" w14:paraId="1EC40391" w14:textId="77777777" w:rsidTr="00FE7465">
        <w:tc>
          <w:tcPr>
            <w:tcW w:w="3549" w:type="dxa"/>
          </w:tcPr>
          <w:p w14:paraId="6A60BA06" w14:textId="77777777" w:rsidR="00D3643B" w:rsidRPr="00F74A0C" w:rsidRDefault="00D3643B" w:rsidP="00F608F6">
            <w:pPr>
              <w:pStyle w:val="2"/>
              <w:spacing w:after="120"/>
              <w:ind w:left="0"/>
              <w:rPr>
                <w:b/>
              </w:rPr>
            </w:pPr>
            <w:r w:rsidRPr="0084782E">
              <w:rPr>
                <w:b/>
              </w:rPr>
              <w:t>Договоры–аналоги</w:t>
            </w:r>
          </w:p>
        </w:tc>
        <w:tc>
          <w:tcPr>
            <w:tcW w:w="425" w:type="dxa"/>
          </w:tcPr>
          <w:p w14:paraId="1BCD6F2C" w14:textId="12DECD1E" w:rsidR="00D3643B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32EA02F" w14:textId="5E3B37E1" w:rsidR="00D3643B" w:rsidRPr="00967CF7" w:rsidRDefault="00D3643B" w:rsidP="00F608F6">
            <w:pPr>
              <w:keepNext/>
              <w:spacing w:after="120" w:line="276" w:lineRule="auto"/>
            </w:pPr>
            <w:r w:rsidRPr="00F74A0C">
              <w:t xml:space="preserve">ранее заключенные </w:t>
            </w:r>
            <w:r w:rsidR="00842AFB">
              <w:t>Договор</w:t>
            </w:r>
            <w:r w:rsidRPr="00F74A0C">
              <w:t xml:space="preserve">ы, предметом которых являются поставка </w:t>
            </w:r>
            <w:r>
              <w:t>продукции</w:t>
            </w:r>
            <w:r w:rsidRPr="00F74A0C">
              <w:t>, имеющ</w:t>
            </w:r>
            <w:r>
              <w:t>ей</w:t>
            </w:r>
            <w:r w:rsidRPr="00F74A0C">
              <w:t xml:space="preserve"> сходные характеристики (технические, функциональные, качественные), в отношении которых определяется начальная (максимальная) цена </w:t>
            </w:r>
            <w:r w:rsidR="00842AFB">
              <w:t>Договор</w:t>
            </w:r>
            <w:r w:rsidRPr="00F74A0C">
              <w:t>а</w:t>
            </w:r>
            <w:r w:rsidR="00C557FA">
              <w:t>.</w:t>
            </w:r>
          </w:p>
        </w:tc>
      </w:tr>
      <w:tr w:rsidR="00D3643B" w14:paraId="27475319" w14:textId="77777777" w:rsidTr="00FE7465">
        <w:tc>
          <w:tcPr>
            <w:tcW w:w="3549" w:type="dxa"/>
          </w:tcPr>
          <w:p w14:paraId="60C99901" w14:textId="77777777" w:rsidR="00D3643B" w:rsidRPr="00941CEC" w:rsidRDefault="00D3643B" w:rsidP="00F608F6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>Договорная работа</w:t>
            </w:r>
          </w:p>
        </w:tc>
        <w:tc>
          <w:tcPr>
            <w:tcW w:w="425" w:type="dxa"/>
          </w:tcPr>
          <w:p w14:paraId="30FFB892" w14:textId="20DBADD9" w:rsidR="00D3643B" w:rsidRPr="004D1075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D588085" w14:textId="353C1EB0" w:rsidR="00D3643B" w:rsidRPr="004D1075" w:rsidRDefault="00D3643B" w:rsidP="00F608F6">
            <w:pPr>
              <w:keepNext/>
              <w:spacing w:after="120" w:line="276" w:lineRule="auto"/>
            </w:pPr>
            <w:r w:rsidRPr="00931B97">
              <w:t>последовательность действий по подготовке (разработке), согласованию, оформлению, подписанию, изменению</w:t>
            </w:r>
            <w:r w:rsidR="00C557FA">
              <w:t xml:space="preserve"> </w:t>
            </w:r>
            <w:r w:rsidRPr="00931B97">
              <w:t>и расторжению, регистрации и хранению, а также исполнению Договоров, заключаемых от имени Общества</w:t>
            </w:r>
            <w:r>
              <w:t>.</w:t>
            </w:r>
          </w:p>
        </w:tc>
      </w:tr>
      <w:tr w:rsidR="00353425" w14:paraId="61C28E9F" w14:textId="77777777" w:rsidTr="00FE7465">
        <w:tc>
          <w:tcPr>
            <w:tcW w:w="3549" w:type="dxa"/>
          </w:tcPr>
          <w:p w14:paraId="3ECFB9EC" w14:textId="437BC172" w:rsidR="00353425" w:rsidRPr="009E32B5" w:rsidRDefault="005106D3" w:rsidP="00F608F6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>Дополнительное соглашение</w:t>
            </w:r>
          </w:p>
        </w:tc>
        <w:tc>
          <w:tcPr>
            <w:tcW w:w="425" w:type="dxa"/>
          </w:tcPr>
          <w:p w14:paraId="421C7125" w14:textId="0E017FE9" w:rsidR="00353425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82D6D2F" w14:textId="5E721CDA" w:rsidR="00353425" w:rsidRPr="00C557FA" w:rsidRDefault="005106D3" w:rsidP="00F608F6">
            <w:pPr>
              <w:keepNext/>
              <w:spacing w:after="120" w:line="276" w:lineRule="auto"/>
            </w:pPr>
            <w:r w:rsidRPr="00C557FA">
              <w:t>документ об изменении (дополнении) Договора, заключенный в той же форме, что и Договор</w:t>
            </w:r>
            <w:r w:rsidR="00C557FA" w:rsidRPr="00C557FA">
              <w:t>.</w:t>
            </w:r>
          </w:p>
        </w:tc>
      </w:tr>
      <w:tr w:rsidR="00D3643B" w14:paraId="25B68295" w14:textId="77777777" w:rsidTr="00FE7465">
        <w:tc>
          <w:tcPr>
            <w:tcW w:w="3549" w:type="dxa"/>
          </w:tcPr>
          <w:p w14:paraId="71BDF8A6" w14:textId="77777777" w:rsidR="00D3643B" w:rsidRDefault="00D3643B" w:rsidP="00F608F6">
            <w:pPr>
              <w:pStyle w:val="2"/>
              <w:spacing w:after="120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1FF8DBE3" w14:textId="77777777" w:rsidR="00D3643B" w:rsidRDefault="00D3643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185661" w14:textId="6A97708F" w:rsidR="00D3643B" w:rsidRDefault="00D3643B" w:rsidP="00F608F6">
            <w:pPr>
              <w:keepNext/>
              <w:spacing w:after="120" w:line="276" w:lineRule="auto"/>
            </w:pPr>
            <w:r>
              <w:t>ПАО </w:t>
            </w:r>
            <w:r w:rsidRPr="00CB5DBA">
              <w:t>«РусГидро»</w:t>
            </w:r>
            <w:r w:rsidR="00277D21">
              <w:t xml:space="preserve"> (исполнительный аппарат и филиалы)</w:t>
            </w:r>
            <w:r w:rsidR="00C557FA">
              <w:t>, его подконтрольная организация</w:t>
            </w:r>
            <w:r w:rsidRPr="004D1075">
              <w:t>, в</w:t>
            </w:r>
            <w:r w:rsidR="00D61E43">
              <w:t> </w:t>
            </w:r>
            <w:r w:rsidRPr="004D1075">
              <w:t xml:space="preserve">интересах </w:t>
            </w:r>
            <w:r w:rsidR="00C557FA" w:rsidRPr="004D1075">
              <w:t>котор</w:t>
            </w:r>
            <w:r w:rsidR="00C557FA">
              <w:t>ых</w:t>
            </w:r>
            <w:r w:rsidR="00C557FA" w:rsidRPr="004D1075">
              <w:t xml:space="preserve"> </w:t>
            </w:r>
            <w:r w:rsidRPr="004D1075">
              <w:t>осуществляется закупка.</w:t>
            </w:r>
          </w:p>
        </w:tc>
      </w:tr>
      <w:tr w:rsidR="00D3643B" w14:paraId="5ABD6599" w14:textId="77777777" w:rsidTr="00FE7465">
        <w:tc>
          <w:tcPr>
            <w:tcW w:w="3549" w:type="dxa"/>
          </w:tcPr>
          <w:p w14:paraId="071E7015" w14:textId="0497275D" w:rsidR="00D3643B" w:rsidRDefault="00D3643B" w:rsidP="00F608F6">
            <w:pPr>
              <w:pStyle w:val="2"/>
              <w:spacing w:after="120"/>
              <w:ind w:left="0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  <w:r w:rsidRPr="00A53D61">
              <w:rPr>
                <w:b/>
              </w:rPr>
              <w:lastRenderedPageBreak/>
              <w:t>(закупочная</w:t>
            </w:r>
            <w:r w:rsidR="009A40BF">
              <w:rPr>
                <w:b/>
              </w:rPr>
              <w:t> </w:t>
            </w:r>
            <w:r w:rsidRPr="00A53D61">
              <w:rPr>
                <w:b/>
              </w:rPr>
              <w:t>процедура)</w:t>
            </w:r>
          </w:p>
        </w:tc>
        <w:tc>
          <w:tcPr>
            <w:tcW w:w="425" w:type="dxa"/>
          </w:tcPr>
          <w:p w14:paraId="35BE7E77" w14:textId="77777777" w:rsidR="00D3643B" w:rsidRDefault="00D3643B" w:rsidP="00F608F6">
            <w:pPr>
              <w:pStyle w:val="2"/>
              <w:spacing w:after="120"/>
              <w:ind w:left="0"/>
              <w:jc w:val="center"/>
            </w:pPr>
            <w:r w:rsidRPr="004D1075">
              <w:lastRenderedPageBreak/>
              <w:t>–</w:t>
            </w:r>
          </w:p>
        </w:tc>
        <w:tc>
          <w:tcPr>
            <w:tcW w:w="6237" w:type="dxa"/>
          </w:tcPr>
          <w:p w14:paraId="680674D8" w14:textId="7724CBA5" w:rsidR="00D3643B" w:rsidRDefault="00D3643B" w:rsidP="00F608F6">
            <w:pPr>
              <w:keepNext/>
              <w:spacing w:after="120" w:line="276" w:lineRule="auto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lastRenderedPageBreak/>
              <w:t>Российской Федерации</w:t>
            </w:r>
            <w:r w:rsidRPr="00977992">
              <w:t xml:space="preserve">, </w:t>
            </w:r>
            <w:r w:rsidR="00D61E43">
              <w:t>ЕПОЗ</w:t>
            </w:r>
            <w:r>
              <w:t xml:space="preserve">, </w:t>
            </w:r>
            <w:r w:rsidRPr="00977992">
              <w:t xml:space="preserve">а также </w:t>
            </w:r>
            <w:r>
              <w:t xml:space="preserve">иными </w:t>
            </w:r>
            <w:r w:rsidR="00D61E43">
              <w:t>ЛНД</w:t>
            </w:r>
            <w:r w:rsidR="00625E52">
              <w:t> </w:t>
            </w:r>
            <w:r w:rsidR="00D61E43">
              <w:t>(А)</w:t>
            </w:r>
            <w:r w:rsidRPr="00977992">
              <w:t xml:space="preserve"> </w:t>
            </w:r>
            <w:r w:rsidR="00D61E43">
              <w:t>Общества</w:t>
            </w:r>
            <w:r w:rsidR="00D61E43" w:rsidRPr="00977992">
              <w:t xml:space="preserve"> </w:t>
            </w:r>
            <w:r w:rsidRPr="00977992">
              <w:t xml:space="preserve">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</w:t>
            </w:r>
            <w:r w:rsidR="00625E52">
              <w:t xml:space="preserve"> </w:t>
            </w:r>
            <w:r w:rsidR="00625E52" w:rsidRPr="00F608F6">
              <w:t>(исполнителя, подрядчика)</w:t>
            </w:r>
            <w:r w:rsidRPr="00977992">
              <w:t xml:space="preserve"> с целью заключения </w:t>
            </w:r>
            <w:r w:rsidR="00842AFB">
              <w:t>Договор</w:t>
            </w:r>
            <w:r w:rsidRPr="00977992">
              <w:t xml:space="preserve">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D3643B" w14:paraId="3458C5F3" w14:textId="77777777" w:rsidTr="00FE7465">
        <w:tc>
          <w:tcPr>
            <w:tcW w:w="3549" w:type="dxa"/>
          </w:tcPr>
          <w:p w14:paraId="2EEF8456" w14:textId="77777777" w:rsidR="00D3643B" w:rsidRPr="004D1075" w:rsidRDefault="00D3643B" w:rsidP="00F608F6">
            <w:pPr>
              <w:pStyle w:val="2"/>
              <w:spacing w:after="120"/>
              <w:ind w:left="0"/>
              <w:rPr>
                <w:b/>
              </w:rPr>
            </w:pPr>
            <w:r w:rsidRPr="00A26A37">
              <w:rPr>
                <w:b/>
              </w:rPr>
              <w:lastRenderedPageBreak/>
              <w:t>Закупка нерегламентированная</w:t>
            </w:r>
          </w:p>
        </w:tc>
        <w:tc>
          <w:tcPr>
            <w:tcW w:w="425" w:type="dxa"/>
          </w:tcPr>
          <w:p w14:paraId="35B4A458" w14:textId="59A5692F" w:rsidR="00D3643B" w:rsidRPr="004D1075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119A49" w14:textId="77777777" w:rsidR="00D3643B" w:rsidRPr="0078761F" w:rsidRDefault="00D3643B" w:rsidP="00F608F6">
            <w:pPr>
              <w:keepNext/>
              <w:spacing w:after="120" w:line="276" w:lineRule="auto"/>
            </w:pPr>
            <w:r w:rsidRPr="0078761F">
              <w:t>закупка, стоимость которой не превышает 100 000 (ста тысяч) рублей без НДС, а в случае, если годовая выручка Заказчика за отчетный финансовый год составляет более чем 5 000 000 000 (пяти миллиардов) рублей – закупка, стоимость которой не превышает 500 000 (пятисот тысяч) рублей без НДС</w:t>
            </w:r>
            <w:r>
              <w:t>.</w:t>
            </w:r>
          </w:p>
        </w:tc>
      </w:tr>
      <w:tr w:rsidR="00D3643B" w14:paraId="3DC7193E" w14:textId="77777777" w:rsidTr="00FE7465">
        <w:tc>
          <w:tcPr>
            <w:tcW w:w="3549" w:type="dxa"/>
          </w:tcPr>
          <w:p w14:paraId="4CAED69D" w14:textId="77777777" w:rsidR="00D3643B" w:rsidRPr="009D5AB8" w:rsidRDefault="00D3643B" w:rsidP="00F608F6">
            <w:pPr>
              <w:keepNext/>
              <w:spacing w:after="120" w:line="276" w:lineRule="auto"/>
              <w:rPr>
                <w:b/>
              </w:rPr>
            </w:pPr>
            <w:r w:rsidRPr="009D5AB8">
              <w:rPr>
                <w:b/>
              </w:rPr>
              <w:t>Закупка у единственного поставщика (исполнителя, подрядчика)</w:t>
            </w:r>
            <w:r w:rsidR="000B46C4" w:rsidRPr="009D5AB8">
              <w:rPr>
                <w:b/>
              </w:rPr>
              <w:t xml:space="preserve"> (ЕП)</w:t>
            </w:r>
          </w:p>
        </w:tc>
        <w:tc>
          <w:tcPr>
            <w:tcW w:w="425" w:type="dxa"/>
          </w:tcPr>
          <w:p w14:paraId="6A6C2EFB" w14:textId="39C10DCF" w:rsidR="00D3643B" w:rsidRPr="004D1075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3534D3E" w14:textId="6CD64BEC" w:rsidR="00D3643B" w:rsidRPr="00CB5DBA" w:rsidRDefault="00D3643B" w:rsidP="00F608F6">
            <w:pPr>
              <w:keepNext/>
              <w:spacing w:after="120" w:line="276" w:lineRule="auto"/>
            </w:pPr>
            <w:r w:rsidRPr="00FE2C84">
              <w:t xml:space="preserve">неконкурентный способ закупки, при котором Заказчик направляет предложение о заключении </w:t>
            </w:r>
            <w:r w:rsidR="00842AFB">
              <w:t>Договор</w:t>
            </w:r>
            <w:r w:rsidRPr="00FE2C84">
              <w:t xml:space="preserve">а конкретному поставщику </w:t>
            </w:r>
            <w:r w:rsidR="00625E52" w:rsidRPr="00277D21">
              <w:t xml:space="preserve">(исполнителю, подрядчику) </w:t>
            </w:r>
            <w:r w:rsidRPr="00FE2C84">
              <w:t xml:space="preserve">либо принимает предложение о заключении </w:t>
            </w:r>
            <w:r w:rsidR="00842AFB">
              <w:t>Договор</w:t>
            </w:r>
            <w:r w:rsidRPr="00FE2C84">
              <w:t xml:space="preserve">а от одного поставщика </w:t>
            </w:r>
            <w:r w:rsidR="00625E52" w:rsidRPr="00F608F6">
              <w:t>(исполнителя, подрядчика)</w:t>
            </w:r>
            <w:r w:rsidR="00625E52">
              <w:rPr>
                <w:b/>
              </w:rPr>
              <w:t xml:space="preserve"> </w:t>
            </w:r>
            <w:r w:rsidRPr="00FE2C84">
              <w:t>без рассмотрения конкурирующих предложений</w:t>
            </w:r>
            <w:r>
              <w:t>.</w:t>
            </w:r>
          </w:p>
        </w:tc>
      </w:tr>
      <w:tr w:rsidR="00C428A8" w14:paraId="52456D54" w14:textId="77777777" w:rsidTr="00FE7465">
        <w:tc>
          <w:tcPr>
            <w:tcW w:w="3549" w:type="dxa"/>
          </w:tcPr>
          <w:p w14:paraId="1A203193" w14:textId="77777777" w:rsidR="00C428A8" w:rsidRDefault="00C428A8" w:rsidP="00F608F6">
            <w:pPr>
              <w:pStyle w:val="2"/>
              <w:spacing w:after="120"/>
              <w:ind w:left="0"/>
              <w:rPr>
                <w:b/>
                <w:bCs/>
              </w:rPr>
            </w:pPr>
            <w:r w:rsidRPr="00C428A8">
              <w:rPr>
                <w:b/>
                <w:bCs/>
              </w:rPr>
              <w:t>Закупка у единственного участника</w:t>
            </w:r>
          </w:p>
        </w:tc>
        <w:tc>
          <w:tcPr>
            <w:tcW w:w="425" w:type="dxa"/>
          </w:tcPr>
          <w:p w14:paraId="601A83E8" w14:textId="742B91C5" w:rsidR="00C428A8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4433B43" w14:textId="77777777" w:rsidR="00C428A8" w:rsidRDefault="00C428A8" w:rsidP="00F608F6">
            <w:pPr>
              <w:keepNext/>
              <w:spacing w:after="120" w:line="276" w:lineRule="auto"/>
            </w:pPr>
            <w:r w:rsidRPr="00CB5DBA">
              <w:t xml:space="preserve">одно из возможных решений, которое может быть принято закупочной комиссией, </w:t>
            </w:r>
            <w:bookmarkStart w:id="2" w:name="_Hlk497824885"/>
            <w:r w:rsidRPr="00CB5DBA">
              <w:t xml:space="preserve">если по результатам </w:t>
            </w:r>
            <w:r>
              <w:t xml:space="preserve">несостоявшейся </w:t>
            </w:r>
            <w:r w:rsidRPr="00CB5DBA">
              <w:t xml:space="preserve">конкурентной закупки была представлена только одна заявка, соответствующая требованиям извещения </w:t>
            </w:r>
            <w:r>
              <w:t>и </w:t>
            </w:r>
            <w:r w:rsidRPr="00CB5DBA">
              <w:t>документации о закупке.</w:t>
            </w:r>
            <w:bookmarkEnd w:id="2"/>
          </w:p>
        </w:tc>
      </w:tr>
      <w:tr w:rsidR="00D3643B" w14:paraId="5D762BCB" w14:textId="77777777" w:rsidTr="00FE7465">
        <w:tc>
          <w:tcPr>
            <w:tcW w:w="3549" w:type="dxa"/>
          </w:tcPr>
          <w:p w14:paraId="5B4CF4F0" w14:textId="570A136B" w:rsidR="00D3643B" w:rsidRPr="00A2738E" w:rsidRDefault="00D3643B" w:rsidP="00F608F6">
            <w:pPr>
              <w:pStyle w:val="2"/>
              <w:spacing w:after="12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Инициатор </w:t>
            </w:r>
            <w:r w:rsidR="00842AFB">
              <w:rPr>
                <w:b/>
                <w:bCs/>
              </w:rPr>
              <w:t>Договор</w:t>
            </w:r>
            <w:r>
              <w:rPr>
                <w:b/>
                <w:bCs/>
              </w:rPr>
              <w:t>а</w:t>
            </w:r>
          </w:p>
        </w:tc>
        <w:tc>
          <w:tcPr>
            <w:tcW w:w="425" w:type="dxa"/>
          </w:tcPr>
          <w:p w14:paraId="325D7DA5" w14:textId="3897D1BA" w:rsidR="00D3643B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7A9F058" w14:textId="3355AEF4" w:rsidR="00D3643B" w:rsidRPr="00A2738E" w:rsidRDefault="00D3643B" w:rsidP="00F608F6">
            <w:pPr>
              <w:keepNext/>
              <w:spacing w:after="120" w:line="276" w:lineRule="auto"/>
            </w:pPr>
            <w:r w:rsidRPr="00CB5DBA">
              <w:t>должностное лицо Заказчика</w:t>
            </w:r>
            <w:r>
              <w:t xml:space="preserve"> </w:t>
            </w:r>
            <w:r w:rsidRPr="00CB5DBA">
              <w:t>(</w:t>
            </w:r>
            <w:r>
              <w:t>о</w:t>
            </w:r>
            <w:r w:rsidRPr="00CB5DBA">
              <w:t>тветственный за КБК), несущее ответственность за определенные финансово-экономические показатели Заказчика и</w:t>
            </w:r>
            <w:r>
              <w:t> </w:t>
            </w:r>
            <w:r w:rsidRPr="00CB5DBA">
              <w:t>(или) филиала Заказчика</w:t>
            </w:r>
            <w:r>
              <w:t>.</w:t>
            </w:r>
          </w:p>
        </w:tc>
      </w:tr>
      <w:tr w:rsidR="00D3643B" w14:paraId="30FE77B1" w14:textId="77777777" w:rsidTr="00FE7465">
        <w:tc>
          <w:tcPr>
            <w:tcW w:w="3549" w:type="dxa"/>
          </w:tcPr>
          <w:p w14:paraId="197B040F" w14:textId="77777777" w:rsidR="00D3643B" w:rsidRDefault="00D3643B" w:rsidP="00F608F6">
            <w:pPr>
              <w:pStyle w:val="2"/>
              <w:spacing w:after="120"/>
              <w:ind w:left="0"/>
              <w:rPr>
                <w:b/>
              </w:rPr>
            </w:pPr>
            <w:r w:rsidRPr="00A2738E">
              <w:rPr>
                <w:b/>
                <w:bCs/>
              </w:rPr>
              <w:t xml:space="preserve">Инициирование закупки </w:t>
            </w:r>
          </w:p>
        </w:tc>
        <w:tc>
          <w:tcPr>
            <w:tcW w:w="425" w:type="dxa"/>
          </w:tcPr>
          <w:p w14:paraId="1F5769D9" w14:textId="79258D12" w:rsidR="00D3643B" w:rsidRPr="004D1075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7847EB9" w14:textId="4C05D070" w:rsidR="00D3643B" w:rsidRPr="00EA29A9" w:rsidRDefault="00D3643B" w:rsidP="00F608F6">
            <w:pPr>
              <w:keepNext/>
              <w:spacing w:after="120" w:line="276" w:lineRule="auto"/>
            </w:pPr>
            <w:r w:rsidRPr="00A2738E">
              <w:t>процесс разработки, согласования и предоставления Организатору закупки пакета закупочной документации, необходимого для проведения закупки</w:t>
            </w:r>
            <w:r w:rsidR="00C557FA">
              <w:t>.</w:t>
            </w:r>
          </w:p>
        </w:tc>
      </w:tr>
      <w:tr w:rsidR="007D1C13" w14:paraId="4F68F51A" w14:textId="77777777" w:rsidTr="00FE7465">
        <w:tc>
          <w:tcPr>
            <w:tcW w:w="3549" w:type="dxa"/>
          </w:tcPr>
          <w:p w14:paraId="7A042810" w14:textId="7887122F" w:rsidR="007D1C13" w:rsidRPr="00885000" w:rsidRDefault="007D1C13" w:rsidP="00F608F6">
            <w:pPr>
              <w:pStyle w:val="2"/>
              <w:spacing w:after="120"/>
              <w:ind w:left="0"/>
              <w:rPr>
                <w:b/>
              </w:rPr>
            </w:pPr>
            <w:r w:rsidRPr="007D1C13">
              <w:rPr>
                <w:b/>
              </w:rPr>
              <w:t>Конкурентные закупки</w:t>
            </w:r>
          </w:p>
        </w:tc>
        <w:tc>
          <w:tcPr>
            <w:tcW w:w="425" w:type="dxa"/>
          </w:tcPr>
          <w:p w14:paraId="0C81E913" w14:textId="3A0A5570" w:rsidR="007D1C13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EDEE266" w14:textId="2FA9C0F6" w:rsidR="007D1C13" w:rsidRPr="007D1C13" w:rsidRDefault="007D1C13" w:rsidP="00F608F6">
            <w:pPr>
              <w:keepNext/>
              <w:spacing w:after="120" w:line="276" w:lineRule="auto"/>
            </w:pPr>
            <w:r w:rsidRPr="007D1C13">
              <w:t>закупки, осуществляемые с соблюдением одновременно следующих условий:</w:t>
            </w:r>
          </w:p>
          <w:p w14:paraId="67A019DD" w14:textId="7D2CB9FE" w:rsidR="007D1C13" w:rsidRPr="007D1C13" w:rsidRDefault="007D1C13" w:rsidP="00F608F6">
            <w:pPr>
              <w:keepNext/>
              <w:spacing w:after="120" w:line="276" w:lineRule="auto"/>
            </w:pPr>
            <w:r>
              <w:t xml:space="preserve">1) </w:t>
            </w:r>
            <w:r w:rsidRPr="007D1C13">
              <w:t>информация о конкурентной закупке сообщается Организатором закупки одним из следующих способов:</w:t>
            </w:r>
          </w:p>
          <w:p w14:paraId="040D1B54" w14:textId="459D6D56" w:rsidR="007D1C13" w:rsidRPr="007D1C13" w:rsidRDefault="007D1C13" w:rsidP="00F608F6">
            <w:pPr>
              <w:keepNext/>
              <w:spacing w:after="120" w:line="276" w:lineRule="auto"/>
            </w:pPr>
            <w:r>
              <w:t xml:space="preserve">а) </w:t>
            </w:r>
            <w:r w:rsidRPr="007D1C13">
              <w:t xml:space="preserve">путем размещения в ЕИС извещения о закупке, доступного неограниченному кругу лиц, с </w:t>
            </w:r>
            <w:r w:rsidRPr="007D1C13">
              <w:lastRenderedPageBreak/>
              <w:t>приложением документации о закупке;</w:t>
            </w:r>
          </w:p>
          <w:p w14:paraId="05DE0DD5" w14:textId="776D139E" w:rsidR="007D1C13" w:rsidRPr="007D1C13" w:rsidRDefault="007D1C13" w:rsidP="00F608F6">
            <w:pPr>
              <w:keepNext/>
              <w:spacing w:after="120" w:line="276" w:lineRule="auto"/>
            </w:pPr>
            <w:r>
              <w:t xml:space="preserve">б) </w:t>
            </w:r>
            <w:r w:rsidRPr="007D1C13">
              <w:t xml:space="preserve">посредством направления приглашений принять участие в закрытой конкурентной закупке в случаях, которые предусмотрены ст. 3.5 </w:t>
            </w:r>
            <w:r w:rsidR="00293E83">
              <w:t>Федерального з</w:t>
            </w:r>
            <w:r w:rsidRPr="007D1C13">
              <w:t>акона </w:t>
            </w:r>
            <w:r w:rsidR="00293E83">
              <w:t>от</w:t>
            </w:r>
            <w:r w:rsidR="00293E83" w:rsidRPr="00293E83">
              <w:t xml:space="preserve"> 18.07.2011</w:t>
            </w:r>
            <w:r w:rsidR="00293E83">
              <w:t xml:space="preserve"> № </w:t>
            </w:r>
            <w:r w:rsidRPr="007D1C13">
              <w:t>223</w:t>
            </w:r>
            <w:r w:rsidRPr="007D1C13">
              <w:noBreakHyphen/>
              <w:t>ФЗ</w:t>
            </w:r>
            <w:r w:rsidR="00293E83">
              <w:t xml:space="preserve"> «</w:t>
            </w:r>
            <w:r w:rsidR="00293E83" w:rsidRPr="00293E83">
              <w:t>О закупках товаров, работ, услуг отдельными видами юридических лиц</w:t>
            </w:r>
            <w:r w:rsidR="00293E83">
              <w:t>» (далее – Закон 223-ФЗ)</w:t>
            </w:r>
            <w:r w:rsidRPr="007D1C13">
              <w:t xml:space="preserve"> с приложением документации о закупке не менее чем двум лицам, которые способны осуществить поставки продукции, являющихся предметом такой закупки;</w:t>
            </w:r>
          </w:p>
          <w:p w14:paraId="32C54D37" w14:textId="62F7BC72" w:rsidR="007D1C13" w:rsidRPr="007D1C13" w:rsidRDefault="007D1C13" w:rsidP="00F608F6">
            <w:pPr>
              <w:keepNext/>
              <w:spacing w:after="120" w:line="276" w:lineRule="auto"/>
            </w:pPr>
            <w:r>
              <w:t xml:space="preserve">2) </w:t>
            </w:r>
            <w:r w:rsidRPr="007D1C13">
              <w:t xml:space="preserve">обеспечивается конкуренция между Участниками за право заключить </w:t>
            </w:r>
            <w:r w:rsidR="00842AFB">
              <w:t>Договор</w:t>
            </w:r>
            <w:r w:rsidRPr="007D1C13">
              <w:t xml:space="preserve"> с Заказчиком на условиях, предлагаемых в заявках на участие в такой закупке, окончательных предложениях Участников;</w:t>
            </w:r>
          </w:p>
          <w:p w14:paraId="6ED729BC" w14:textId="42D9A4D4" w:rsidR="007D1C13" w:rsidRPr="00885000" w:rsidRDefault="007D1C13" w:rsidP="00F608F6">
            <w:pPr>
              <w:keepNext/>
              <w:spacing w:after="120" w:line="276" w:lineRule="auto"/>
            </w:pPr>
            <w:r>
              <w:t xml:space="preserve">3) </w:t>
            </w:r>
            <w:r w:rsidRPr="007D1C13">
              <w:t>описание предмета конкурентной закупки осуществляется с соблюдением требований части 6.1 статьи 3 Закона 223</w:t>
            </w:r>
            <w:r w:rsidRPr="007D1C13">
              <w:noBreakHyphen/>
              <w:t>ФЗ.</w:t>
            </w:r>
          </w:p>
        </w:tc>
      </w:tr>
      <w:tr w:rsidR="00D3643B" w14:paraId="187A341C" w14:textId="77777777" w:rsidTr="00FE7465">
        <w:tc>
          <w:tcPr>
            <w:tcW w:w="3549" w:type="dxa"/>
          </w:tcPr>
          <w:p w14:paraId="7A42F7E2" w14:textId="136C8102" w:rsidR="00D3643B" w:rsidRPr="00885000" w:rsidRDefault="00B32B3C" w:rsidP="00F608F6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lastRenderedPageBreak/>
              <w:t>Локальные нормативные документы (акты) (</w:t>
            </w:r>
            <w:r w:rsidR="00D3643B" w:rsidRPr="00885000">
              <w:rPr>
                <w:b/>
              </w:rPr>
              <w:t>ЛНД</w:t>
            </w:r>
            <w:r>
              <w:rPr>
                <w:b/>
              </w:rPr>
              <w:t> </w:t>
            </w:r>
            <w:r w:rsidR="00D3643B" w:rsidRPr="00885000">
              <w:rPr>
                <w:b/>
              </w:rPr>
              <w:t>(А)</w:t>
            </w:r>
            <w:r>
              <w:rPr>
                <w:b/>
              </w:rPr>
              <w:t>)</w:t>
            </w:r>
          </w:p>
        </w:tc>
        <w:tc>
          <w:tcPr>
            <w:tcW w:w="425" w:type="dxa"/>
          </w:tcPr>
          <w:p w14:paraId="762CA0B8" w14:textId="449DF76D" w:rsidR="00D3643B" w:rsidRPr="00885000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1EAA5B" w14:textId="77777777" w:rsidR="00D3643B" w:rsidRPr="00885000" w:rsidRDefault="00D3643B" w:rsidP="00F608F6">
            <w:pPr>
              <w:keepNext/>
              <w:spacing w:after="120" w:line="276" w:lineRule="auto"/>
            </w:pPr>
            <w:r w:rsidRPr="00885000">
              <w:t>внутренний документ (акт) Общества установленной формы, принятый (утвержденный) в пределах компетенции уполномоченного органа управления (должностного лица) с соблюдением, установленных в Обществе</w:t>
            </w:r>
            <w:r w:rsidRPr="009D5AB8">
              <w:t xml:space="preserve"> процедур.</w:t>
            </w:r>
          </w:p>
        </w:tc>
      </w:tr>
      <w:tr w:rsidR="007D1C13" w14:paraId="5D76D681" w14:textId="77777777" w:rsidTr="00FE7465">
        <w:tc>
          <w:tcPr>
            <w:tcW w:w="3549" w:type="dxa"/>
          </w:tcPr>
          <w:p w14:paraId="7E54E13B" w14:textId="40756D77" w:rsidR="007D1C13" w:rsidRDefault="007D1C13" w:rsidP="00F608F6">
            <w:pPr>
              <w:pStyle w:val="2"/>
              <w:spacing w:after="120"/>
              <w:ind w:left="0"/>
              <w:rPr>
                <w:b/>
              </w:rPr>
            </w:pPr>
            <w:r w:rsidRPr="00CB5DBA">
              <w:rPr>
                <w:b/>
              </w:rPr>
              <w:t>Неконкурентные закупки</w:t>
            </w:r>
            <w:r w:rsidRPr="00CB5DBA">
              <w:t xml:space="preserve"> </w:t>
            </w:r>
          </w:p>
        </w:tc>
        <w:tc>
          <w:tcPr>
            <w:tcW w:w="425" w:type="dxa"/>
          </w:tcPr>
          <w:p w14:paraId="19517E16" w14:textId="4644D4A9" w:rsidR="007D1C13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65EC9F6" w14:textId="250E3E60" w:rsidR="007D1C13" w:rsidRDefault="007D1C13" w:rsidP="00F608F6">
            <w:pPr>
              <w:keepNext/>
              <w:spacing w:after="120" w:line="276" w:lineRule="auto"/>
            </w:pPr>
            <w:r w:rsidRPr="00CB5DBA">
              <w:t>закупки, условия осуществления которых не соответствуют хотя бы одному из условий, предъявляемых для конкурентных закупок.</w:t>
            </w:r>
          </w:p>
        </w:tc>
      </w:tr>
      <w:tr w:rsidR="00D3643B" w14:paraId="1999C422" w14:textId="77777777" w:rsidTr="00FE7465">
        <w:tc>
          <w:tcPr>
            <w:tcW w:w="3549" w:type="dxa"/>
          </w:tcPr>
          <w:p w14:paraId="287F36EE" w14:textId="599F252B" w:rsidR="00D3643B" w:rsidRDefault="00293E83" w:rsidP="00F608F6">
            <w:pPr>
              <w:pStyle w:val="2"/>
              <w:spacing w:after="120"/>
              <w:ind w:left="0"/>
            </w:pPr>
            <w:r w:rsidRPr="00F608F6">
              <w:rPr>
                <w:b/>
              </w:rPr>
              <w:t xml:space="preserve">Начальная (максимальная) цена Договора (цена лота) </w:t>
            </w:r>
          </w:p>
        </w:tc>
        <w:tc>
          <w:tcPr>
            <w:tcW w:w="425" w:type="dxa"/>
          </w:tcPr>
          <w:p w14:paraId="336B0707" w14:textId="4961D14A" w:rsidR="00D3643B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BF964B8" w14:textId="4F6D666E" w:rsidR="00D3643B" w:rsidRDefault="00D3643B" w:rsidP="00F608F6">
            <w:pPr>
              <w:keepNext/>
              <w:spacing w:after="120" w:line="276" w:lineRule="auto"/>
            </w:pPr>
            <w:r w:rsidRPr="00CB5DBA">
              <w:t xml:space="preserve">предельно допустимая цена </w:t>
            </w:r>
            <w:r w:rsidR="00842AFB">
              <w:t>Договор</w:t>
            </w:r>
            <w:r w:rsidRPr="00CB5DBA">
              <w:t xml:space="preserve">а (лота), выше размера которой не может быть заключен </w:t>
            </w:r>
            <w:r w:rsidR="00842AFB">
              <w:t>Договор</w:t>
            </w:r>
            <w:r w:rsidRPr="00CB5DBA">
              <w:t xml:space="preserve">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D3643B" w14:paraId="69A7B9B1" w14:textId="77777777" w:rsidTr="00FE7465">
        <w:tc>
          <w:tcPr>
            <w:tcW w:w="3549" w:type="dxa"/>
          </w:tcPr>
          <w:p w14:paraId="3B06054C" w14:textId="77777777" w:rsidR="00D3643B" w:rsidRDefault="00D3643B" w:rsidP="00F608F6">
            <w:pPr>
              <w:pStyle w:val="2"/>
              <w:spacing w:after="120"/>
              <w:ind w:left="0"/>
              <w:rPr>
                <w:b/>
              </w:rPr>
            </w:pPr>
            <w:r w:rsidRPr="00885000">
              <w:rPr>
                <w:b/>
              </w:rPr>
              <w:t>Общество</w:t>
            </w:r>
            <w:r>
              <w:t xml:space="preserve"> </w:t>
            </w:r>
          </w:p>
        </w:tc>
        <w:tc>
          <w:tcPr>
            <w:tcW w:w="425" w:type="dxa"/>
          </w:tcPr>
          <w:p w14:paraId="7106103E" w14:textId="32FF7675" w:rsidR="00D3643B" w:rsidRPr="004D1075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0AA2059" w14:textId="0D7040F2" w:rsidR="00D3643B" w:rsidRPr="00EA29A9" w:rsidRDefault="00D3643B" w:rsidP="00F608F6">
            <w:pPr>
              <w:keepNext/>
              <w:spacing w:after="120" w:line="276" w:lineRule="auto"/>
            </w:pPr>
            <w:r w:rsidRPr="00885000">
              <w:t>юридическое лицо, входящее в Группу РусГидро, а</w:t>
            </w:r>
            <w:r w:rsidR="00D61E43">
              <w:t> </w:t>
            </w:r>
            <w:r w:rsidRPr="00885000">
              <w:t xml:space="preserve">именно: </w:t>
            </w:r>
            <w:r w:rsidR="000103F7" w:rsidRPr="00885000">
              <w:t>ПАО</w:t>
            </w:r>
            <w:r w:rsidR="000103F7">
              <w:t xml:space="preserve"> </w:t>
            </w:r>
            <w:r w:rsidRPr="00885000">
              <w:t>«РусГидро»</w:t>
            </w:r>
            <w:r w:rsidR="00C557FA">
              <w:t>,</w:t>
            </w:r>
            <w:r w:rsidRPr="00885000">
              <w:t xml:space="preserve"> его </w:t>
            </w:r>
            <w:r w:rsidR="00C557FA" w:rsidRPr="00885000">
              <w:t>подконтрольн</w:t>
            </w:r>
            <w:r w:rsidR="00C557FA">
              <w:t>ая</w:t>
            </w:r>
            <w:r w:rsidR="00C557FA" w:rsidRPr="00885000">
              <w:t xml:space="preserve"> </w:t>
            </w:r>
            <w:r w:rsidR="00C557FA">
              <w:t>организация</w:t>
            </w:r>
            <w:r w:rsidR="00C557FA" w:rsidRPr="00885000">
              <w:t xml:space="preserve"> </w:t>
            </w:r>
            <w:r w:rsidRPr="00885000">
              <w:t>(включая все их филиалы, при наличии таковых), на которое</w:t>
            </w:r>
            <w:r w:rsidR="00293E83">
              <w:t xml:space="preserve"> (которую)</w:t>
            </w:r>
            <w:r w:rsidRPr="00885000">
              <w:t xml:space="preserve"> в установленном порядке распространено действие настояще</w:t>
            </w:r>
            <w:r>
              <w:t>й</w:t>
            </w:r>
            <w:r w:rsidRPr="00885000">
              <w:t xml:space="preserve"> </w:t>
            </w:r>
            <w:r w:rsidR="00C557FA">
              <w:t>Методики</w:t>
            </w:r>
            <w:r w:rsidRPr="00885000">
              <w:t>.</w:t>
            </w:r>
          </w:p>
        </w:tc>
      </w:tr>
      <w:tr w:rsidR="00D3643B" w14:paraId="5E1A93EB" w14:textId="77777777" w:rsidTr="00FE7465">
        <w:tc>
          <w:tcPr>
            <w:tcW w:w="3549" w:type="dxa"/>
          </w:tcPr>
          <w:p w14:paraId="628BA074" w14:textId="77777777" w:rsidR="00D3643B" w:rsidRPr="004D1075" w:rsidRDefault="00D3643B" w:rsidP="00F608F6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>Обосновывающие документы</w:t>
            </w:r>
          </w:p>
        </w:tc>
        <w:tc>
          <w:tcPr>
            <w:tcW w:w="425" w:type="dxa"/>
          </w:tcPr>
          <w:p w14:paraId="21976439" w14:textId="2678409C" w:rsidR="00D3643B" w:rsidRPr="004D1075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7ECAFA1" w14:textId="77777777" w:rsidR="00D3643B" w:rsidRDefault="00D3643B" w:rsidP="00F608F6">
            <w:pPr>
              <w:keepNext/>
              <w:spacing w:after="120" w:line="276" w:lineRule="auto"/>
            </w:pPr>
            <w:r>
              <w:t>к</w:t>
            </w:r>
            <w:r w:rsidRPr="00EA29A9">
              <w:t>омплек</w:t>
            </w:r>
            <w:r>
              <w:t>т</w:t>
            </w:r>
            <w:r w:rsidRPr="00EA29A9">
              <w:t xml:space="preserve"> материалов, на основании которых составлен Комплект ЦД</w:t>
            </w:r>
            <w:r>
              <w:t>.</w:t>
            </w:r>
          </w:p>
        </w:tc>
      </w:tr>
      <w:tr w:rsidR="00D3643B" w14:paraId="1EA884C0" w14:textId="77777777" w:rsidTr="00FE7465">
        <w:tc>
          <w:tcPr>
            <w:tcW w:w="3549" w:type="dxa"/>
          </w:tcPr>
          <w:p w14:paraId="3CA995CF" w14:textId="77777777" w:rsidR="00D3643B" w:rsidRPr="00D61F75" w:rsidRDefault="00D3643B" w:rsidP="00F608F6">
            <w:pPr>
              <w:pStyle w:val="2"/>
              <w:spacing w:after="120"/>
              <w:ind w:left="0"/>
              <w:rPr>
                <w:b/>
              </w:rPr>
            </w:pPr>
            <w:r w:rsidRPr="00D61F75">
              <w:rPr>
                <w:b/>
              </w:rPr>
              <w:t xml:space="preserve">Ответственный </w:t>
            </w:r>
            <w:r w:rsidRPr="00D61F75">
              <w:rPr>
                <w:b/>
              </w:rPr>
              <w:lastRenderedPageBreak/>
              <w:t>исполнитель</w:t>
            </w:r>
          </w:p>
        </w:tc>
        <w:tc>
          <w:tcPr>
            <w:tcW w:w="425" w:type="dxa"/>
          </w:tcPr>
          <w:p w14:paraId="50E4EE34" w14:textId="6E535917" w:rsidR="00D3643B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lastRenderedPageBreak/>
              <w:t>–</w:t>
            </w:r>
          </w:p>
        </w:tc>
        <w:tc>
          <w:tcPr>
            <w:tcW w:w="6237" w:type="dxa"/>
          </w:tcPr>
          <w:p w14:paraId="79933015" w14:textId="148A3DBA" w:rsidR="00D3643B" w:rsidRDefault="00D3643B" w:rsidP="00F608F6">
            <w:pPr>
              <w:keepNext/>
              <w:spacing w:after="120" w:line="276" w:lineRule="auto"/>
            </w:pPr>
            <w:r w:rsidRPr="00D61F75">
              <w:t>работник Общества</w:t>
            </w:r>
            <w:r w:rsidR="000103F7">
              <w:t>,</w:t>
            </w:r>
            <w:r w:rsidRPr="00D61F75">
              <w:t xml:space="preserve"> ответственный за своевременную подготовку и представление </w:t>
            </w:r>
            <w:r w:rsidRPr="00D61F75">
              <w:lastRenderedPageBreak/>
              <w:t>документов, необходимых для начала проведения закупочной процедуры</w:t>
            </w:r>
            <w:r w:rsidR="009B2710">
              <w:t xml:space="preserve"> </w:t>
            </w:r>
            <w:r>
              <w:t>/</w:t>
            </w:r>
            <w:r w:rsidR="009B2710">
              <w:t xml:space="preserve"> </w:t>
            </w:r>
            <w:r>
              <w:t xml:space="preserve">заключения </w:t>
            </w:r>
            <w:r w:rsidR="00842AFB">
              <w:t>Договор</w:t>
            </w:r>
            <w:r>
              <w:t>а</w:t>
            </w:r>
            <w:r w:rsidRPr="00D61F75">
              <w:t xml:space="preserve">, их корректировку (при необходимости), представление разъяснений в отношении указанных документов, назначаемый </w:t>
            </w:r>
            <w:r>
              <w:t xml:space="preserve">Инициатором </w:t>
            </w:r>
            <w:r w:rsidR="00842AFB">
              <w:t>Договор</w:t>
            </w:r>
            <w:r>
              <w:t>а (Ответственным за КБК)</w:t>
            </w:r>
            <w:r w:rsidRPr="00D61F75">
              <w:t xml:space="preserve"> из числа работников структурного подразделения, находящегося в н</w:t>
            </w:r>
            <w:r>
              <w:t>е</w:t>
            </w:r>
            <w:r w:rsidRPr="00D61F75">
              <w:t>посредственном подчинении.</w:t>
            </w:r>
          </w:p>
        </w:tc>
      </w:tr>
      <w:tr w:rsidR="00D3643B" w14:paraId="356BD4AA" w14:textId="77777777" w:rsidTr="00FE7465">
        <w:tc>
          <w:tcPr>
            <w:tcW w:w="3549" w:type="dxa"/>
          </w:tcPr>
          <w:p w14:paraId="41F97B9D" w14:textId="77777777" w:rsidR="00D3643B" w:rsidRDefault="00D3643B" w:rsidP="00F608F6">
            <w:pPr>
              <w:pStyle w:val="2"/>
              <w:spacing w:after="120"/>
              <w:ind w:left="0"/>
              <w:jc w:val="left"/>
            </w:pPr>
            <w:r w:rsidRPr="00CB5DBA">
              <w:rPr>
                <w:b/>
              </w:rPr>
              <w:lastRenderedPageBreak/>
              <w:t>Организации Группы РусГидро</w:t>
            </w:r>
          </w:p>
        </w:tc>
        <w:tc>
          <w:tcPr>
            <w:tcW w:w="425" w:type="dxa"/>
          </w:tcPr>
          <w:p w14:paraId="1B0802EA" w14:textId="166ED23A" w:rsidR="00D3643B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D648C6C" w14:textId="3483C3C0" w:rsidR="00D3643B" w:rsidRDefault="00D3643B" w:rsidP="00F608F6">
            <w:pPr>
              <w:keepNext/>
              <w:spacing w:after="120" w:line="276" w:lineRule="auto"/>
            </w:pPr>
            <w:r w:rsidRPr="0078761F">
              <w:t xml:space="preserve">организации, в отношении которых ПАО «РусГидро» осуществляет полномочия управления в соответствии с законодательством Российской Федерации и </w:t>
            </w:r>
            <w:r w:rsidR="00C557FA">
              <w:t>ЛНД</w:t>
            </w:r>
            <w:r w:rsidR="006F5783">
              <w:t> </w:t>
            </w:r>
            <w:r w:rsidR="00C557FA">
              <w:t xml:space="preserve">(А) </w:t>
            </w:r>
            <w:r w:rsidRPr="0078761F">
              <w:t>ПАО «РусГидро».</w:t>
            </w:r>
          </w:p>
        </w:tc>
      </w:tr>
      <w:tr w:rsidR="00D3643B" w14:paraId="6EDCBA66" w14:textId="77777777" w:rsidTr="00FE7465">
        <w:tc>
          <w:tcPr>
            <w:tcW w:w="3549" w:type="dxa"/>
          </w:tcPr>
          <w:p w14:paraId="04CA57E7" w14:textId="77777777" w:rsidR="00D3643B" w:rsidRPr="00BC2813" w:rsidRDefault="00D3643B" w:rsidP="00F608F6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 xml:space="preserve">Пакет закупочной документации (ПЗД) </w:t>
            </w:r>
          </w:p>
        </w:tc>
        <w:tc>
          <w:tcPr>
            <w:tcW w:w="425" w:type="dxa"/>
          </w:tcPr>
          <w:p w14:paraId="619AD9BC" w14:textId="3DF97DEF" w:rsidR="00D3643B" w:rsidRPr="005A3B50" w:rsidRDefault="000A08FB" w:rsidP="00F608F6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C9FF092" w14:textId="6A6F6CAF" w:rsidR="00D3643B" w:rsidRPr="009D5AB8" w:rsidRDefault="00D3643B" w:rsidP="00F608F6">
            <w:pPr>
              <w:keepNext/>
              <w:spacing w:after="120" w:line="276" w:lineRule="auto"/>
            </w:pPr>
            <w:r w:rsidRPr="009D5AB8">
              <w:t>комплект документов, необходимых для формирования документации о закупке, состав которого определен ЛНД</w:t>
            </w:r>
            <w:r w:rsidR="00C557FA" w:rsidRPr="009D5AB8">
              <w:t xml:space="preserve"> </w:t>
            </w:r>
            <w:r w:rsidRPr="009D5AB8">
              <w:t>(А) о порядке инициирования закупки.</w:t>
            </w:r>
          </w:p>
        </w:tc>
      </w:tr>
      <w:tr w:rsidR="00D3643B" w14:paraId="1796B18B" w14:textId="77777777" w:rsidTr="00FE7465">
        <w:trPr>
          <w:trHeight w:val="2057"/>
        </w:trPr>
        <w:tc>
          <w:tcPr>
            <w:tcW w:w="3549" w:type="dxa"/>
          </w:tcPr>
          <w:p w14:paraId="24E7BF16" w14:textId="065E386D" w:rsidR="00D3643B" w:rsidRDefault="00D3643B" w:rsidP="00F608F6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 xml:space="preserve">Понижающий коэффициент </w:t>
            </w:r>
          </w:p>
        </w:tc>
        <w:tc>
          <w:tcPr>
            <w:tcW w:w="425" w:type="dxa"/>
          </w:tcPr>
          <w:p w14:paraId="699A7559" w14:textId="67A75322" w:rsidR="00D3643B" w:rsidRPr="00D527EB" w:rsidRDefault="000A08FB" w:rsidP="00F608F6">
            <w:pPr>
              <w:pStyle w:val="2"/>
              <w:spacing w:after="120"/>
              <w:ind w:left="0"/>
              <w:jc w:val="center"/>
              <w:rPr>
                <w:highlight w:val="yellow"/>
              </w:rPr>
            </w:pPr>
            <w:r w:rsidRPr="004D1075">
              <w:t>–</w:t>
            </w:r>
          </w:p>
        </w:tc>
        <w:tc>
          <w:tcPr>
            <w:tcW w:w="6237" w:type="dxa"/>
          </w:tcPr>
          <w:p w14:paraId="6594C6AC" w14:textId="217FB342" w:rsidR="00D3643B" w:rsidRPr="00277D21" w:rsidRDefault="00D3643B" w:rsidP="006F5783">
            <w:pPr>
              <w:pStyle w:val="2"/>
              <w:ind w:left="0"/>
            </w:pPr>
            <w:r w:rsidRPr="00277D21">
              <w:t xml:space="preserve">коэффициент снижения, применяемый к каждой позиции сметы пропорционально снижению начальной (максимальной) цены </w:t>
            </w:r>
            <w:r w:rsidR="00842AFB" w:rsidRPr="00277D21">
              <w:t>Договора</w:t>
            </w:r>
            <w:r w:rsidRPr="00277D21">
              <w:t>, предложенный участником закупки</w:t>
            </w:r>
            <w:r w:rsidR="00B32B3C" w:rsidRPr="00277D21">
              <w:t xml:space="preserve"> (коэффициент тендерного снижения)</w:t>
            </w:r>
            <w:r w:rsidRPr="00277D21">
              <w:t>.</w:t>
            </w:r>
          </w:p>
        </w:tc>
      </w:tr>
      <w:tr w:rsidR="00D3643B" w14:paraId="5CAD4CE3" w14:textId="77777777" w:rsidTr="00FE7465">
        <w:tc>
          <w:tcPr>
            <w:tcW w:w="3549" w:type="dxa"/>
          </w:tcPr>
          <w:p w14:paraId="0B25DB0B" w14:textId="77777777" w:rsidR="00D3643B" w:rsidRDefault="00D3643B" w:rsidP="00277D21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>Проект</w:t>
            </w:r>
          </w:p>
        </w:tc>
        <w:tc>
          <w:tcPr>
            <w:tcW w:w="425" w:type="dxa"/>
          </w:tcPr>
          <w:p w14:paraId="4650FBA7" w14:textId="61B47C7E" w:rsidR="00D3643B" w:rsidRPr="005A3B50" w:rsidRDefault="000A08FB" w:rsidP="00277D21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BD31A86" w14:textId="4C1DBFBE" w:rsidR="00D3643B" w:rsidRPr="009D5AB8" w:rsidRDefault="00D3643B" w:rsidP="00277D21">
            <w:pPr>
              <w:keepNext/>
              <w:spacing w:after="120" w:line="276" w:lineRule="auto"/>
            </w:pPr>
            <w:r w:rsidRPr="009D5AB8">
              <w:t>проектная документация, утвержденная Заказчиком</w:t>
            </w:r>
            <w:r w:rsidR="000A08FB" w:rsidRPr="009D5AB8">
              <w:t xml:space="preserve"> </w:t>
            </w:r>
            <w:r w:rsidRPr="009D5AB8">
              <w:t>/</w:t>
            </w:r>
            <w:r w:rsidR="000A08FB" w:rsidRPr="009D5AB8">
              <w:t xml:space="preserve"> </w:t>
            </w:r>
            <w:r w:rsidRPr="009D5AB8">
              <w:t>рабочая документация со штампом «в производство работ»</w:t>
            </w:r>
            <w:r w:rsidR="00C557FA" w:rsidRPr="009D5AB8">
              <w:t>.</w:t>
            </w:r>
          </w:p>
        </w:tc>
      </w:tr>
      <w:tr w:rsidR="00D3643B" w14:paraId="31C3EC8A" w14:textId="77777777" w:rsidTr="00FE7465">
        <w:tc>
          <w:tcPr>
            <w:tcW w:w="3549" w:type="dxa"/>
          </w:tcPr>
          <w:p w14:paraId="7F6B81DE" w14:textId="77777777" w:rsidR="00D3643B" w:rsidRPr="005A3B50" w:rsidRDefault="00D3643B" w:rsidP="00101E22">
            <w:pPr>
              <w:pStyle w:val="2"/>
              <w:spacing w:after="120"/>
              <w:ind w:left="0"/>
              <w:rPr>
                <w:b/>
              </w:rPr>
            </w:pPr>
            <w:r w:rsidRPr="005A3B50">
              <w:rPr>
                <w:b/>
                <w:bCs/>
              </w:rPr>
              <w:t>Подразделение по сметному ценообразованию</w:t>
            </w:r>
          </w:p>
        </w:tc>
        <w:tc>
          <w:tcPr>
            <w:tcW w:w="425" w:type="dxa"/>
          </w:tcPr>
          <w:p w14:paraId="5A6226F2" w14:textId="50649A8A" w:rsidR="00D3643B" w:rsidRPr="005A3B50" w:rsidRDefault="000A08FB" w:rsidP="00101E22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27CF127" w14:textId="3E89782D" w:rsidR="00D3643B" w:rsidRPr="000103F7" w:rsidRDefault="00D3643B" w:rsidP="00101E22">
            <w:pPr>
              <w:keepNext/>
              <w:spacing w:after="120" w:line="276" w:lineRule="auto"/>
            </w:pPr>
            <w:r w:rsidRPr="009D5AB8">
              <w:t xml:space="preserve">структурное подразделение Общества, к основным </w:t>
            </w:r>
            <w:r w:rsidRPr="000103F7">
              <w:t xml:space="preserve">функциональным задачам (обязанностям) которого </w:t>
            </w:r>
            <w:r w:rsidR="00625E52" w:rsidRPr="000103F7">
              <w:t>относ</w:t>
            </w:r>
            <w:r w:rsidR="00625E52">
              <w:t>и</w:t>
            </w:r>
            <w:r w:rsidR="00625E52" w:rsidRPr="000103F7">
              <w:t xml:space="preserve">тся </w:t>
            </w:r>
            <w:r w:rsidRPr="000103F7">
              <w:t xml:space="preserve">контроль над </w:t>
            </w:r>
            <w:r w:rsidR="00A77C47" w:rsidRPr="000103F7">
              <w:t>сметной стоимостью приобретаемой продукции для нужд Общества</w:t>
            </w:r>
            <w:r w:rsidRPr="000103F7">
              <w:t>. При отсутствии в Обществе такого структурного подразделения функции по контролю за сметным ценообразованием осуществляет специально назначенный работник Общества.</w:t>
            </w:r>
          </w:p>
          <w:p w14:paraId="0E3C137A" w14:textId="75FF3900" w:rsidR="00D3643B" w:rsidRPr="009D5AB8" w:rsidRDefault="00D3643B" w:rsidP="00101E22">
            <w:pPr>
              <w:keepNext/>
              <w:spacing w:after="120" w:line="276" w:lineRule="auto"/>
            </w:pPr>
            <w:r w:rsidRPr="000103F7">
              <w:t xml:space="preserve">Для целей настоящей </w:t>
            </w:r>
            <w:r w:rsidR="00C557FA" w:rsidRPr="000103F7">
              <w:t xml:space="preserve">Методики </w:t>
            </w:r>
            <w:r w:rsidRPr="000103F7">
              <w:t xml:space="preserve">проводит экспертизу Комплекта ЦД при условии определения стоимости по сметным нормативам, </w:t>
            </w:r>
            <w:r w:rsidR="00B56A95" w:rsidRPr="000103F7">
              <w:t>а также</w:t>
            </w:r>
            <w:r w:rsidRPr="000103F7">
              <w:t xml:space="preserve"> по форме </w:t>
            </w:r>
            <w:r w:rsidR="000103F7">
              <w:t xml:space="preserve">№ </w:t>
            </w:r>
            <w:r w:rsidR="00625E52" w:rsidRPr="000103F7">
              <w:t>3</w:t>
            </w:r>
            <w:r w:rsidR="00625E52">
              <w:t xml:space="preserve">П </w:t>
            </w:r>
            <w:r w:rsidR="000103F7">
              <w:t>к настоящей Методике</w:t>
            </w:r>
            <w:r w:rsidRPr="000103F7">
              <w:t>.</w:t>
            </w:r>
          </w:p>
        </w:tc>
      </w:tr>
      <w:tr w:rsidR="00D3643B" w14:paraId="43321777" w14:textId="77777777" w:rsidTr="00FE7465">
        <w:tc>
          <w:tcPr>
            <w:tcW w:w="3549" w:type="dxa"/>
          </w:tcPr>
          <w:p w14:paraId="445643F9" w14:textId="77777777" w:rsidR="00D3643B" w:rsidRPr="00BC2813" w:rsidRDefault="00D3643B" w:rsidP="00101E22">
            <w:pPr>
              <w:pStyle w:val="2"/>
              <w:spacing w:after="120"/>
              <w:ind w:left="0"/>
              <w:jc w:val="left"/>
              <w:rPr>
                <w:b/>
              </w:rPr>
            </w:pPr>
            <w:r w:rsidRPr="00F77E35">
              <w:rPr>
                <w:b/>
              </w:rPr>
              <w:t>Подразделение по экспертизе</w:t>
            </w:r>
          </w:p>
        </w:tc>
        <w:tc>
          <w:tcPr>
            <w:tcW w:w="425" w:type="dxa"/>
          </w:tcPr>
          <w:p w14:paraId="3C7A7921" w14:textId="77777777" w:rsidR="00D3643B" w:rsidRPr="004D1075" w:rsidRDefault="00D3643B" w:rsidP="00101E22">
            <w:pPr>
              <w:pStyle w:val="2"/>
              <w:spacing w:after="120"/>
              <w:ind w:left="0"/>
              <w:jc w:val="center"/>
            </w:pPr>
            <w:r w:rsidRPr="00F77E35">
              <w:t>–</w:t>
            </w:r>
          </w:p>
        </w:tc>
        <w:tc>
          <w:tcPr>
            <w:tcW w:w="6237" w:type="dxa"/>
          </w:tcPr>
          <w:p w14:paraId="4185C061" w14:textId="2E2F9ECB" w:rsidR="00D3643B" w:rsidRPr="00977992" w:rsidRDefault="00D3643B" w:rsidP="00101E22">
            <w:pPr>
              <w:keepNext/>
              <w:spacing w:after="120" w:line="276" w:lineRule="auto"/>
            </w:pPr>
            <w:r w:rsidRPr="00257A03">
              <w:t xml:space="preserve">структурное подразделение Общества, к основным функциональным задачам (обязанностям) которого относятся управление и контроль в сфере экспертной </w:t>
            </w:r>
            <w:r w:rsidRPr="00257A03">
              <w:lastRenderedPageBreak/>
              <w:t>оценки заявок в рамках проводимых процедур закупок продукции для нужд Общества</w:t>
            </w:r>
            <w:r w:rsidRPr="008D5DFA">
              <w:t>.</w:t>
            </w:r>
            <w:r w:rsidRPr="00257A03">
              <w:t xml:space="preserve"> </w:t>
            </w:r>
            <w:r>
              <w:t xml:space="preserve">Для целей настоящей </w:t>
            </w:r>
            <w:r w:rsidR="000103F7">
              <w:t>Методик</w:t>
            </w:r>
            <w:r>
              <w:t xml:space="preserve">и проводят экспертизу Комплекта ЦД </w:t>
            </w:r>
            <w:r w:rsidRPr="00E150CF">
              <w:t>в случае необходимости проверки соответствия стоимости материалов и оборудования среднерыночной цене.</w:t>
            </w:r>
            <w:r>
              <w:t xml:space="preserve"> </w:t>
            </w:r>
            <w:r w:rsidR="00C127C1" w:rsidRPr="00C127C1">
              <w:t xml:space="preserve">При отсутствии в Обществе такого структурного подразделения функции по контролю за сметным ценообразованием осуществляет </w:t>
            </w:r>
            <w:r w:rsidR="000103F7" w:rsidRPr="000103F7">
              <w:t>специально назначенный</w:t>
            </w:r>
            <w:r w:rsidR="000103F7" w:rsidRPr="00C127C1">
              <w:t xml:space="preserve"> </w:t>
            </w:r>
            <w:r w:rsidR="00C127C1" w:rsidRPr="00C127C1">
              <w:t>работник Общества</w:t>
            </w:r>
            <w:r w:rsidR="00C557FA">
              <w:t>.</w:t>
            </w:r>
          </w:p>
        </w:tc>
      </w:tr>
      <w:tr w:rsidR="00D3643B" w14:paraId="71835792" w14:textId="77777777" w:rsidTr="00FE7465">
        <w:tc>
          <w:tcPr>
            <w:tcW w:w="3549" w:type="dxa"/>
          </w:tcPr>
          <w:p w14:paraId="73BAFBFB" w14:textId="77777777" w:rsidR="00D3643B" w:rsidRPr="00CB5DBA" w:rsidRDefault="00D3643B" w:rsidP="00101E22">
            <w:pPr>
              <w:pStyle w:val="2"/>
              <w:spacing w:after="120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6761BE86" w14:textId="77777777" w:rsidR="00D3643B" w:rsidRPr="004D1075" w:rsidRDefault="00D3643B" w:rsidP="00101E22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BD6FBB7" w14:textId="2B1B3041" w:rsidR="00D3643B" w:rsidRPr="00CB5DBA" w:rsidRDefault="00D3643B" w:rsidP="00101E22">
            <w:pPr>
              <w:keepNext/>
              <w:spacing w:after="120" w:line="276" w:lineRule="auto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="009D5AB8">
              <w:t xml:space="preserve"> (</w:t>
            </w:r>
            <w:r w:rsidRPr="00BA04C6">
              <w:t>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</w:t>
            </w:r>
            <w:r w:rsidR="009D5AB8">
              <w:t>)</w:t>
            </w:r>
            <w:r w:rsidRPr="00BA04C6">
              <w:t>.</w:t>
            </w:r>
          </w:p>
        </w:tc>
      </w:tr>
      <w:tr w:rsidR="00D3643B" w14:paraId="273B1F6A" w14:textId="77777777" w:rsidTr="00FE7465">
        <w:tc>
          <w:tcPr>
            <w:tcW w:w="3549" w:type="dxa"/>
          </w:tcPr>
          <w:p w14:paraId="4AAA5844" w14:textId="77777777" w:rsidR="00D3643B" w:rsidRPr="00CB5DBA" w:rsidRDefault="00D3643B" w:rsidP="00CA735A">
            <w:pPr>
              <w:pStyle w:val="2"/>
              <w:spacing w:after="120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0408F74F" w14:textId="77777777" w:rsidR="00D3643B" w:rsidRPr="004D1075" w:rsidRDefault="00D3643B" w:rsidP="00CA735A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7043391" w14:textId="2E2F0B68" w:rsidR="00D3643B" w:rsidRPr="00CB5DBA" w:rsidRDefault="00D3643B" w:rsidP="00CA735A">
            <w:pPr>
              <w:keepNext/>
              <w:spacing w:after="120" w:line="276" w:lineRule="auto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</w:t>
            </w:r>
          </w:p>
        </w:tc>
      </w:tr>
      <w:tr w:rsidR="00D3643B" w14:paraId="5AD3A0A6" w14:textId="77777777" w:rsidTr="00CA735A">
        <w:tc>
          <w:tcPr>
            <w:tcW w:w="3549" w:type="dxa"/>
          </w:tcPr>
          <w:p w14:paraId="2230E1E7" w14:textId="29A365C8" w:rsidR="00D3643B" w:rsidRDefault="00D3643B" w:rsidP="00CA735A">
            <w:pPr>
              <w:pStyle w:val="2"/>
              <w:spacing w:after="120"/>
              <w:ind w:left="0"/>
              <w:jc w:val="left"/>
              <w:rPr>
                <w:b/>
              </w:rPr>
            </w:pPr>
            <w:r>
              <w:rPr>
                <w:b/>
              </w:rPr>
              <w:t>Смета по форме №</w:t>
            </w:r>
            <w:r w:rsidR="009A40BF">
              <w:rPr>
                <w:b/>
              </w:rPr>
              <w:t xml:space="preserve"> </w:t>
            </w:r>
            <w:r>
              <w:rPr>
                <w:b/>
              </w:rPr>
              <w:t>3П</w:t>
            </w:r>
          </w:p>
        </w:tc>
        <w:tc>
          <w:tcPr>
            <w:tcW w:w="425" w:type="dxa"/>
          </w:tcPr>
          <w:p w14:paraId="48571DD4" w14:textId="5DD55CA3" w:rsidR="00D3643B" w:rsidRPr="004D1075" w:rsidRDefault="000A08FB" w:rsidP="00CA735A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1202FB9" w14:textId="24E2F754" w:rsidR="00D3643B" w:rsidRDefault="00D3643B" w:rsidP="00CA735A">
            <w:pPr>
              <w:keepNext/>
              <w:spacing w:after="120" w:line="276" w:lineRule="auto"/>
            </w:pPr>
            <w:r>
              <w:t xml:space="preserve">смета </w:t>
            </w:r>
            <w:r w:rsidRPr="000D1400">
              <w:t>на основании нормируемых трудозатрат</w:t>
            </w:r>
            <w:r w:rsidR="00C557FA">
              <w:t>.</w:t>
            </w:r>
          </w:p>
        </w:tc>
      </w:tr>
      <w:tr w:rsidR="00D3643B" w14:paraId="79311FED" w14:textId="77777777" w:rsidTr="00CA735A">
        <w:tc>
          <w:tcPr>
            <w:tcW w:w="3549" w:type="dxa"/>
          </w:tcPr>
          <w:p w14:paraId="03C6F559" w14:textId="77777777" w:rsidR="00D3643B" w:rsidRPr="005646F7" w:rsidRDefault="00D3643B" w:rsidP="00101E22">
            <w:pPr>
              <w:pStyle w:val="2"/>
              <w:spacing w:after="120"/>
              <w:ind w:left="0"/>
              <w:rPr>
                <w:b/>
              </w:rPr>
            </w:pPr>
            <w:r w:rsidRPr="000D1400">
              <w:rPr>
                <w:b/>
              </w:rPr>
              <w:t>Сметные нормативы</w:t>
            </w:r>
          </w:p>
        </w:tc>
        <w:tc>
          <w:tcPr>
            <w:tcW w:w="425" w:type="dxa"/>
          </w:tcPr>
          <w:p w14:paraId="02BF002C" w14:textId="0B528F9B" w:rsidR="00D3643B" w:rsidRDefault="000A08FB" w:rsidP="00101E22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4764B3C" w14:textId="756D5C40" w:rsidR="00D3643B" w:rsidRPr="005646F7" w:rsidRDefault="00D3643B" w:rsidP="00101E22">
            <w:pPr>
              <w:keepNext/>
              <w:spacing w:after="120" w:line="276" w:lineRule="auto"/>
            </w:pPr>
            <w:r w:rsidRPr="001C761A">
              <w:t xml:space="preserve">сметные нормы и </w:t>
            </w:r>
            <w:r w:rsidR="009A40BF">
              <w:t>методик</w:t>
            </w:r>
            <w:r w:rsidR="009A40BF" w:rsidRPr="001C761A">
              <w:t>и</w:t>
            </w:r>
            <w:r w:rsidRPr="001C761A">
              <w:t xml:space="preserve">, необходимые для определения сметной стоимости строительства, стоимости работ по инженерным изысканиям и по подготовке проектной документации, а также </w:t>
            </w:r>
            <w:r w:rsidR="009A40BF">
              <w:t>методик</w:t>
            </w:r>
            <w:r w:rsidR="009A40BF" w:rsidRPr="001C761A">
              <w:t xml:space="preserve">и </w:t>
            </w:r>
            <w:r w:rsidRPr="001C761A">
              <w:t>разработки и применения сметных норм</w:t>
            </w:r>
            <w:r>
              <w:t>.</w:t>
            </w:r>
          </w:p>
        </w:tc>
      </w:tr>
      <w:tr w:rsidR="00D3643B" w14:paraId="40F53A52" w14:textId="77777777" w:rsidTr="00CA735A">
        <w:tc>
          <w:tcPr>
            <w:tcW w:w="3549" w:type="dxa"/>
          </w:tcPr>
          <w:p w14:paraId="583506AE" w14:textId="77777777" w:rsidR="00D3643B" w:rsidRDefault="00D3643B" w:rsidP="00101E22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>Стоимость предельная</w:t>
            </w:r>
          </w:p>
        </w:tc>
        <w:tc>
          <w:tcPr>
            <w:tcW w:w="425" w:type="dxa"/>
          </w:tcPr>
          <w:p w14:paraId="054E252B" w14:textId="5D2AD17B" w:rsidR="00D3643B" w:rsidRDefault="000A08FB" w:rsidP="00101E22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1F4A1F0" w14:textId="7FA18292" w:rsidR="00D3643B" w:rsidRPr="009D5AB8" w:rsidRDefault="00D3643B" w:rsidP="00101E22">
            <w:pPr>
              <w:keepNext/>
              <w:spacing w:after="120" w:line="276" w:lineRule="auto"/>
            </w:pPr>
            <w:r w:rsidRPr="009D5AB8">
              <w:t>стоимость продукции в случаях, если по части продукции не могут быть достоверно определены объемы на момент инициирования</w:t>
            </w:r>
            <w:r w:rsidR="000A08FB" w:rsidRPr="009D5AB8">
              <w:t xml:space="preserve"> </w:t>
            </w:r>
            <w:r w:rsidRPr="009D5AB8">
              <w:t>/</w:t>
            </w:r>
            <w:r w:rsidR="000A08FB" w:rsidRPr="009D5AB8">
              <w:t xml:space="preserve"> </w:t>
            </w:r>
            <w:r w:rsidRPr="009D5AB8">
              <w:t>проведения закупки</w:t>
            </w:r>
            <w:r w:rsidR="000A08FB" w:rsidRPr="009D5AB8">
              <w:t xml:space="preserve"> </w:t>
            </w:r>
            <w:r w:rsidRPr="009D5AB8">
              <w:t>/</w:t>
            </w:r>
            <w:r w:rsidR="000A08FB" w:rsidRPr="009D5AB8">
              <w:t xml:space="preserve"> </w:t>
            </w:r>
            <w:r w:rsidRPr="009D5AB8">
              <w:t xml:space="preserve">заключения </w:t>
            </w:r>
            <w:r w:rsidR="00842AFB">
              <w:t>Договор</w:t>
            </w:r>
            <w:r w:rsidRPr="009D5AB8">
              <w:t xml:space="preserve">а или в случае, если по </w:t>
            </w:r>
            <w:r w:rsidR="00842AFB">
              <w:t>Договор</w:t>
            </w:r>
            <w:r w:rsidRPr="009D5AB8">
              <w:t>у учтены лимитированные расходы</w:t>
            </w:r>
            <w:r w:rsidR="000A08FB" w:rsidRPr="009D5AB8">
              <w:t xml:space="preserve"> </w:t>
            </w:r>
            <w:r w:rsidRPr="009D5AB8">
              <w:t>/ расходы на непредвиденные работы и затраты, оплачиваемые по факту.</w:t>
            </w:r>
          </w:p>
        </w:tc>
      </w:tr>
      <w:tr w:rsidR="00D3643B" w14:paraId="7820915D" w14:textId="77777777" w:rsidTr="00CA735A">
        <w:tc>
          <w:tcPr>
            <w:tcW w:w="3549" w:type="dxa"/>
          </w:tcPr>
          <w:p w14:paraId="1ACB363B" w14:textId="77777777" w:rsidR="00D3643B" w:rsidRDefault="00D3643B" w:rsidP="00101E22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 xml:space="preserve">Стоимость твердая </w:t>
            </w:r>
          </w:p>
        </w:tc>
        <w:tc>
          <w:tcPr>
            <w:tcW w:w="425" w:type="dxa"/>
          </w:tcPr>
          <w:p w14:paraId="00EC3221" w14:textId="721B07C2" w:rsidR="00D3643B" w:rsidRDefault="000A08FB" w:rsidP="00101E22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04BD46A" w14:textId="79FB0AEC" w:rsidR="00D3643B" w:rsidRPr="009D5AB8" w:rsidRDefault="00D3643B" w:rsidP="00101E22">
            <w:pPr>
              <w:keepNext/>
              <w:spacing w:after="120" w:line="276" w:lineRule="auto"/>
            </w:pPr>
            <w:r w:rsidRPr="009D5AB8">
              <w:t>стоимость продукции в случаях, если объемы на момент инициирования</w:t>
            </w:r>
            <w:r w:rsidR="000A08FB" w:rsidRPr="009D5AB8">
              <w:t xml:space="preserve"> </w:t>
            </w:r>
            <w:r w:rsidRPr="009D5AB8">
              <w:t>/</w:t>
            </w:r>
            <w:r w:rsidR="000A08FB" w:rsidRPr="009D5AB8">
              <w:t xml:space="preserve"> </w:t>
            </w:r>
            <w:r w:rsidRPr="009D5AB8">
              <w:t>проведения закупки</w:t>
            </w:r>
            <w:r w:rsidR="000A08FB" w:rsidRPr="009D5AB8">
              <w:t xml:space="preserve"> </w:t>
            </w:r>
            <w:r w:rsidRPr="009D5AB8">
              <w:t>/</w:t>
            </w:r>
            <w:r w:rsidR="000A08FB" w:rsidRPr="009D5AB8">
              <w:t xml:space="preserve"> </w:t>
            </w:r>
            <w:r w:rsidRPr="009D5AB8">
              <w:t xml:space="preserve">заключения </w:t>
            </w:r>
            <w:r w:rsidR="00842AFB">
              <w:t>Договор</w:t>
            </w:r>
            <w:r w:rsidRPr="009D5AB8">
              <w:t>а</w:t>
            </w:r>
            <w:r w:rsidRPr="009D5AB8" w:rsidDel="009E32B5">
              <w:t xml:space="preserve"> </w:t>
            </w:r>
            <w:r w:rsidRPr="009D5AB8">
              <w:t>определены, согласованы и документально зафиксированы.</w:t>
            </w:r>
          </w:p>
        </w:tc>
      </w:tr>
      <w:tr w:rsidR="00D3643B" w14:paraId="458DB17B" w14:textId="77777777" w:rsidTr="00625E52">
        <w:tc>
          <w:tcPr>
            <w:tcW w:w="3549" w:type="dxa"/>
          </w:tcPr>
          <w:p w14:paraId="1475A498" w14:textId="77777777" w:rsidR="00D3643B" w:rsidRDefault="00D3643B" w:rsidP="00101E22">
            <w:pPr>
              <w:pStyle w:val="2"/>
              <w:spacing w:after="120"/>
              <w:ind w:left="0"/>
              <w:rPr>
                <w:b/>
              </w:rPr>
            </w:pPr>
            <w:r w:rsidRPr="007F18C2">
              <w:rPr>
                <w:b/>
              </w:rPr>
              <w:t xml:space="preserve">Технический куратор </w:t>
            </w:r>
          </w:p>
        </w:tc>
        <w:tc>
          <w:tcPr>
            <w:tcW w:w="425" w:type="dxa"/>
          </w:tcPr>
          <w:p w14:paraId="00381657" w14:textId="2EDF08DB" w:rsidR="00D3643B" w:rsidRPr="004D1075" w:rsidRDefault="000A08FB" w:rsidP="00101E22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2BDC726" w14:textId="2CB0A90B" w:rsidR="00D3643B" w:rsidRPr="009D5AB8" w:rsidRDefault="000A08FB" w:rsidP="00625E52">
            <w:pPr>
              <w:pStyle w:val="18"/>
              <w:spacing w:line="276" w:lineRule="auto"/>
              <w:ind w:firstLine="0"/>
            </w:pPr>
            <w:r w:rsidRPr="009D5AB8">
              <w:t xml:space="preserve">работник </w:t>
            </w:r>
            <w:r w:rsidR="00D3643B" w:rsidRPr="009D5AB8">
              <w:t xml:space="preserve">Общества, который назначается (при необходимости) Инициатором </w:t>
            </w:r>
            <w:r w:rsidR="00842AFB">
              <w:t>Договор</w:t>
            </w:r>
            <w:r w:rsidR="00D3643B" w:rsidRPr="009D5AB8">
              <w:t>а (Ответственным за КБК) с целью обеспечить техническое сопровождение Договора на всех стадиях закупки и договорного процесса.</w:t>
            </w:r>
          </w:p>
        </w:tc>
      </w:tr>
      <w:tr w:rsidR="00D3643B" w14:paraId="0302E026" w14:textId="77777777" w:rsidTr="00101E22">
        <w:tc>
          <w:tcPr>
            <w:tcW w:w="3549" w:type="dxa"/>
          </w:tcPr>
          <w:p w14:paraId="67DE9822" w14:textId="10F14D1F" w:rsidR="00D3643B" w:rsidRPr="00101E22" w:rsidRDefault="00D3643B" w:rsidP="00101E22">
            <w:pPr>
              <w:pStyle w:val="2"/>
              <w:spacing w:after="120"/>
              <w:ind w:left="0"/>
              <w:rPr>
                <w:b/>
                <w:highlight w:val="yellow"/>
              </w:rPr>
            </w:pPr>
          </w:p>
        </w:tc>
        <w:tc>
          <w:tcPr>
            <w:tcW w:w="425" w:type="dxa"/>
          </w:tcPr>
          <w:p w14:paraId="617F2FCF" w14:textId="2EA87DDD" w:rsidR="00D3643B" w:rsidRPr="00101E22" w:rsidRDefault="00D3643B" w:rsidP="00101E22">
            <w:pPr>
              <w:pStyle w:val="2"/>
              <w:spacing w:after="120"/>
              <w:ind w:left="0"/>
              <w:jc w:val="center"/>
              <w:rPr>
                <w:highlight w:val="yellow"/>
              </w:rPr>
            </w:pPr>
          </w:p>
        </w:tc>
        <w:tc>
          <w:tcPr>
            <w:tcW w:w="6237" w:type="dxa"/>
          </w:tcPr>
          <w:p w14:paraId="675A01C5" w14:textId="07F07440" w:rsidR="00D3643B" w:rsidRPr="00101E22" w:rsidRDefault="00D3643B" w:rsidP="00101E22">
            <w:pPr>
              <w:keepNext/>
              <w:spacing w:after="120" w:line="276" w:lineRule="auto"/>
              <w:rPr>
                <w:highlight w:val="yellow"/>
              </w:rPr>
            </w:pPr>
          </w:p>
        </w:tc>
      </w:tr>
      <w:tr w:rsidR="007935B8" w14:paraId="0D81BAEA" w14:textId="77777777" w:rsidTr="00101E22">
        <w:tc>
          <w:tcPr>
            <w:tcW w:w="3549" w:type="dxa"/>
          </w:tcPr>
          <w:p w14:paraId="205DD5C4" w14:textId="5B8D7B16" w:rsidR="007935B8" w:rsidRPr="00101E22" w:rsidRDefault="007935B8" w:rsidP="00101E22">
            <w:pPr>
              <w:pStyle w:val="2"/>
              <w:spacing w:after="120"/>
              <w:ind w:left="0"/>
              <w:rPr>
                <w:b/>
                <w:highlight w:val="yellow"/>
              </w:rPr>
            </w:pPr>
          </w:p>
        </w:tc>
        <w:tc>
          <w:tcPr>
            <w:tcW w:w="425" w:type="dxa"/>
          </w:tcPr>
          <w:p w14:paraId="4ADE9061" w14:textId="6B7DFE30" w:rsidR="007935B8" w:rsidRPr="00101E22" w:rsidRDefault="007935B8" w:rsidP="00101E22">
            <w:pPr>
              <w:pStyle w:val="2"/>
              <w:spacing w:after="120"/>
              <w:ind w:left="0"/>
              <w:jc w:val="center"/>
              <w:rPr>
                <w:highlight w:val="yellow"/>
              </w:rPr>
            </w:pPr>
          </w:p>
        </w:tc>
        <w:tc>
          <w:tcPr>
            <w:tcW w:w="6237" w:type="dxa"/>
          </w:tcPr>
          <w:p w14:paraId="5755B15A" w14:textId="14285CD4" w:rsidR="007935B8" w:rsidRPr="00101E22" w:rsidRDefault="007935B8" w:rsidP="00101E22">
            <w:pPr>
              <w:keepNext/>
              <w:spacing w:after="120" w:line="276" w:lineRule="auto"/>
              <w:rPr>
                <w:highlight w:val="yellow"/>
              </w:rPr>
            </w:pPr>
          </w:p>
        </w:tc>
      </w:tr>
      <w:tr w:rsidR="00D3643B" w14:paraId="719D6BAB" w14:textId="77777777" w:rsidTr="00101E22">
        <w:tc>
          <w:tcPr>
            <w:tcW w:w="3549" w:type="dxa"/>
          </w:tcPr>
          <w:p w14:paraId="44EC6817" w14:textId="77777777" w:rsidR="00D3643B" w:rsidRPr="00CB5DBA" w:rsidRDefault="00D3643B" w:rsidP="00101E22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3C622654" w14:textId="1FADEECD" w:rsidR="00D3643B" w:rsidRPr="004D1075" w:rsidRDefault="000A08FB" w:rsidP="00101E22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C65348B" w14:textId="77777777" w:rsidR="00D3643B" w:rsidRPr="00CB5DBA" w:rsidRDefault="00D3643B" w:rsidP="00101E22">
            <w:pPr>
              <w:keepNext/>
              <w:spacing w:after="120" w:line="276" w:lineRule="auto"/>
            </w:pPr>
            <w:r w:rsidRPr="009D5AB8">
      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      </w:r>
            <w:r w:rsidRPr="004D1075">
              <w:t>.</w:t>
            </w:r>
          </w:p>
        </w:tc>
      </w:tr>
      <w:tr w:rsidR="00D3643B" w14:paraId="23CE49CB" w14:textId="77777777" w:rsidTr="00101E22">
        <w:tc>
          <w:tcPr>
            <w:tcW w:w="3549" w:type="dxa"/>
          </w:tcPr>
          <w:p w14:paraId="47079304" w14:textId="77777777" w:rsidR="00D3643B" w:rsidRPr="009E32B5" w:rsidRDefault="00D3643B" w:rsidP="00CA735A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>ЦК ВотГЭС</w:t>
            </w:r>
          </w:p>
        </w:tc>
        <w:tc>
          <w:tcPr>
            <w:tcW w:w="425" w:type="dxa"/>
          </w:tcPr>
          <w:p w14:paraId="089FD6D9" w14:textId="546E86D0" w:rsidR="00D3643B" w:rsidRPr="004D1075" w:rsidRDefault="009D5AB8" w:rsidP="00CA735A">
            <w:pPr>
              <w:pStyle w:val="2"/>
              <w:spacing w:after="120"/>
              <w:ind w:left="0"/>
              <w:jc w:val="center"/>
            </w:pPr>
            <w:r>
              <w:t>–</w:t>
            </w:r>
          </w:p>
        </w:tc>
        <w:tc>
          <w:tcPr>
            <w:tcW w:w="6237" w:type="dxa"/>
          </w:tcPr>
          <w:p w14:paraId="770206DD" w14:textId="7B98F8C9" w:rsidR="00D3643B" w:rsidRPr="004D1075" w:rsidRDefault="00D3643B" w:rsidP="00101E22">
            <w:pPr>
              <w:keepNext/>
              <w:spacing w:after="120" w:line="276" w:lineRule="auto"/>
            </w:pPr>
            <w:r>
              <w:t xml:space="preserve">Служба нормирования и сметных расчетов производственной деятельности </w:t>
            </w:r>
            <w:r w:rsidR="000A08FB">
              <w:t xml:space="preserve">Филиала </w:t>
            </w:r>
            <w:r>
              <w:t>ПАО</w:t>
            </w:r>
            <w:r w:rsidR="00625E52">
              <w:t> </w:t>
            </w:r>
            <w:r>
              <w:t xml:space="preserve">«РусГидро» - «Воткинская ГЭС», функционально подчиненная директору ДЗ. </w:t>
            </w:r>
          </w:p>
        </w:tc>
      </w:tr>
      <w:tr w:rsidR="00CA735A" w14:paraId="4F882844" w14:textId="77777777" w:rsidTr="00101E22">
        <w:tc>
          <w:tcPr>
            <w:tcW w:w="3549" w:type="dxa"/>
          </w:tcPr>
          <w:p w14:paraId="02AC1E28" w14:textId="05B04CC8" w:rsidR="00CA735A" w:rsidRDefault="00CA735A" w:rsidP="00CA735A">
            <w:pPr>
              <w:pStyle w:val="2"/>
              <w:spacing w:after="120"/>
              <w:ind w:left="0"/>
              <w:rPr>
                <w:b/>
              </w:rPr>
            </w:pPr>
            <w:r w:rsidRPr="00B2127C">
              <w:rPr>
                <w:b/>
              </w:rPr>
              <w:t>Федеральный реестр сметных нормативов</w:t>
            </w:r>
          </w:p>
        </w:tc>
        <w:tc>
          <w:tcPr>
            <w:tcW w:w="425" w:type="dxa"/>
          </w:tcPr>
          <w:p w14:paraId="200DA7E5" w14:textId="577E3B65" w:rsidR="00CA735A" w:rsidRPr="004D1075" w:rsidRDefault="00CA735A" w:rsidP="00CA735A">
            <w:pPr>
              <w:pStyle w:val="2"/>
              <w:spacing w:after="120"/>
              <w:ind w:left="0"/>
              <w:jc w:val="center"/>
            </w:pPr>
            <w:r>
              <w:t>–</w:t>
            </w:r>
          </w:p>
        </w:tc>
        <w:tc>
          <w:tcPr>
            <w:tcW w:w="6237" w:type="dxa"/>
          </w:tcPr>
          <w:p w14:paraId="46EEBAFC" w14:textId="03D7F829" w:rsidR="00CA735A" w:rsidRPr="004D1075" w:rsidRDefault="00CA735A" w:rsidP="00CA735A">
            <w:pPr>
              <w:keepNext/>
              <w:spacing w:after="120" w:line="276" w:lineRule="auto"/>
            </w:pPr>
            <w:r>
              <w:t>Федеральный реестр сметных нормативов, применяемых для определения сметной стоимости строительства, реконструкции, капитального ремонта объектов капитального строительства, в том числе многоквартирных домов.</w:t>
            </w:r>
          </w:p>
        </w:tc>
      </w:tr>
      <w:tr w:rsidR="00CA735A" w14:paraId="775512AA" w14:textId="77777777" w:rsidTr="00101E22">
        <w:tc>
          <w:tcPr>
            <w:tcW w:w="3549" w:type="dxa"/>
          </w:tcPr>
          <w:p w14:paraId="3BF1ADD0" w14:textId="77777777" w:rsidR="00CA735A" w:rsidRDefault="00CA735A" w:rsidP="00CA735A">
            <w:pPr>
              <w:pStyle w:val="2"/>
              <w:spacing w:after="120"/>
              <w:ind w:left="0"/>
              <w:rPr>
                <w:b/>
              </w:rPr>
            </w:pPr>
            <w:r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41A5DFD3" w14:textId="368D2F21" w:rsidR="00CA735A" w:rsidRDefault="00CA735A" w:rsidP="00CA735A">
            <w:pPr>
              <w:pStyle w:val="2"/>
              <w:spacing w:after="120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38884A3" w14:textId="74236BB4" w:rsidR="00CA735A" w:rsidRDefault="00CA735A" w:rsidP="00CA735A">
            <w:pPr>
              <w:keepNext/>
              <w:spacing w:after="120" w:line="276" w:lineRule="auto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</w:t>
            </w:r>
            <w:r>
              <w:t>экспертизы (работник подразделения по сметному ценообразованию / подразделения по экспертизе).</w:t>
            </w:r>
          </w:p>
        </w:tc>
      </w:tr>
      <w:tr w:rsidR="00CA735A" w:rsidRPr="00277D21" w14:paraId="131E8EBE" w14:textId="77777777" w:rsidTr="00277D21">
        <w:tc>
          <w:tcPr>
            <w:tcW w:w="10211" w:type="dxa"/>
            <w:gridSpan w:val="3"/>
          </w:tcPr>
          <w:p w14:paraId="0456DB0F" w14:textId="580E1A76" w:rsidR="00CA735A" w:rsidRPr="00277D21" w:rsidRDefault="00CA735A" w:rsidP="00CA735A">
            <w:pPr>
              <w:pStyle w:val="2"/>
              <w:ind w:left="0"/>
              <w:rPr>
                <w:b/>
              </w:rPr>
            </w:pPr>
            <w:r w:rsidRPr="00277D21">
              <w:rPr>
                <w:b/>
              </w:rPr>
              <w:t>Сокращения:</w:t>
            </w:r>
          </w:p>
        </w:tc>
      </w:tr>
      <w:tr w:rsidR="00CA735A" w:rsidRPr="00277D21" w14:paraId="3DEFECEB" w14:textId="77777777" w:rsidTr="00101E22">
        <w:tc>
          <w:tcPr>
            <w:tcW w:w="3549" w:type="dxa"/>
          </w:tcPr>
          <w:p w14:paraId="024EB68F" w14:textId="33D718CE" w:rsidR="00CA735A" w:rsidRPr="00277D21" w:rsidRDefault="00CA735A" w:rsidP="00CA735A">
            <w:pPr>
              <w:pStyle w:val="2"/>
              <w:numPr>
                <w:ilvl w:val="0"/>
                <w:numId w:val="0"/>
              </w:numPr>
              <w:rPr>
                <w:b/>
              </w:rPr>
            </w:pPr>
            <w:r w:rsidRPr="00277D21">
              <w:rPr>
                <w:b/>
                <w:sz w:val="24"/>
                <w:szCs w:val="24"/>
              </w:rPr>
              <w:t>БЗП</w:t>
            </w:r>
          </w:p>
        </w:tc>
        <w:tc>
          <w:tcPr>
            <w:tcW w:w="425" w:type="dxa"/>
          </w:tcPr>
          <w:p w14:paraId="20BE4965" w14:textId="5035743A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rPr>
                <w:sz w:val="24"/>
                <w:szCs w:val="24"/>
              </w:rPr>
              <w:t>–</w:t>
            </w:r>
          </w:p>
        </w:tc>
        <w:tc>
          <w:tcPr>
            <w:tcW w:w="6237" w:type="dxa"/>
          </w:tcPr>
          <w:p w14:paraId="3F125912" w14:textId="2DB8B1E8" w:rsidR="00CA735A" w:rsidRPr="00277D21" w:rsidRDefault="00CA735A" w:rsidP="00CA735A">
            <w:pPr>
              <w:pStyle w:val="2"/>
              <w:ind w:left="0"/>
            </w:pPr>
            <w:r w:rsidRPr="00277D21">
              <w:t>направление экспертной оценки в части экономической безопасности заключаемого Договора и проверки участника в соответствии с Методикой проверки надежности (деловой репутации) и финансового состояния (устойчивости) участников закупочных процедур в Группе РусГидро.</w:t>
            </w:r>
          </w:p>
        </w:tc>
      </w:tr>
      <w:tr w:rsidR="00CA735A" w:rsidRPr="00277D21" w14:paraId="55AA760A" w14:textId="77777777" w:rsidTr="00101E22">
        <w:tc>
          <w:tcPr>
            <w:tcW w:w="3549" w:type="dxa"/>
          </w:tcPr>
          <w:p w14:paraId="5DDE6485" w14:textId="054DCF63" w:rsidR="00CA735A" w:rsidRPr="00277D21" w:rsidRDefault="00CA735A" w:rsidP="00CA735A">
            <w:pPr>
              <w:pStyle w:val="2"/>
              <w:ind w:left="0"/>
              <w:rPr>
                <w:b/>
              </w:rPr>
            </w:pPr>
            <w:r w:rsidRPr="00277D21">
              <w:rPr>
                <w:b/>
              </w:rPr>
              <w:t>ВЗОД</w:t>
            </w:r>
          </w:p>
        </w:tc>
        <w:tc>
          <w:tcPr>
            <w:tcW w:w="425" w:type="dxa"/>
          </w:tcPr>
          <w:p w14:paraId="37C32E24" w14:textId="1519AA29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</w:tcPr>
          <w:p w14:paraId="55CDDD2A" w14:textId="14A1AC48" w:rsidR="00CA735A" w:rsidRPr="00277D21" w:rsidRDefault="00CA735A" w:rsidP="00CA735A">
            <w:pPr>
              <w:pStyle w:val="2"/>
              <w:ind w:left="0"/>
            </w:pPr>
            <w:r w:rsidRPr="00277D21">
              <w:t>закупки, проводимые в соответствии с пп. 5.19.1.1 и 5.19.1.2 ЕПоЗ под обеспечение Договоров с внешними заказчиками для нужд ПО, не предусмотренные ГКПЗ.</w:t>
            </w:r>
          </w:p>
        </w:tc>
      </w:tr>
      <w:tr w:rsidR="00CA735A" w:rsidRPr="00277D21" w14:paraId="035198C2" w14:textId="77777777" w:rsidTr="00101E22">
        <w:tc>
          <w:tcPr>
            <w:tcW w:w="3549" w:type="dxa"/>
          </w:tcPr>
          <w:p w14:paraId="69EB4597" w14:textId="6E776C2B" w:rsidR="00CA735A" w:rsidRPr="00277D21" w:rsidRDefault="00CA735A" w:rsidP="00CA735A">
            <w:pPr>
              <w:pStyle w:val="2"/>
              <w:numPr>
                <w:ilvl w:val="0"/>
                <w:numId w:val="0"/>
              </w:numPr>
              <w:rPr>
                <w:b/>
              </w:rPr>
            </w:pPr>
            <w:r w:rsidRPr="00277D21">
              <w:rPr>
                <w:b/>
              </w:rPr>
              <w:t>ВНиР</w:t>
            </w:r>
          </w:p>
        </w:tc>
        <w:tc>
          <w:tcPr>
            <w:tcW w:w="425" w:type="dxa"/>
          </w:tcPr>
          <w:p w14:paraId="01D9A39A" w14:textId="767DB29E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</w:tcPr>
          <w:p w14:paraId="1565F415" w14:textId="4F3A411F" w:rsidR="00CA735A" w:rsidRPr="00277D21" w:rsidRDefault="00CA735A" w:rsidP="00CA735A">
            <w:pPr>
              <w:pStyle w:val="2"/>
              <w:ind w:left="0"/>
            </w:pPr>
            <w:r w:rsidRPr="00277D21">
              <w:t>ведомственные нормы и расценки на строительные, монтажные и ремонтно-строительные работы.</w:t>
            </w:r>
          </w:p>
        </w:tc>
      </w:tr>
      <w:tr w:rsidR="00CA735A" w14:paraId="63F798D2" w14:textId="77777777" w:rsidTr="00277D21">
        <w:tc>
          <w:tcPr>
            <w:tcW w:w="3549" w:type="dxa"/>
            <w:shd w:val="clear" w:color="auto" w:fill="auto"/>
          </w:tcPr>
          <w:p w14:paraId="10E8A073" w14:textId="08E1277E" w:rsidR="00CA735A" w:rsidRPr="00277D21" w:rsidRDefault="00CA735A" w:rsidP="00CA735A">
            <w:pPr>
              <w:pStyle w:val="2"/>
              <w:numPr>
                <w:ilvl w:val="0"/>
                <w:numId w:val="0"/>
              </w:numPr>
              <w:rPr>
                <w:b/>
              </w:rPr>
            </w:pPr>
            <w:r w:rsidRPr="00277D21">
              <w:rPr>
                <w:b/>
              </w:rPr>
              <w:lastRenderedPageBreak/>
              <w:t>ВОР</w:t>
            </w:r>
          </w:p>
        </w:tc>
        <w:tc>
          <w:tcPr>
            <w:tcW w:w="425" w:type="dxa"/>
            <w:shd w:val="clear" w:color="auto" w:fill="auto"/>
          </w:tcPr>
          <w:p w14:paraId="47601998" w14:textId="40B4CF76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  <w:shd w:val="clear" w:color="auto" w:fill="auto"/>
          </w:tcPr>
          <w:p w14:paraId="4CC2B070" w14:textId="7387AEAA" w:rsidR="00CA735A" w:rsidRPr="00277D21" w:rsidRDefault="00CA735A" w:rsidP="00CA735A">
            <w:pPr>
              <w:pStyle w:val="2"/>
              <w:ind w:left="0"/>
            </w:pPr>
            <w:r w:rsidRPr="00277D21">
              <w:t>ведомость объемов работ.</w:t>
            </w:r>
          </w:p>
        </w:tc>
      </w:tr>
      <w:tr w:rsidR="00CA735A" w14:paraId="1289521D" w14:textId="77777777" w:rsidTr="00277D21">
        <w:tc>
          <w:tcPr>
            <w:tcW w:w="3549" w:type="dxa"/>
            <w:shd w:val="clear" w:color="auto" w:fill="auto"/>
          </w:tcPr>
          <w:p w14:paraId="6BD58E46" w14:textId="3744B6EE" w:rsidR="00CA735A" w:rsidRPr="00277D21" w:rsidRDefault="00CA735A" w:rsidP="00CA735A">
            <w:pPr>
              <w:pStyle w:val="2"/>
              <w:numPr>
                <w:ilvl w:val="0"/>
                <w:numId w:val="0"/>
              </w:numPr>
              <w:rPr>
                <w:b/>
              </w:rPr>
            </w:pPr>
            <w:r w:rsidRPr="00277D21">
              <w:rPr>
                <w:b/>
              </w:rPr>
              <w:t>ГКПЗ</w:t>
            </w:r>
          </w:p>
        </w:tc>
        <w:tc>
          <w:tcPr>
            <w:tcW w:w="425" w:type="dxa"/>
            <w:shd w:val="clear" w:color="auto" w:fill="auto"/>
          </w:tcPr>
          <w:p w14:paraId="7AC000F9" w14:textId="622A9603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  <w:shd w:val="clear" w:color="auto" w:fill="auto"/>
          </w:tcPr>
          <w:p w14:paraId="32F23FE0" w14:textId="16C9CADB" w:rsidR="00CA735A" w:rsidRPr="00277D21" w:rsidRDefault="00CA735A" w:rsidP="00CA735A">
            <w:pPr>
              <w:pStyle w:val="2"/>
              <w:ind w:left="0"/>
            </w:pPr>
            <w:r w:rsidRPr="00277D21">
              <w:t>годовая комплексная программа закупок.</w:t>
            </w:r>
          </w:p>
        </w:tc>
      </w:tr>
      <w:tr w:rsidR="00CA735A" w14:paraId="771B9905" w14:textId="77777777" w:rsidTr="00277D21">
        <w:tc>
          <w:tcPr>
            <w:tcW w:w="3549" w:type="dxa"/>
            <w:shd w:val="clear" w:color="auto" w:fill="auto"/>
          </w:tcPr>
          <w:p w14:paraId="428DEAE9" w14:textId="5677FE43" w:rsidR="00CA735A" w:rsidRPr="00277D21" w:rsidRDefault="00CA735A" w:rsidP="00CA735A">
            <w:pPr>
              <w:pStyle w:val="2"/>
              <w:numPr>
                <w:ilvl w:val="0"/>
                <w:numId w:val="0"/>
              </w:numPr>
              <w:rPr>
                <w:b/>
              </w:rPr>
            </w:pPr>
            <w:r w:rsidRPr="00277D21">
              <w:rPr>
                <w:b/>
                <w:color w:val="000000"/>
              </w:rPr>
              <w:t>Группа РусГидро</w:t>
            </w:r>
          </w:p>
        </w:tc>
        <w:tc>
          <w:tcPr>
            <w:tcW w:w="425" w:type="dxa"/>
            <w:shd w:val="clear" w:color="auto" w:fill="auto"/>
          </w:tcPr>
          <w:p w14:paraId="5979B420" w14:textId="54622DD9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  <w:shd w:val="clear" w:color="auto" w:fill="auto"/>
          </w:tcPr>
          <w:p w14:paraId="2D001468" w14:textId="5585D20B" w:rsidR="00CA735A" w:rsidRPr="00277D21" w:rsidRDefault="00CA735A" w:rsidP="00CA735A">
            <w:pPr>
              <w:pStyle w:val="2"/>
              <w:ind w:left="0"/>
            </w:pPr>
            <w:r w:rsidRPr="00277D21">
              <w:t>ПАО «РусГидро» и его подконтрольные организации.</w:t>
            </w:r>
          </w:p>
        </w:tc>
      </w:tr>
      <w:tr w:rsidR="00CA735A" w14:paraId="41C088AE" w14:textId="77777777" w:rsidTr="00277D21">
        <w:tc>
          <w:tcPr>
            <w:tcW w:w="3549" w:type="dxa"/>
            <w:shd w:val="clear" w:color="auto" w:fill="auto"/>
          </w:tcPr>
          <w:p w14:paraId="742361D7" w14:textId="09D7E5A3" w:rsidR="00CA735A" w:rsidRPr="00277D21" w:rsidRDefault="00CA735A" w:rsidP="00CA735A">
            <w:pPr>
              <w:pStyle w:val="2"/>
              <w:ind w:left="0"/>
              <w:rPr>
                <w:b/>
              </w:rPr>
            </w:pPr>
            <w:r w:rsidRPr="00277D21">
              <w:rPr>
                <w:b/>
              </w:rPr>
              <w:t>ГСН</w:t>
            </w:r>
          </w:p>
        </w:tc>
        <w:tc>
          <w:tcPr>
            <w:tcW w:w="425" w:type="dxa"/>
            <w:shd w:val="clear" w:color="auto" w:fill="auto"/>
          </w:tcPr>
          <w:p w14:paraId="0C6D5F5B" w14:textId="3A91586F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  <w:shd w:val="clear" w:color="auto" w:fill="auto"/>
          </w:tcPr>
          <w:p w14:paraId="5AEFEF69" w14:textId="74FA7955" w:rsidR="00CA735A" w:rsidRPr="00277D21" w:rsidRDefault="00CA735A" w:rsidP="00CA735A">
            <w:pPr>
              <w:pStyle w:val="2"/>
              <w:ind w:left="0"/>
            </w:pPr>
            <w:r w:rsidRPr="00277D21">
              <w:t>государственные сметные нормы.</w:t>
            </w:r>
          </w:p>
        </w:tc>
      </w:tr>
      <w:tr w:rsidR="00CA735A" w14:paraId="2C0D6A30" w14:textId="77777777" w:rsidTr="00277D21">
        <w:tc>
          <w:tcPr>
            <w:tcW w:w="3549" w:type="dxa"/>
            <w:shd w:val="clear" w:color="auto" w:fill="auto"/>
          </w:tcPr>
          <w:p w14:paraId="11A54E14" w14:textId="480D9802" w:rsidR="00CA735A" w:rsidRPr="00277D21" w:rsidRDefault="00CA735A" w:rsidP="00CA735A">
            <w:pPr>
              <w:pStyle w:val="2"/>
              <w:ind w:left="0"/>
              <w:rPr>
                <w:b/>
              </w:rPr>
            </w:pPr>
            <w:r w:rsidRPr="00277D21">
              <w:rPr>
                <w:b/>
              </w:rPr>
              <w:t>ДЗ</w:t>
            </w:r>
          </w:p>
        </w:tc>
        <w:tc>
          <w:tcPr>
            <w:tcW w:w="425" w:type="dxa"/>
            <w:shd w:val="clear" w:color="auto" w:fill="auto"/>
          </w:tcPr>
          <w:p w14:paraId="0DB117BB" w14:textId="4C8D4E61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  <w:shd w:val="clear" w:color="auto" w:fill="auto"/>
          </w:tcPr>
          <w:p w14:paraId="5DE818D4" w14:textId="276A8157" w:rsidR="00CA735A" w:rsidRPr="00277D21" w:rsidRDefault="00CA735A" w:rsidP="00CA735A">
            <w:pPr>
              <w:pStyle w:val="2"/>
              <w:ind w:left="0"/>
            </w:pPr>
            <w:r w:rsidRPr="00277D21">
              <w:t>Департамент закупок, маркетинга и ценообразования ПАО «РусГидро».</w:t>
            </w:r>
          </w:p>
        </w:tc>
      </w:tr>
      <w:tr w:rsidR="00CA735A" w14:paraId="034516C5" w14:textId="77777777" w:rsidTr="00101E22">
        <w:tc>
          <w:tcPr>
            <w:tcW w:w="3549" w:type="dxa"/>
          </w:tcPr>
          <w:p w14:paraId="40C07999" w14:textId="5D9A96C9" w:rsidR="00CA735A" w:rsidRPr="00277D21" w:rsidRDefault="00CA735A" w:rsidP="00CA735A">
            <w:pPr>
              <w:pStyle w:val="2"/>
              <w:ind w:left="0"/>
              <w:rPr>
                <w:b/>
              </w:rPr>
            </w:pPr>
            <w:r w:rsidRPr="00277D21">
              <w:rPr>
                <w:b/>
              </w:rPr>
              <w:t>ЕНиР</w:t>
            </w:r>
          </w:p>
        </w:tc>
        <w:tc>
          <w:tcPr>
            <w:tcW w:w="425" w:type="dxa"/>
          </w:tcPr>
          <w:p w14:paraId="3305BBAC" w14:textId="0E9793C9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</w:tcPr>
          <w:p w14:paraId="7DFD8E32" w14:textId="680D35AC" w:rsidR="00CA735A" w:rsidRPr="00277D21" w:rsidRDefault="00CA735A" w:rsidP="00CA735A">
            <w:pPr>
              <w:pStyle w:val="2"/>
              <w:ind w:left="0"/>
            </w:pPr>
            <w:r w:rsidRPr="00277D21">
              <w:t>Единые нормы и расценки на строительные, монтажные и ремонтно-строительные работы.</w:t>
            </w:r>
          </w:p>
        </w:tc>
      </w:tr>
      <w:tr w:rsidR="00CA735A" w14:paraId="14511C9E" w14:textId="77777777" w:rsidTr="00101E22">
        <w:tc>
          <w:tcPr>
            <w:tcW w:w="3549" w:type="dxa"/>
          </w:tcPr>
          <w:p w14:paraId="19EF88A7" w14:textId="5DD0F567" w:rsidR="00CA735A" w:rsidRPr="00277D21" w:rsidRDefault="00CA735A" w:rsidP="00CA735A">
            <w:pPr>
              <w:pStyle w:val="2"/>
              <w:ind w:left="0"/>
              <w:rPr>
                <w:b/>
              </w:rPr>
            </w:pPr>
            <w:r w:rsidRPr="00277D21">
              <w:rPr>
                <w:b/>
              </w:rPr>
              <w:t>ЕПОЗ</w:t>
            </w:r>
          </w:p>
        </w:tc>
        <w:tc>
          <w:tcPr>
            <w:tcW w:w="425" w:type="dxa"/>
          </w:tcPr>
          <w:p w14:paraId="155A27D7" w14:textId="34635C2A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</w:tcPr>
          <w:p w14:paraId="3EB72D49" w14:textId="62D398BD" w:rsidR="00CA735A" w:rsidRPr="00277D21" w:rsidRDefault="00CA735A" w:rsidP="00CA735A">
            <w:pPr>
              <w:pStyle w:val="2"/>
              <w:ind w:left="0"/>
            </w:pPr>
            <w:r w:rsidRPr="00277D21">
              <w:t>Единое положение о закупке продукции для нужд Группы РусГидро.</w:t>
            </w:r>
          </w:p>
        </w:tc>
      </w:tr>
      <w:tr w:rsidR="00CA735A" w14:paraId="23E92B67" w14:textId="77777777" w:rsidTr="00101E22">
        <w:tc>
          <w:tcPr>
            <w:tcW w:w="3549" w:type="dxa"/>
          </w:tcPr>
          <w:p w14:paraId="3744D4E6" w14:textId="7F4B3EAD" w:rsidR="00CA735A" w:rsidRPr="00277D21" w:rsidRDefault="00CA735A" w:rsidP="00CA735A">
            <w:pPr>
              <w:pStyle w:val="2"/>
              <w:ind w:left="0"/>
              <w:rPr>
                <w:b/>
              </w:rPr>
            </w:pPr>
            <w:r w:rsidRPr="00277D21">
              <w:rPr>
                <w:b/>
                <w:bCs/>
              </w:rPr>
              <w:t>ИА</w:t>
            </w:r>
          </w:p>
        </w:tc>
        <w:tc>
          <w:tcPr>
            <w:tcW w:w="425" w:type="dxa"/>
          </w:tcPr>
          <w:p w14:paraId="66A842BC" w14:textId="04B0609F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</w:tcPr>
          <w:p w14:paraId="60151590" w14:textId="7D776B48" w:rsidR="00CA735A" w:rsidRPr="00277D21" w:rsidRDefault="00CA735A" w:rsidP="00CA735A">
            <w:pPr>
              <w:pStyle w:val="2"/>
              <w:ind w:left="0"/>
            </w:pPr>
            <w:r w:rsidRPr="00277D21">
              <w:t>исполнительный аппарат ПАО «РусГидро».</w:t>
            </w:r>
          </w:p>
        </w:tc>
      </w:tr>
      <w:tr w:rsidR="00CA735A" w14:paraId="348EC00E" w14:textId="77777777" w:rsidTr="00101E22">
        <w:tc>
          <w:tcPr>
            <w:tcW w:w="3549" w:type="dxa"/>
          </w:tcPr>
          <w:p w14:paraId="338D7EA3" w14:textId="06C87485" w:rsidR="00CA735A" w:rsidRPr="00277D21" w:rsidRDefault="00CA735A" w:rsidP="00CA735A">
            <w:pPr>
              <w:pStyle w:val="2"/>
              <w:ind w:left="0"/>
              <w:rPr>
                <w:b/>
                <w:bCs/>
              </w:rPr>
            </w:pPr>
            <w:r w:rsidRPr="00277D21">
              <w:rPr>
                <w:b/>
              </w:rPr>
              <w:t>КБК</w:t>
            </w:r>
          </w:p>
        </w:tc>
        <w:tc>
          <w:tcPr>
            <w:tcW w:w="425" w:type="dxa"/>
          </w:tcPr>
          <w:p w14:paraId="563FEF75" w14:textId="532ACFE8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</w:tcPr>
          <w:p w14:paraId="6DD236D7" w14:textId="2C76DCF6" w:rsidR="00CA735A" w:rsidRPr="00277D21" w:rsidRDefault="00CA735A" w:rsidP="00CA735A">
            <w:pPr>
              <w:pStyle w:val="2"/>
              <w:ind w:left="0"/>
            </w:pPr>
            <w:r w:rsidRPr="00277D21">
              <w:t>код бюджетной классификации.</w:t>
            </w:r>
          </w:p>
        </w:tc>
      </w:tr>
      <w:tr w:rsidR="00CA735A" w14:paraId="46949FC0" w14:textId="77777777" w:rsidTr="00101E22">
        <w:tc>
          <w:tcPr>
            <w:tcW w:w="3549" w:type="dxa"/>
          </w:tcPr>
          <w:p w14:paraId="09A97395" w14:textId="67078F7F" w:rsidR="00CA735A" w:rsidRPr="00277D21" w:rsidRDefault="00CA735A" w:rsidP="00CA735A">
            <w:pPr>
              <w:pStyle w:val="2"/>
              <w:ind w:left="0"/>
              <w:rPr>
                <w:b/>
                <w:bCs/>
              </w:rPr>
            </w:pPr>
            <w:r w:rsidRPr="00277D21">
              <w:rPr>
                <w:b/>
              </w:rPr>
              <w:t>Комплект ЦД</w:t>
            </w:r>
          </w:p>
        </w:tc>
        <w:tc>
          <w:tcPr>
            <w:tcW w:w="425" w:type="dxa"/>
          </w:tcPr>
          <w:p w14:paraId="44C3DAD1" w14:textId="2818FBF1" w:rsidR="00CA735A" w:rsidRPr="00277D21" w:rsidRDefault="00CA735A" w:rsidP="00CA735A">
            <w:pPr>
              <w:pStyle w:val="2"/>
              <w:ind w:left="0"/>
              <w:jc w:val="center"/>
            </w:pPr>
            <w:r w:rsidRPr="00277D21">
              <w:t>–</w:t>
            </w:r>
          </w:p>
        </w:tc>
        <w:tc>
          <w:tcPr>
            <w:tcW w:w="6237" w:type="dxa"/>
          </w:tcPr>
          <w:p w14:paraId="28AE6CE7" w14:textId="6186093E" w:rsidR="00CA735A" w:rsidRPr="00277D21" w:rsidRDefault="00CA735A" w:rsidP="00CA735A">
            <w:pPr>
              <w:pStyle w:val="2"/>
              <w:ind w:left="0"/>
            </w:pPr>
            <w:r w:rsidRPr="00277D21">
              <w:t xml:space="preserve">комплект ценообразующих документов (сметная документация, спецификации, расчеты, калькуляции). </w:t>
            </w:r>
          </w:p>
        </w:tc>
      </w:tr>
      <w:tr w:rsidR="00CA735A" w14:paraId="0C20B040" w14:textId="77777777" w:rsidTr="00101E22">
        <w:tc>
          <w:tcPr>
            <w:tcW w:w="3549" w:type="dxa"/>
          </w:tcPr>
          <w:p w14:paraId="51947975" w14:textId="0BC38B6E" w:rsidR="00CA735A" w:rsidRPr="00CA735A" w:rsidRDefault="00CA735A" w:rsidP="00CA735A">
            <w:pPr>
              <w:pStyle w:val="2"/>
              <w:ind w:left="0"/>
              <w:rPr>
                <w:b/>
              </w:rPr>
            </w:pPr>
            <w:r w:rsidRPr="00CA735A">
              <w:rPr>
                <w:b/>
              </w:rPr>
              <w:t>МДС</w:t>
            </w:r>
          </w:p>
        </w:tc>
        <w:tc>
          <w:tcPr>
            <w:tcW w:w="425" w:type="dxa"/>
          </w:tcPr>
          <w:p w14:paraId="48045518" w14:textId="67C8BCC0" w:rsidR="00CA735A" w:rsidRPr="00CA735A" w:rsidRDefault="00CA735A" w:rsidP="00CA735A">
            <w:pPr>
              <w:pStyle w:val="2"/>
              <w:ind w:left="0"/>
              <w:jc w:val="center"/>
            </w:pPr>
            <w:r w:rsidRPr="00CA735A">
              <w:t>–</w:t>
            </w:r>
          </w:p>
        </w:tc>
        <w:tc>
          <w:tcPr>
            <w:tcW w:w="6237" w:type="dxa"/>
          </w:tcPr>
          <w:p w14:paraId="69416085" w14:textId="1AFDEEA8" w:rsidR="00CA735A" w:rsidRPr="00CA735A" w:rsidRDefault="00CA735A" w:rsidP="00CA735A">
            <w:pPr>
              <w:pStyle w:val="2"/>
              <w:ind w:left="0"/>
            </w:pPr>
            <w:r w:rsidRPr="00CA735A">
              <w:t>Методика определения стоимости строительной продукции на территории Российской Федерации.</w:t>
            </w:r>
          </w:p>
        </w:tc>
      </w:tr>
      <w:tr w:rsidR="00CA735A" w14:paraId="2EE41236" w14:textId="77777777" w:rsidTr="00101E22">
        <w:tc>
          <w:tcPr>
            <w:tcW w:w="3549" w:type="dxa"/>
          </w:tcPr>
          <w:p w14:paraId="10F34722" w14:textId="3084F335" w:rsidR="00CA735A" w:rsidRPr="00CA735A" w:rsidRDefault="00CA735A" w:rsidP="00CA735A">
            <w:pPr>
              <w:pStyle w:val="2"/>
              <w:ind w:left="0"/>
              <w:rPr>
                <w:b/>
              </w:rPr>
            </w:pPr>
            <w:r w:rsidRPr="00CA735A">
              <w:rPr>
                <w:b/>
              </w:rPr>
              <w:t>МТР</w:t>
            </w:r>
          </w:p>
        </w:tc>
        <w:tc>
          <w:tcPr>
            <w:tcW w:w="425" w:type="dxa"/>
          </w:tcPr>
          <w:p w14:paraId="5FFCA968" w14:textId="7772FBC3" w:rsidR="00CA735A" w:rsidRPr="00CA735A" w:rsidRDefault="00CA735A" w:rsidP="00CA735A">
            <w:pPr>
              <w:pStyle w:val="2"/>
              <w:ind w:left="0"/>
              <w:jc w:val="center"/>
            </w:pPr>
          </w:p>
        </w:tc>
        <w:tc>
          <w:tcPr>
            <w:tcW w:w="6237" w:type="dxa"/>
          </w:tcPr>
          <w:p w14:paraId="7AFBF49D" w14:textId="2D7A364D" w:rsidR="00CA735A" w:rsidRPr="00CA735A" w:rsidRDefault="00CA735A" w:rsidP="00CA735A">
            <w:pPr>
              <w:pStyle w:val="2"/>
              <w:ind w:left="0"/>
            </w:pPr>
            <w:r w:rsidRPr="00CA735A">
              <w:t>Материально-технические ресурсы</w:t>
            </w:r>
          </w:p>
        </w:tc>
      </w:tr>
      <w:tr w:rsidR="00CA735A" w14:paraId="7086A329" w14:textId="77777777" w:rsidTr="00101E22">
        <w:tc>
          <w:tcPr>
            <w:tcW w:w="3549" w:type="dxa"/>
          </w:tcPr>
          <w:p w14:paraId="1AA2EC30" w14:textId="5160291D" w:rsidR="00CA735A" w:rsidRPr="00CA735A" w:rsidRDefault="00CA735A" w:rsidP="00CA735A">
            <w:pPr>
              <w:pStyle w:val="2"/>
              <w:ind w:left="0"/>
              <w:rPr>
                <w:b/>
              </w:rPr>
            </w:pPr>
            <w:r w:rsidRPr="00CA735A">
              <w:rPr>
                <w:b/>
              </w:rPr>
              <w:t>НДС</w:t>
            </w:r>
          </w:p>
        </w:tc>
        <w:tc>
          <w:tcPr>
            <w:tcW w:w="425" w:type="dxa"/>
          </w:tcPr>
          <w:p w14:paraId="774BA76E" w14:textId="7116296E" w:rsidR="00CA735A" w:rsidRPr="00CA735A" w:rsidRDefault="00CA735A" w:rsidP="00CA735A">
            <w:pPr>
              <w:pStyle w:val="2"/>
              <w:ind w:left="0"/>
              <w:jc w:val="center"/>
            </w:pPr>
            <w:r w:rsidRPr="00CA735A">
              <w:t>–</w:t>
            </w:r>
          </w:p>
        </w:tc>
        <w:tc>
          <w:tcPr>
            <w:tcW w:w="6237" w:type="dxa"/>
          </w:tcPr>
          <w:p w14:paraId="2C63176E" w14:textId="7A405060" w:rsidR="00CA735A" w:rsidRPr="00CA735A" w:rsidRDefault="00CA735A" w:rsidP="00CA735A">
            <w:pPr>
              <w:pStyle w:val="2"/>
              <w:ind w:left="0"/>
            </w:pPr>
            <w:r w:rsidRPr="00CA735A">
              <w:t>налог на добавленную стоимость.</w:t>
            </w:r>
          </w:p>
        </w:tc>
      </w:tr>
      <w:tr w:rsidR="00CA735A" w14:paraId="7C202AD2" w14:textId="77777777" w:rsidTr="00101E22">
        <w:tc>
          <w:tcPr>
            <w:tcW w:w="3549" w:type="dxa"/>
          </w:tcPr>
          <w:p w14:paraId="79544CE0" w14:textId="56818C9A" w:rsidR="00CA735A" w:rsidRPr="00CA735A" w:rsidRDefault="00CA735A" w:rsidP="00CA735A">
            <w:pPr>
              <w:pStyle w:val="2"/>
              <w:ind w:left="0"/>
              <w:rPr>
                <w:b/>
              </w:rPr>
            </w:pPr>
            <w:r w:rsidRPr="00CA735A">
              <w:rPr>
                <w:b/>
              </w:rPr>
              <w:t>ПО</w:t>
            </w:r>
          </w:p>
        </w:tc>
        <w:tc>
          <w:tcPr>
            <w:tcW w:w="425" w:type="dxa"/>
          </w:tcPr>
          <w:p w14:paraId="32162CFB" w14:textId="42FBC703" w:rsidR="00CA735A" w:rsidRPr="00CA735A" w:rsidRDefault="00CA735A" w:rsidP="00CA735A">
            <w:pPr>
              <w:pStyle w:val="2"/>
              <w:ind w:left="0"/>
              <w:jc w:val="center"/>
            </w:pPr>
            <w:r w:rsidRPr="00CA735A">
              <w:t>–</w:t>
            </w:r>
          </w:p>
        </w:tc>
        <w:tc>
          <w:tcPr>
            <w:tcW w:w="6237" w:type="dxa"/>
          </w:tcPr>
          <w:p w14:paraId="17C8598D" w14:textId="500E9A7A" w:rsidR="00CA735A" w:rsidRPr="00CA735A" w:rsidRDefault="00CA735A" w:rsidP="00CA735A">
            <w:pPr>
              <w:pStyle w:val="2"/>
              <w:ind w:left="0"/>
            </w:pPr>
            <w:r w:rsidRPr="00CA735A">
              <w:t>подконтрольная организация.</w:t>
            </w:r>
          </w:p>
        </w:tc>
      </w:tr>
      <w:tr w:rsidR="00CA735A" w14:paraId="494F58B7" w14:textId="77777777" w:rsidTr="00101E22">
        <w:tc>
          <w:tcPr>
            <w:tcW w:w="3549" w:type="dxa"/>
          </w:tcPr>
          <w:p w14:paraId="230A6357" w14:textId="70528109" w:rsidR="00CA735A" w:rsidRPr="00277D21" w:rsidRDefault="00CA735A" w:rsidP="00CA735A">
            <w:pPr>
              <w:pStyle w:val="2"/>
              <w:ind w:left="0"/>
              <w:rPr>
                <w:b/>
              </w:rPr>
            </w:pPr>
            <w:r w:rsidRPr="00CA735A">
              <w:rPr>
                <w:b/>
              </w:rPr>
              <w:t>ССР</w:t>
            </w:r>
          </w:p>
        </w:tc>
        <w:tc>
          <w:tcPr>
            <w:tcW w:w="425" w:type="dxa"/>
          </w:tcPr>
          <w:p w14:paraId="6091C2EA" w14:textId="282D3606" w:rsidR="00CA735A" w:rsidRPr="00277D21" w:rsidRDefault="00CA735A" w:rsidP="00CA735A">
            <w:pPr>
              <w:pStyle w:val="2"/>
              <w:ind w:left="0"/>
              <w:jc w:val="center"/>
            </w:pPr>
            <w:r w:rsidRPr="00CA735A">
              <w:t>–</w:t>
            </w:r>
          </w:p>
        </w:tc>
        <w:tc>
          <w:tcPr>
            <w:tcW w:w="6237" w:type="dxa"/>
          </w:tcPr>
          <w:p w14:paraId="52EF81B2" w14:textId="697E527A" w:rsidR="00CA735A" w:rsidRPr="00277D21" w:rsidRDefault="00CA735A" w:rsidP="00CA735A">
            <w:pPr>
              <w:pStyle w:val="2"/>
              <w:ind w:left="0"/>
            </w:pPr>
            <w:r w:rsidRPr="00CA735A">
              <w:t>сводный сметный расчет стоимости строительства (реконструкции, капитального ремонта).</w:t>
            </w:r>
          </w:p>
        </w:tc>
      </w:tr>
      <w:tr w:rsidR="00CA735A" w14:paraId="568C816F" w14:textId="77777777" w:rsidTr="00101E22">
        <w:tc>
          <w:tcPr>
            <w:tcW w:w="3549" w:type="dxa"/>
          </w:tcPr>
          <w:p w14:paraId="14953BD4" w14:textId="31F4F8B4" w:rsidR="00CA735A" w:rsidRPr="00CA735A" w:rsidRDefault="00CA735A" w:rsidP="00CA735A">
            <w:pPr>
              <w:pStyle w:val="2"/>
              <w:ind w:left="0"/>
              <w:rPr>
                <w:b/>
              </w:rPr>
            </w:pPr>
            <w:r w:rsidRPr="00CA735A">
              <w:rPr>
                <w:b/>
              </w:rPr>
              <w:t>ТТ / ТЗ</w:t>
            </w:r>
          </w:p>
        </w:tc>
        <w:tc>
          <w:tcPr>
            <w:tcW w:w="425" w:type="dxa"/>
          </w:tcPr>
          <w:p w14:paraId="3C24F0DC" w14:textId="1DF5D594" w:rsidR="00CA735A" w:rsidRPr="00CA735A" w:rsidRDefault="00CA735A" w:rsidP="00CA735A">
            <w:pPr>
              <w:pStyle w:val="2"/>
              <w:ind w:left="0"/>
              <w:jc w:val="center"/>
            </w:pPr>
            <w:r w:rsidRPr="00CA735A">
              <w:t>–</w:t>
            </w:r>
          </w:p>
        </w:tc>
        <w:tc>
          <w:tcPr>
            <w:tcW w:w="6237" w:type="dxa"/>
          </w:tcPr>
          <w:p w14:paraId="70390548" w14:textId="7B0F4D7A" w:rsidR="00CA735A" w:rsidRPr="00CA735A" w:rsidRDefault="00CA735A" w:rsidP="00CA735A">
            <w:pPr>
              <w:pStyle w:val="2"/>
              <w:ind w:left="0"/>
            </w:pPr>
            <w:r w:rsidRPr="00CA735A">
              <w:t>технические требования / техническое задание.</w:t>
            </w:r>
          </w:p>
        </w:tc>
      </w:tr>
      <w:tr w:rsidR="00CA735A" w14:paraId="791A18D0" w14:textId="77777777" w:rsidTr="00101E22">
        <w:tc>
          <w:tcPr>
            <w:tcW w:w="3549" w:type="dxa"/>
          </w:tcPr>
          <w:p w14:paraId="017BB48D" w14:textId="151C42CD" w:rsidR="00CA735A" w:rsidRPr="00CA735A" w:rsidRDefault="00CA735A" w:rsidP="00CA735A">
            <w:pPr>
              <w:pStyle w:val="2"/>
              <w:ind w:left="0"/>
              <w:rPr>
                <w:b/>
              </w:rPr>
            </w:pPr>
            <w:r w:rsidRPr="00CA735A">
              <w:rPr>
                <w:b/>
              </w:rPr>
              <w:t>ТФУ</w:t>
            </w:r>
          </w:p>
        </w:tc>
        <w:tc>
          <w:tcPr>
            <w:tcW w:w="425" w:type="dxa"/>
          </w:tcPr>
          <w:p w14:paraId="01CA472A" w14:textId="783B6126" w:rsidR="00CA735A" w:rsidRPr="00CA735A" w:rsidRDefault="00CA735A" w:rsidP="00CA735A">
            <w:pPr>
              <w:pStyle w:val="2"/>
              <w:ind w:left="0"/>
              <w:jc w:val="center"/>
            </w:pPr>
            <w:r w:rsidRPr="00CA735A">
              <w:t>–</w:t>
            </w:r>
          </w:p>
        </w:tc>
        <w:tc>
          <w:tcPr>
            <w:tcW w:w="6237" w:type="dxa"/>
          </w:tcPr>
          <w:p w14:paraId="4818C3BE" w14:textId="190AF53B" w:rsidR="00CA735A" w:rsidRPr="00CA735A" w:rsidRDefault="00CA735A" w:rsidP="00CA735A">
            <w:pPr>
              <w:pStyle w:val="2"/>
              <w:ind w:left="0"/>
            </w:pPr>
            <w:r w:rsidRPr="00CA735A">
              <w:t>типовые финансовые условия.</w:t>
            </w:r>
          </w:p>
        </w:tc>
      </w:tr>
      <w:tr w:rsidR="00CA735A" w14:paraId="3CFE92AA" w14:textId="77777777" w:rsidTr="00101E22">
        <w:tc>
          <w:tcPr>
            <w:tcW w:w="3549" w:type="dxa"/>
          </w:tcPr>
          <w:p w14:paraId="3D669093" w14:textId="00A3514F" w:rsidR="00CA735A" w:rsidRPr="00F608F6" w:rsidRDefault="00CA735A" w:rsidP="00CA735A">
            <w:pPr>
              <w:pStyle w:val="2"/>
              <w:ind w:left="0"/>
              <w:rPr>
                <w:b/>
                <w:bCs/>
                <w:highlight w:val="yellow"/>
              </w:rPr>
            </w:pPr>
          </w:p>
        </w:tc>
        <w:tc>
          <w:tcPr>
            <w:tcW w:w="425" w:type="dxa"/>
          </w:tcPr>
          <w:p w14:paraId="22C5312B" w14:textId="6F1B2D3C" w:rsidR="00CA735A" w:rsidRPr="00F608F6" w:rsidRDefault="00CA735A" w:rsidP="00CA735A">
            <w:pPr>
              <w:pStyle w:val="2"/>
              <w:ind w:left="0"/>
              <w:jc w:val="center"/>
              <w:rPr>
                <w:highlight w:val="yellow"/>
              </w:rPr>
            </w:pPr>
          </w:p>
        </w:tc>
        <w:tc>
          <w:tcPr>
            <w:tcW w:w="6237" w:type="dxa"/>
          </w:tcPr>
          <w:p w14:paraId="01FC0954" w14:textId="36C2ED6D" w:rsidR="00CA735A" w:rsidRPr="00F608F6" w:rsidRDefault="00CA735A" w:rsidP="00CA735A">
            <w:pPr>
              <w:pStyle w:val="2"/>
              <w:ind w:left="0"/>
              <w:rPr>
                <w:highlight w:val="yellow"/>
              </w:rPr>
            </w:pPr>
          </w:p>
        </w:tc>
      </w:tr>
    </w:tbl>
    <w:p w14:paraId="34235A99" w14:textId="77777777" w:rsidR="00D3643B" w:rsidRPr="00B453F3" w:rsidRDefault="00D261A2" w:rsidP="00D3643B">
      <w:pPr>
        <w:pStyle w:val="10"/>
        <w:pageBreakBefore/>
      </w:pPr>
      <w:bookmarkStart w:id="3" w:name="_Toc22286241"/>
      <w:r>
        <w:rPr>
          <w:caps w:val="0"/>
        </w:rPr>
        <w:lastRenderedPageBreak/>
        <w:t>ОБЩИЕ ПОЛОЖЕНИЯ</w:t>
      </w:r>
      <w:bookmarkEnd w:id="3"/>
    </w:p>
    <w:p w14:paraId="4B5770BB" w14:textId="64BF24BD" w:rsidR="00D3643B" w:rsidRPr="00B12C30" w:rsidRDefault="00D3643B" w:rsidP="00D3643B">
      <w:pPr>
        <w:pStyle w:val="11"/>
      </w:pPr>
      <w:bookmarkStart w:id="4" w:name="_Toc22286242"/>
      <w:r w:rsidRPr="00B12C30">
        <w:t>Цели</w:t>
      </w:r>
      <w:r>
        <w:t xml:space="preserve">, назначение </w:t>
      </w:r>
      <w:r w:rsidR="000103F7">
        <w:t>Методик</w:t>
      </w:r>
      <w:r>
        <w:t>и и порядок внесения изменений</w:t>
      </w:r>
      <w:bookmarkEnd w:id="4"/>
    </w:p>
    <w:p w14:paraId="748C84E8" w14:textId="2D847F21" w:rsidR="00D3643B" w:rsidRPr="00B12C30" w:rsidRDefault="00773124" w:rsidP="00D3643B">
      <w:pPr>
        <w:pStyle w:val="111"/>
      </w:pPr>
      <w:r>
        <w:t>Единая м</w:t>
      </w:r>
      <w:r w:rsidR="00D3643B" w:rsidRPr="00B12C30">
        <w:t xml:space="preserve">етодика </w:t>
      </w:r>
      <w:r w:rsidR="00D3643B">
        <w:t xml:space="preserve">экспертизы </w:t>
      </w:r>
      <w:r w:rsidR="0002479F">
        <w:t xml:space="preserve">комплекта </w:t>
      </w:r>
      <w:r w:rsidR="00D3643B">
        <w:t>ценообразующей документации в</w:t>
      </w:r>
      <w:r>
        <w:t> </w:t>
      </w:r>
      <w:r w:rsidR="00D3643B">
        <w:t xml:space="preserve">Группе РусГидро </w:t>
      </w:r>
      <w:r w:rsidR="00D3643B" w:rsidRPr="00B12C30">
        <w:t xml:space="preserve">(далее – </w:t>
      </w:r>
      <w:r w:rsidR="000103F7">
        <w:t>Методика</w:t>
      </w:r>
      <w:r w:rsidR="00D3643B" w:rsidRPr="00B12C30">
        <w:t>) разработана в целях реализации норм</w:t>
      </w:r>
      <w:r w:rsidR="00D3643B">
        <w:t xml:space="preserve"> </w:t>
      </w:r>
      <w:r w:rsidR="00D61E43">
        <w:t>ЕПОЗ</w:t>
      </w:r>
      <w:r w:rsidR="00D3643B">
        <w:t xml:space="preserve"> и </w:t>
      </w:r>
      <w:r w:rsidR="00D61E43">
        <w:t>ЛНД (А)</w:t>
      </w:r>
      <w:r w:rsidR="00625E52">
        <w:t xml:space="preserve"> Общества</w:t>
      </w:r>
      <w:r w:rsidR="00D3643B" w:rsidRPr="00331A7E">
        <w:t xml:space="preserve">, принятых в его развитие и касающихся регламентации порядка инициирования и проведения закупки, а также заключения и исполнения </w:t>
      </w:r>
      <w:r w:rsidR="00842AFB">
        <w:t>Договор</w:t>
      </w:r>
      <w:r w:rsidR="00D3643B">
        <w:t xml:space="preserve">а </w:t>
      </w:r>
      <w:r w:rsidR="00D3643B" w:rsidRPr="00331A7E">
        <w:t>и является обязательной для исполнения всеми работниками</w:t>
      </w:r>
      <w:r w:rsidR="009D5AB8">
        <w:t xml:space="preserve"> Общества</w:t>
      </w:r>
      <w:r w:rsidR="00D3643B" w:rsidRPr="00331A7E">
        <w:t xml:space="preserve">, участвующими в </w:t>
      </w:r>
      <w:r w:rsidR="00E36F67">
        <w:t>указанн</w:t>
      </w:r>
      <w:r w:rsidR="005F7778">
        <w:t>ой</w:t>
      </w:r>
      <w:r w:rsidR="00E36F67">
        <w:t xml:space="preserve"> </w:t>
      </w:r>
      <w:r w:rsidR="005F7778">
        <w:t>деятельности</w:t>
      </w:r>
      <w:r w:rsidR="00D3643B">
        <w:t>.</w:t>
      </w:r>
    </w:p>
    <w:p w14:paraId="4DD3A35A" w14:textId="6034BEDD" w:rsidR="00D3643B" w:rsidRPr="007B68BF" w:rsidRDefault="00D3643B" w:rsidP="00D3643B">
      <w:pPr>
        <w:pStyle w:val="111"/>
      </w:pPr>
      <w:r>
        <w:t xml:space="preserve">Настоящая </w:t>
      </w:r>
      <w:r w:rsidR="000103F7">
        <w:t>Методик</w:t>
      </w:r>
      <w:r w:rsidRPr="00B12C30">
        <w:t xml:space="preserve">а устанавливает порядок </w:t>
      </w:r>
      <w:r>
        <w:t>экспертизы</w:t>
      </w:r>
      <w:r w:rsidRPr="00B12C30">
        <w:t xml:space="preserve"> </w:t>
      </w:r>
      <w:r w:rsidR="00625E52">
        <w:t>Комплекта ЦД</w:t>
      </w:r>
      <w:r>
        <w:t xml:space="preserve"> при осуществлении</w:t>
      </w:r>
      <w:r w:rsidRPr="00331A7E">
        <w:t xml:space="preserve">: </w:t>
      </w:r>
    </w:p>
    <w:p w14:paraId="4B2EA343" w14:textId="5E852A9B" w:rsidR="00D3643B" w:rsidRPr="00331A7E" w:rsidRDefault="00625E52" w:rsidP="002A016F">
      <w:pPr>
        <w:pStyle w:val="a9"/>
        <w:numPr>
          <w:ilvl w:val="4"/>
          <w:numId w:val="33"/>
        </w:numPr>
        <w:spacing w:line="320" w:lineRule="exact"/>
        <w:contextualSpacing w:val="0"/>
        <w:outlineLvl w:val="3"/>
      </w:pPr>
      <w:r>
        <w:t>и</w:t>
      </w:r>
      <w:r w:rsidRPr="00331A7E">
        <w:t>нициировани</w:t>
      </w:r>
      <w:r>
        <w:t xml:space="preserve">я </w:t>
      </w:r>
      <w:r w:rsidR="00D3643B" w:rsidRPr="00331A7E">
        <w:t>закупки;</w:t>
      </w:r>
    </w:p>
    <w:p w14:paraId="573A2CF0" w14:textId="2EEC5F05" w:rsidR="00D3643B" w:rsidRPr="00331A7E" w:rsidRDefault="00625E52" w:rsidP="002A016F">
      <w:pPr>
        <w:pStyle w:val="a9"/>
        <w:numPr>
          <w:ilvl w:val="4"/>
          <w:numId w:val="33"/>
        </w:numPr>
        <w:spacing w:line="320" w:lineRule="exact"/>
        <w:contextualSpacing w:val="0"/>
        <w:outlineLvl w:val="3"/>
      </w:pPr>
      <w:r>
        <w:t>п</w:t>
      </w:r>
      <w:r w:rsidRPr="00331A7E">
        <w:t>роведени</w:t>
      </w:r>
      <w:r>
        <w:t>я</w:t>
      </w:r>
      <w:r w:rsidRPr="00331A7E">
        <w:t xml:space="preserve"> </w:t>
      </w:r>
      <w:r w:rsidR="00D3643B" w:rsidRPr="00331A7E">
        <w:t>закупки;</w:t>
      </w:r>
    </w:p>
    <w:p w14:paraId="6DDAC6BB" w14:textId="731A9567" w:rsidR="00D3643B" w:rsidRPr="00331A7E" w:rsidRDefault="00625E52" w:rsidP="002A016F">
      <w:pPr>
        <w:pStyle w:val="a9"/>
        <w:numPr>
          <w:ilvl w:val="4"/>
          <w:numId w:val="33"/>
        </w:numPr>
        <w:spacing w:line="320" w:lineRule="exact"/>
        <w:contextualSpacing w:val="0"/>
        <w:outlineLvl w:val="3"/>
      </w:pPr>
      <w:r>
        <w:t>д</w:t>
      </w:r>
      <w:r w:rsidR="00842AFB">
        <w:t>оговор</w:t>
      </w:r>
      <w:r w:rsidR="00D3643B" w:rsidRPr="00331A7E">
        <w:t>н</w:t>
      </w:r>
      <w:r>
        <w:t>ой</w:t>
      </w:r>
      <w:r w:rsidR="00D3643B" w:rsidRPr="00331A7E">
        <w:t xml:space="preserve"> </w:t>
      </w:r>
      <w:r w:rsidRPr="00331A7E">
        <w:t>работ</w:t>
      </w:r>
      <w:r>
        <w:t>ы</w:t>
      </w:r>
      <w:r w:rsidR="00D3643B" w:rsidRPr="00331A7E">
        <w:t>.</w:t>
      </w:r>
    </w:p>
    <w:p w14:paraId="7D06E213" w14:textId="1A1A438B" w:rsidR="00242C73" w:rsidRDefault="00625E52" w:rsidP="00D3643B">
      <w:pPr>
        <w:pStyle w:val="111"/>
        <w:keepNext/>
      </w:pPr>
      <w:r>
        <w:t>Н</w:t>
      </w:r>
      <w:r w:rsidR="00242C73">
        <w:t>астоящ</w:t>
      </w:r>
      <w:r w:rsidR="00535FA3">
        <w:t>ая</w:t>
      </w:r>
      <w:r w:rsidR="00242C73">
        <w:t xml:space="preserve"> </w:t>
      </w:r>
      <w:r w:rsidR="000103F7">
        <w:t>Методик</w:t>
      </w:r>
      <w:r w:rsidR="00535FA3">
        <w:t>а</w:t>
      </w:r>
      <w:r w:rsidR="00242C73">
        <w:t xml:space="preserve"> распространя</w:t>
      </w:r>
      <w:r w:rsidR="00535FA3">
        <w:t>е</w:t>
      </w:r>
      <w:r w:rsidR="00242C73">
        <w:t>тся</w:t>
      </w:r>
      <w:r w:rsidR="00535FA3">
        <w:t>, в том числе,</w:t>
      </w:r>
      <w:r w:rsidR="00242C73">
        <w:t xml:space="preserve"> на </w:t>
      </w:r>
      <w:r w:rsidR="00F2269B">
        <w:t>з</w:t>
      </w:r>
      <w:r w:rsidR="00242C73" w:rsidRPr="00242C73">
        <w:t xml:space="preserve">акупки, проводимые в соответствии с пп. 5.19.1.1 и 5.19.1.2 ЕПоЗ под обеспечение </w:t>
      </w:r>
      <w:r w:rsidR="00842AFB">
        <w:t>Договор</w:t>
      </w:r>
      <w:r w:rsidR="00242C73" w:rsidRPr="00242C73">
        <w:t>ов с внешними заказчиками для нужд ПО, не предусмотренные ГКПЗ</w:t>
      </w:r>
      <w:r w:rsidR="00F2269B">
        <w:t xml:space="preserve"> (ВЗОД).</w:t>
      </w:r>
    </w:p>
    <w:p w14:paraId="0C1BF3B5" w14:textId="65444F4B" w:rsidR="00D3643B" w:rsidRPr="00B12C30" w:rsidRDefault="00D3643B" w:rsidP="00D3643B">
      <w:pPr>
        <w:pStyle w:val="111"/>
        <w:keepNext/>
      </w:pPr>
      <w:r>
        <w:t xml:space="preserve">Настоящая </w:t>
      </w:r>
      <w:r w:rsidR="000103F7">
        <w:t>Методик</w:t>
      </w:r>
      <w:r w:rsidRPr="00B12C30">
        <w:t>а обеспечивает достижени</w:t>
      </w:r>
      <w:r>
        <w:t>е</w:t>
      </w:r>
      <w:r w:rsidRPr="00B12C30">
        <w:t xml:space="preserve"> следующих целей:</w:t>
      </w:r>
    </w:p>
    <w:p w14:paraId="27612386" w14:textId="68C08D60" w:rsidR="00D3643B" w:rsidRPr="009A1F4B" w:rsidRDefault="00D3643B" w:rsidP="002A016F">
      <w:pPr>
        <w:pStyle w:val="a9"/>
        <w:numPr>
          <w:ilvl w:val="4"/>
          <w:numId w:val="33"/>
        </w:numPr>
        <w:spacing w:line="320" w:lineRule="exact"/>
        <w:contextualSpacing w:val="0"/>
        <w:outlineLvl w:val="3"/>
      </w:pPr>
      <w:r w:rsidRPr="009A1F4B">
        <w:t xml:space="preserve">установление единого порядка и правил </w:t>
      </w:r>
      <w:r>
        <w:t>экспертизы</w:t>
      </w:r>
      <w:r w:rsidRPr="009A1F4B">
        <w:t xml:space="preserve"> </w:t>
      </w:r>
      <w:r>
        <w:t>Комплекта ЦД</w:t>
      </w:r>
      <w:r w:rsidRPr="009A1F4B">
        <w:t>;</w:t>
      </w:r>
    </w:p>
    <w:p w14:paraId="549C8B11" w14:textId="77777777" w:rsidR="00D3643B" w:rsidRPr="009A1F4B" w:rsidRDefault="00D3643B" w:rsidP="002A016F">
      <w:pPr>
        <w:pStyle w:val="a9"/>
        <w:numPr>
          <w:ilvl w:val="4"/>
          <w:numId w:val="33"/>
        </w:numPr>
        <w:spacing w:line="320" w:lineRule="exact"/>
        <w:contextualSpacing w:val="0"/>
        <w:outlineLvl w:val="3"/>
      </w:pPr>
      <w:r w:rsidRPr="009A1F4B">
        <w:t>миними</w:t>
      </w:r>
      <w:r w:rsidR="009D1C83">
        <w:t>зация</w:t>
      </w:r>
      <w:r w:rsidRPr="009A1F4B">
        <w:t xml:space="preserve"> возможных рисков </w:t>
      </w:r>
      <w:r>
        <w:t>необоснованного завышения стоимости продукции, приобретаемой для нужд Группы РусГидро;</w:t>
      </w:r>
    </w:p>
    <w:p w14:paraId="148FFEA5" w14:textId="792FB557" w:rsidR="00D3643B" w:rsidRPr="009A1F4B" w:rsidRDefault="00D3643B" w:rsidP="002A016F">
      <w:pPr>
        <w:pStyle w:val="a9"/>
        <w:numPr>
          <w:ilvl w:val="4"/>
          <w:numId w:val="33"/>
        </w:numPr>
        <w:spacing w:line="320" w:lineRule="exact"/>
        <w:contextualSpacing w:val="0"/>
        <w:outlineLvl w:val="3"/>
      </w:pPr>
      <w:r w:rsidRPr="009A1F4B">
        <w:t xml:space="preserve">сокращение сроков </w:t>
      </w:r>
      <w:r>
        <w:t xml:space="preserve">согласования Комплекта ЦД </w:t>
      </w:r>
      <w:r w:rsidR="00DD7FCE">
        <w:t>в процессе договорной работы</w:t>
      </w:r>
      <w:r>
        <w:t>;</w:t>
      </w:r>
    </w:p>
    <w:p w14:paraId="7328AFE5" w14:textId="6E385B38" w:rsidR="00D3643B" w:rsidRPr="009A1F4B" w:rsidRDefault="00D3643B" w:rsidP="002A016F">
      <w:pPr>
        <w:pStyle w:val="a9"/>
        <w:numPr>
          <w:ilvl w:val="4"/>
          <w:numId w:val="33"/>
        </w:numPr>
        <w:spacing w:line="320" w:lineRule="exact"/>
        <w:contextualSpacing w:val="0"/>
        <w:outlineLvl w:val="3"/>
      </w:pPr>
      <w:r w:rsidRPr="009A1F4B">
        <w:t>предотвращение возможных ошибок</w:t>
      </w:r>
      <w:r>
        <w:t xml:space="preserve"> и</w:t>
      </w:r>
      <w:r w:rsidRPr="009A1F4B">
        <w:t xml:space="preserve"> злоупотреблений при осуществлении закупочной деятельности</w:t>
      </w:r>
      <w:r w:rsidR="00E867CC">
        <w:t>.</w:t>
      </w:r>
    </w:p>
    <w:p w14:paraId="44AF2D27" w14:textId="310A9BEF" w:rsidR="00491ED4" w:rsidRPr="00491ED4" w:rsidRDefault="00D3643B" w:rsidP="00491ED4">
      <w:pPr>
        <w:pStyle w:val="111"/>
      </w:pPr>
      <w:r w:rsidRPr="007277C3">
        <w:t xml:space="preserve">Изменения в </w:t>
      </w:r>
      <w:r w:rsidR="00E867CC">
        <w:t xml:space="preserve">настоящую </w:t>
      </w:r>
      <w:r w:rsidRPr="007277C3">
        <w:t xml:space="preserve">Методику вносятся по представлению </w:t>
      </w:r>
      <w:r w:rsidR="00491ED4" w:rsidRPr="00491ED4">
        <w:t>Член</w:t>
      </w:r>
      <w:r w:rsidR="00491ED4">
        <w:t>а</w:t>
      </w:r>
      <w:r w:rsidR="00491ED4" w:rsidRPr="00491ED4">
        <w:t xml:space="preserve"> Правления, заместител</w:t>
      </w:r>
      <w:r w:rsidR="00491ED4">
        <w:t>я</w:t>
      </w:r>
      <w:r w:rsidR="00491ED4" w:rsidRPr="00491ED4">
        <w:t xml:space="preserve"> Генерального директора, курирующ</w:t>
      </w:r>
      <w:r w:rsidR="00491ED4">
        <w:t>его</w:t>
      </w:r>
      <w:r w:rsidR="00491ED4" w:rsidRPr="00491ED4">
        <w:t xml:space="preserve"> Блок ресурсного обеспечения и перспективного развития</w:t>
      </w:r>
    </w:p>
    <w:p w14:paraId="0226FA1A" w14:textId="4784E6FE" w:rsidR="00D3643B" w:rsidRPr="007277C3" w:rsidRDefault="00D3643B" w:rsidP="00D3643B">
      <w:pPr>
        <w:pStyle w:val="111"/>
      </w:pPr>
      <w:r w:rsidRPr="007277C3">
        <w:t xml:space="preserve">Изменения в Методику утверждаются приказом Председателя Правления </w:t>
      </w:r>
      <w:r w:rsidR="00C557FA">
        <w:t xml:space="preserve">– Генерального директора </w:t>
      </w:r>
      <w:r w:rsidRPr="007277C3">
        <w:t>ПАО «РусГидро»</w:t>
      </w:r>
      <w:r>
        <w:t>.</w:t>
      </w:r>
    </w:p>
    <w:p w14:paraId="2C557B1B" w14:textId="77777777" w:rsidR="00D3643B" w:rsidRPr="00B12C30" w:rsidRDefault="00D261A2" w:rsidP="00D3643B">
      <w:pPr>
        <w:pStyle w:val="10"/>
      </w:pPr>
      <w:bookmarkStart w:id="5" w:name="_Toc477771401"/>
      <w:bookmarkStart w:id="6" w:name="_Toc22286243"/>
      <w:bookmarkEnd w:id="5"/>
      <w:r w:rsidRPr="00B12C30">
        <w:rPr>
          <w:caps w:val="0"/>
        </w:rPr>
        <w:t xml:space="preserve">ПРОВЕДЕНИЕ </w:t>
      </w:r>
      <w:r>
        <w:rPr>
          <w:caps w:val="0"/>
        </w:rPr>
        <w:t>ЭКСПЕРТИЗЫ</w:t>
      </w:r>
      <w:bookmarkEnd w:id="6"/>
    </w:p>
    <w:p w14:paraId="66609579" w14:textId="77777777" w:rsidR="00D3643B" w:rsidRPr="00B12C30" w:rsidRDefault="00D3643B" w:rsidP="00D3643B">
      <w:pPr>
        <w:pStyle w:val="11"/>
      </w:pPr>
      <w:bookmarkStart w:id="7" w:name="_Toc22286244"/>
      <w:r w:rsidRPr="00B12C30">
        <w:t>Общие положения</w:t>
      </w:r>
      <w:bookmarkEnd w:id="7"/>
    </w:p>
    <w:p w14:paraId="22532B8F" w14:textId="6BDBAAD4" w:rsidR="00D3643B" w:rsidRDefault="00D3643B" w:rsidP="00D3643B">
      <w:pPr>
        <w:pStyle w:val="111"/>
      </w:pPr>
      <w:r>
        <w:t xml:space="preserve">Экспертиза Комплекта ЦД проводится в ходе осуществления инициирования закупки, проведения закупки, договорной работы. Выбор процесса, в рамках </w:t>
      </w:r>
      <w:r>
        <w:lastRenderedPageBreak/>
        <w:t xml:space="preserve">которого должна быть проведена экспертиза, зависит от </w:t>
      </w:r>
      <w:r w:rsidR="0074733A">
        <w:t>типа</w:t>
      </w:r>
      <w:r>
        <w:t xml:space="preserve"> закупки (конкурентная закупка</w:t>
      </w:r>
      <w:r w:rsidR="00B32B3C">
        <w:t>,</w:t>
      </w:r>
      <w:r w:rsidR="000A08FB">
        <w:t xml:space="preserve"> </w:t>
      </w:r>
      <w:r w:rsidR="00914610">
        <w:t>закупка у ЕП</w:t>
      </w:r>
      <w:r w:rsidR="00625E52">
        <w:t xml:space="preserve"> / </w:t>
      </w:r>
      <w:r w:rsidR="00C53A05">
        <w:t>ВЗЛ</w:t>
      </w:r>
      <w:r>
        <w:t xml:space="preserve">), схемы </w:t>
      </w:r>
      <w:r w:rsidR="00842AFB">
        <w:t>Договор</w:t>
      </w:r>
      <w:r>
        <w:t>а (с</w:t>
      </w:r>
      <w:r w:rsidR="00625E52">
        <w:t> </w:t>
      </w:r>
      <w:r>
        <w:t xml:space="preserve">твердой </w:t>
      </w:r>
      <w:r w:rsidR="00625E52">
        <w:t>/</w:t>
      </w:r>
      <w:r>
        <w:t xml:space="preserve"> предельной ценой), а также с учетом возможности применения понижающего коэффициента:</w:t>
      </w:r>
    </w:p>
    <w:p w14:paraId="6BBAD64D" w14:textId="65357D40" w:rsidR="00D3643B" w:rsidRPr="004340C7" w:rsidRDefault="00D3643B" w:rsidP="00ED06D0">
      <w:pPr>
        <w:pStyle w:val="a0"/>
        <w:numPr>
          <w:ilvl w:val="3"/>
          <w:numId w:val="24"/>
        </w:numPr>
      </w:pPr>
      <w:r>
        <w:t xml:space="preserve">при </w:t>
      </w:r>
      <w:r w:rsidRPr="004340C7">
        <w:t xml:space="preserve">инициировании </w:t>
      </w:r>
      <w:r>
        <w:t xml:space="preserve">конкурентной </w:t>
      </w:r>
      <w:r w:rsidRPr="004340C7">
        <w:t xml:space="preserve">закупки </w:t>
      </w:r>
      <w:r>
        <w:t xml:space="preserve">экспертиза Комплекта ЦД проводится </w:t>
      </w:r>
      <w:r w:rsidRPr="004340C7">
        <w:t xml:space="preserve">по всем закупкам с твердой стоимостью </w:t>
      </w:r>
      <w:r w:rsidR="00842AFB">
        <w:t>Договор</w:t>
      </w:r>
      <w:r w:rsidRPr="004340C7">
        <w:t>а (либо его части), к которой применим понижающий коэффициент. При этом Комплект ЦД входит в состав ПЗД и подлежит рассмотрению в ходе согласования ПЗД в порядке, установленном ЛНД</w:t>
      </w:r>
      <w:r w:rsidR="00B32B3C">
        <w:t> </w:t>
      </w:r>
      <w:r w:rsidRPr="004340C7">
        <w:t>(А) Общества, регламентирующим процесс инициирования закупки</w:t>
      </w:r>
      <w:r>
        <w:t>.</w:t>
      </w:r>
      <w:r w:rsidRPr="004340C7">
        <w:t xml:space="preserve"> </w:t>
      </w:r>
    </w:p>
    <w:p w14:paraId="79BC4181" w14:textId="74C2DDAA" w:rsidR="00D05496" w:rsidRDefault="00D3643B" w:rsidP="00D3643B">
      <w:pPr>
        <w:pStyle w:val="a0"/>
        <w:numPr>
          <w:ilvl w:val="3"/>
          <w:numId w:val="4"/>
        </w:numPr>
      </w:pPr>
      <w:r>
        <w:t xml:space="preserve">при проведении конкурентной закупки </w:t>
      </w:r>
      <w:r w:rsidR="00ED3FF0">
        <w:t xml:space="preserve">при необходимости проводится </w:t>
      </w:r>
      <w:r w:rsidR="00681DA5">
        <w:t xml:space="preserve">дополнительная </w:t>
      </w:r>
      <w:r w:rsidR="00ED3FF0">
        <w:t xml:space="preserve">ценовая </w:t>
      </w:r>
      <w:r>
        <w:t>экспертиза предложений участников закупочн</w:t>
      </w:r>
      <w:r w:rsidR="00CF2870">
        <w:t>ой процедуры,</w:t>
      </w:r>
      <w:r w:rsidR="00CF2870" w:rsidRPr="00242C73">
        <w:t xml:space="preserve"> </w:t>
      </w:r>
      <w:r w:rsidR="00CF2870" w:rsidRPr="00CF2870">
        <w:t>в отношении заявки потенциального победителя закупки или единственного участника несостоявшейся конкурентной закупки</w:t>
      </w:r>
      <w:r w:rsidR="00D05496">
        <w:t xml:space="preserve"> в случаях</w:t>
      </w:r>
      <w:r w:rsidR="009D5AB8">
        <w:t>,</w:t>
      </w:r>
      <w:r w:rsidR="00D05496">
        <w:t xml:space="preserve"> если:</w:t>
      </w:r>
    </w:p>
    <w:p w14:paraId="4629E3AE" w14:textId="5012F25D" w:rsidR="00242C73" w:rsidRDefault="00D05496" w:rsidP="002A016F">
      <w:pPr>
        <w:pStyle w:val="a0"/>
        <w:numPr>
          <w:ilvl w:val="0"/>
          <w:numId w:val="43"/>
        </w:numPr>
        <w:tabs>
          <w:tab w:val="left" w:pos="2410"/>
        </w:tabs>
        <w:ind w:left="2410" w:hanging="425"/>
      </w:pPr>
      <w:r>
        <w:t xml:space="preserve">получено заключение </w:t>
      </w:r>
      <w:r w:rsidR="00242C73" w:rsidRPr="00242C73">
        <w:t>со стороны эксперта по направлению БЗП о наличии рисков аффилированности / согласованных действий / картельного сговора между всеми</w:t>
      </w:r>
      <w:r w:rsidR="00242C73">
        <w:rPr>
          <w:rStyle w:val="af3"/>
        </w:rPr>
        <w:footnoteReference w:id="2"/>
      </w:r>
      <w:r w:rsidR="00242C73" w:rsidRPr="00242C73">
        <w:t xml:space="preserve"> допущенными участниками закупки</w:t>
      </w:r>
      <w:r w:rsidR="00242C73">
        <w:t>;</w:t>
      </w:r>
    </w:p>
    <w:p w14:paraId="501060C1" w14:textId="1AACC807" w:rsidR="00242C73" w:rsidRDefault="00242C73" w:rsidP="002A016F">
      <w:pPr>
        <w:pStyle w:val="a0"/>
        <w:numPr>
          <w:ilvl w:val="0"/>
          <w:numId w:val="43"/>
        </w:numPr>
        <w:tabs>
          <w:tab w:val="left" w:pos="2410"/>
        </w:tabs>
        <w:ind w:left="2410" w:hanging="425"/>
      </w:pPr>
      <w:r w:rsidRPr="00242C73">
        <w:t xml:space="preserve">низкий уровень конкуренции по результатам закупки (наличие единственного участника, соответствующего требованиям ДоЗ, с которым </w:t>
      </w:r>
      <w:r w:rsidR="00B32B3C">
        <w:t>З</w:t>
      </w:r>
      <w:r w:rsidRPr="00242C73">
        <w:t xml:space="preserve">аказчик планирует заключение </w:t>
      </w:r>
      <w:r w:rsidR="00842AFB">
        <w:t>Договор</w:t>
      </w:r>
      <w:r w:rsidRPr="00242C73">
        <w:t>а</w:t>
      </w:r>
      <w:r>
        <w:t>).</w:t>
      </w:r>
    </w:p>
    <w:p w14:paraId="1F5C9E16" w14:textId="7A2EAD62" w:rsidR="00D3643B" w:rsidRDefault="00CF2870" w:rsidP="00D05496">
      <w:pPr>
        <w:pStyle w:val="a0"/>
        <w:numPr>
          <w:ilvl w:val="0"/>
          <w:numId w:val="0"/>
        </w:numPr>
        <w:ind w:left="1985"/>
      </w:pPr>
      <w:r>
        <w:t>Порядок</w:t>
      </w:r>
      <w:r w:rsidR="00D3643B" w:rsidRPr="00405CCD">
        <w:t xml:space="preserve"> проведения дополнительной ценовой </w:t>
      </w:r>
      <w:r w:rsidR="00D3643B">
        <w:t xml:space="preserve">экспертизы установлен </w:t>
      </w:r>
      <w:r w:rsidR="006B2F5D">
        <w:t xml:space="preserve">в том числе в </w:t>
      </w:r>
      <w:r w:rsidR="00D3643B" w:rsidRPr="00405CCD">
        <w:t>ЛНД</w:t>
      </w:r>
      <w:r w:rsidR="00B32B3C">
        <w:t> </w:t>
      </w:r>
      <w:r w:rsidR="00D3643B" w:rsidRPr="00405CCD">
        <w:t xml:space="preserve">(А) Общества, </w:t>
      </w:r>
      <w:r w:rsidR="00D3643B">
        <w:t>регламентирующи</w:t>
      </w:r>
      <w:r w:rsidR="006B2F5D">
        <w:t>м</w:t>
      </w:r>
      <w:r w:rsidR="00D3643B" w:rsidRPr="00405CCD">
        <w:t xml:space="preserve"> процесс </w:t>
      </w:r>
      <w:r w:rsidR="00D3643B">
        <w:t>проведения конкурентной</w:t>
      </w:r>
      <w:r w:rsidR="00D3643B" w:rsidRPr="00405CCD">
        <w:t xml:space="preserve"> закупки</w:t>
      </w:r>
      <w:r w:rsidR="00D3643B">
        <w:t>.</w:t>
      </w:r>
    </w:p>
    <w:p w14:paraId="3F2980E4" w14:textId="680E845D" w:rsidR="00D3643B" w:rsidRDefault="00D3643B" w:rsidP="00D3643B">
      <w:pPr>
        <w:pStyle w:val="a0"/>
        <w:numPr>
          <w:ilvl w:val="3"/>
          <w:numId w:val="4"/>
        </w:numPr>
      </w:pPr>
      <w:r>
        <w:t xml:space="preserve">на этапе до инициирования заключения </w:t>
      </w:r>
      <w:r w:rsidR="00842AFB">
        <w:t>Договор</w:t>
      </w:r>
      <w:r>
        <w:t xml:space="preserve">а экспертиза Комплекта ЦД проводится при закупке с твердой ценой </w:t>
      </w:r>
      <w:r w:rsidR="00842AFB">
        <w:t>Договор</w:t>
      </w:r>
      <w:r>
        <w:t xml:space="preserve">а у </w:t>
      </w:r>
      <w:r w:rsidRPr="00242C73">
        <w:t>ЕП</w:t>
      </w:r>
      <w:r w:rsidR="00B32B3C">
        <w:t xml:space="preserve"> / </w:t>
      </w:r>
      <w:r w:rsidR="005A622E">
        <w:t>ВЗЛ</w:t>
      </w:r>
      <w:r>
        <w:t>.</w:t>
      </w:r>
    </w:p>
    <w:p w14:paraId="36428EEF" w14:textId="4E054EB3" w:rsidR="00D3643B" w:rsidRDefault="00D3643B" w:rsidP="00D3643B">
      <w:pPr>
        <w:pStyle w:val="a0"/>
        <w:numPr>
          <w:ilvl w:val="3"/>
          <w:numId w:val="4"/>
        </w:numPr>
      </w:pPr>
      <w:r>
        <w:t xml:space="preserve">в рамках исполнения </w:t>
      </w:r>
      <w:r w:rsidR="00842AFB">
        <w:t>Договор</w:t>
      </w:r>
      <w:r>
        <w:t>а, заключенного по результатам конкурентной закупки или закупки у ЕП</w:t>
      </w:r>
      <w:r w:rsidR="00B32B3C">
        <w:t xml:space="preserve"> /</w:t>
      </w:r>
      <w:r w:rsidR="00C53A05">
        <w:t xml:space="preserve"> ВЗЛ</w:t>
      </w:r>
      <w:r>
        <w:t xml:space="preserve"> экспертиза Комплекта ЦД проводится по закупкам с предельной ценой </w:t>
      </w:r>
      <w:r w:rsidR="00842AFB">
        <w:t>Договор</w:t>
      </w:r>
      <w:r>
        <w:t xml:space="preserve">а </w:t>
      </w:r>
      <w:r w:rsidRPr="007C5FC3">
        <w:t xml:space="preserve">или при внесении изменений в </w:t>
      </w:r>
      <w:r w:rsidR="00842AFB">
        <w:t>Договор</w:t>
      </w:r>
      <w:r w:rsidRPr="007C5FC3">
        <w:t xml:space="preserve"> с твердой ценой, влекущих за собой корректировку Комплекта ЦД</w:t>
      </w:r>
      <w:r>
        <w:t>.</w:t>
      </w:r>
    </w:p>
    <w:p w14:paraId="32723414" w14:textId="77777777" w:rsidR="00D3643B" w:rsidRDefault="00D3643B" w:rsidP="00D3643B">
      <w:pPr>
        <w:pStyle w:val="111"/>
      </w:pPr>
      <w:r>
        <w:t>П</w:t>
      </w:r>
      <w:r w:rsidRPr="00F5542A">
        <w:t>о закупкам,</w:t>
      </w:r>
      <w:r>
        <w:t xml:space="preserve"> </w:t>
      </w:r>
      <w:r w:rsidRPr="00F5542A">
        <w:t>включенны</w:t>
      </w:r>
      <w:r>
        <w:t xml:space="preserve">м в </w:t>
      </w:r>
      <w:r w:rsidRPr="00F5542A">
        <w:t>Переч</w:t>
      </w:r>
      <w:r>
        <w:t>ень</w:t>
      </w:r>
      <w:r w:rsidRPr="00F5542A">
        <w:t xml:space="preserve"> </w:t>
      </w:r>
      <w:r>
        <w:t>в соответствии с</w:t>
      </w:r>
      <w:r w:rsidRPr="00F5542A">
        <w:t xml:space="preserve"> Приложением 1</w:t>
      </w:r>
      <w:r>
        <w:t>,</w:t>
      </w:r>
      <w:r w:rsidRPr="00F5542A">
        <w:t xml:space="preserve"> </w:t>
      </w:r>
      <w:r>
        <w:t>экспертиза Комплекта ЦД не проводится.</w:t>
      </w:r>
    </w:p>
    <w:p w14:paraId="789DDBE9" w14:textId="3CA908DC" w:rsidR="00183F1A" w:rsidRDefault="00183F1A" w:rsidP="00183F1A">
      <w:pPr>
        <w:pStyle w:val="111"/>
      </w:pPr>
      <w:r w:rsidRPr="00183F1A">
        <w:lastRenderedPageBreak/>
        <w:t>По закупкам, проводимым конкурентным способом и включенным в Перечень в соответствии с Приложением 2, экспертиза Комплекта ЦД не проводится, за исключением случаев, указанных в пункте 2.1.1 (б)</w:t>
      </w:r>
      <w:r w:rsidR="00773124">
        <w:t xml:space="preserve"> настоящей Методике</w:t>
      </w:r>
      <w:r w:rsidRPr="00183F1A">
        <w:t>.</w:t>
      </w:r>
    </w:p>
    <w:p w14:paraId="6244A128" w14:textId="56A3422A" w:rsidR="00D3643B" w:rsidRDefault="00D3643B" w:rsidP="00D3643B">
      <w:pPr>
        <w:pStyle w:val="111"/>
      </w:pPr>
      <w:r>
        <w:t>Экспертиза</w:t>
      </w:r>
      <w:r w:rsidRPr="00B12C30">
        <w:t xml:space="preserve"> </w:t>
      </w:r>
      <w:r>
        <w:t xml:space="preserve">Комплекта </w:t>
      </w:r>
      <w:r w:rsidRPr="004372BE">
        <w:t>ЦД</w:t>
      </w:r>
      <w:r>
        <w:t xml:space="preserve"> проводится специалистами подразделения по сметному ценообразованию и/или подразделения по экспертизе. Уровень контроля в зависимости от стоимости</w:t>
      </w:r>
      <w:r w:rsidR="00353425">
        <w:rPr>
          <w:rStyle w:val="af3"/>
        </w:rPr>
        <w:footnoteReference w:id="3"/>
      </w:r>
      <w:r>
        <w:t xml:space="preserve"> закупки установлен в Таблице 1. </w:t>
      </w:r>
    </w:p>
    <w:p w14:paraId="7DE756B7" w14:textId="77777777" w:rsidR="00D3643B" w:rsidRDefault="00D3643B" w:rsidP="00684BC4">
      <w:pPr>
        <w:ind w:firstLine="1134"/>
      </w:pPr>
      <w:r>
        <w:t>Таблица 1</w:t>
      </w:r>
    </w:p>
    <w:tbl>
      <w:tblPr>
        <w:tblStyle w:val="ab"/>
        <w:tblW w:w="8926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704"/>
        <w:gridCol w:w="1814"/>
        <w:gridCol w:w="2864"/>
        <w:gridCol w:w="3544"/>
      </w:tblGrid>
      <w:tr w:rsidR="00D3643B" w14:paraId="38395EE6" w14:textId="77777777" w:rsidTr="002A016F">
        <w:trPr>
          <w:trHeight w:val="781"/>
        </w:trPr>
        <w:tc>
          <w:tcPr>
            <w:tcW w:w="704" w:type="dxa"/>
            <w:vMerge w:val="restart"/>
          </w:tcPr>
          <w:p w14:paraId="64ADD600" w14:textId="77777777" w:rsidR="000A08FB" w:rsidRDefault="00D3643B" w:rsidP="00504673">
            <w:pPr>
              <w:pStyle w:val="111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C816DF">
              <w:rPr>
                <w:b/>
                <w:sz w:val="24"/>
                <w:szCs w:val="24"/>
              </w:rPr>
              <w:t>№</w:t>
            </w:r>
            <w:r w:rsidR="002F5975">
              <w:rPr>
                <w:b/>
                <w:sz w:val="24"/>
                <w:szCs w:val="24"/>
              </w:rPr>
              <w:t xml:space="preserve"> </w:t>
            </w:r>
          </w:p>
          <w:p w14:paraId="2EF6ACDB" w14:textId="7BF7B9B4" w:rsidR="00D3643B" w:rsidRDefault="002F5975" w:rsidP="00504673">
            <w:pPr>
              <w:pStyle w:val="111"/>
              <w:numPr>
                <w:ilvl w:val="0"/>
                <w:numId w:val="0"/>
              </w:numPr>
            </w:pPr>
            <w:r>
              <w:rPr>
                <w:b/>
                <w:sz w:val="24"/>
                <w:szCs w:val="24"/>
              </w:rPr>
              <w:t>п</w:t>
            </w:r>
            <w:r w:rsidR="000A08F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/</w:t>
            </w:r>
            <w:r w:rsidR="000A08F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814" w:type="dxa"/>
            <w:vMerge w:val="restart"/>
          </w:tcPr>
          <w:p w14:paraId="4852297F" w14:textId="77777777" w:rsidR="00D3643B" w:rsidRDefault="00D3643B" w:rsidP="00504673">
            <w:pPr>
              <w:pStyle w:val="111"/>
              <w:numPr>
                <w:ilvl w:val="0"/>
                <w:numId w:val="0"/>
              </w:numPr>
            </w:pPr>
            <w:r w:rsidRPr="00F10013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6408" w:type="dxa"/>
            <w:gridSpan w:val="2"/>
          </w:tcPr>
          <w:p w14:paraId="130EC21C" w14:textId="3BC5C5FA" w:rsidR="00D3643B" w:rsidRPr="00F10013" w:rsidRDefault="00D3643B" w:rsidP="00B32B3C">
            <w:pPr>
              <w:pStyle w:val="111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6E471F">
              <w:rPr>
                <w:b/>
                <w:sz w:val="24"/>
                <w:szCs w:val="24"/>
              </w:rPr>
              <w:t>Конкурентные закупки</w:t>
            </w:r>
            <w:r>
              <w:rPr>
                <w:b/>
                <w:sz w:val="24"/>
                <w:szCs w:val="24"/>
              </w:rPr>
              <w:t>, з</w:t>
            </w:r>
            <w:r w:rsidRPr="00C478BF">
              <w:rPr>
                <w:b/>
                <w:sz w:val="24"/>
                <w:szCs w:val="24"/>
              </w:rPr>
              <w:t>акупки у ЕП</w:t>
            </w:r>
            <w:r w:rsidR="00B32B3C">
              <w:rPr>
                <w:b/>
                <w:sz w:val="24"/>
                <w:szCs w:val="24"/>
              </w:rPr>
              <w:t xml:space="preserve"> /</w:t>
            </w:r>
            <w:r w:rsidRPr="00C478BF">
              <w:rPr>
                <w:b/>
                <w:sz w:val="24"/>
                <w:szCs w:val="24"/>
              </w:rPr>
              <w:t xml:space="preserve"> ВЗЛ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2371F">
              <w:rPr>
                <w:b/>
                <w:sz w:val="24"/>
                <w:szCs w:val="24"/>
              </w:rPr>
              <w:t>со</w:t>
            </w:r>
            <w:r>
              <w:rPr>
                <w:b/>
                <w:sz w:val="24"/>
                <w:szCs w:val="24"/>
              </w:rPr>
              <w:t xml:space="preserve"> стоимостью:</w:t>
            </w:r>
          </w:p>
        </w:tc>
      </w:tr>
      <w:tr w:rsidR="00D3643B" w14:paraId="618CCC9E" w14:textId="77777777" w:rsidTr="002A016F">
        <w:trPr>
          <w:trHeight w:val="415"/>
        </w:trPr>
        <w:tc>
          <w:tcPr>
            <w:tcW w:w="704" w:type="dxa"/>
            <w:vMerge/>
          </w:tcPr>
          <w:p w14:paraId="0BFA7646" w14:textId="77777777" w:rsidR="00D3643B" w:rsidRDefault="00D3643B" w:rsidP="00504673">
            <w:pPr>
              <w:pStyle w:val="111"/>
              <w:numPr>
                <w:ilvl w:val="0"/>
                <w:numId w:val="0"/>
              </w:numPr>
            </w:pPr>
          </w:p>
        </w:tc>
        <w:tc>
          <w:tcPr>
            <w:tcW w:w="1814" w:type="dxa"/>
            <w:vMerge/>
          </w:tcPr>
          <w:p w14:paraId="2298114E" w14:textId="77777777" w:rsidR="00D3643B" w:rsidRDefault="00D3643B" w:rsidP="00504673">
            <w:pPr>
              <w:pStyle w:val="111"/>
              <w:numPr>
                <w:ilvl w:val="0"/>
                <w:numId w:val="0"/>
              </w:numPr>
            </w:pPr>
          </w:p>
        </w:tc>
        <w:tc>
          <w:tcPr>
            <w:tcW w:w="2864" w:type="dxa"/>
          </w:tcPr>
          <w:p w14:paraId="3EDCA7D1" w14:textId="36F76C3D" w:rsidR="00D3643B" w:rsidRDefault="00D3643B" w:rsidP="00504673">
            <w:pPr>
              <w:pStyle w:val="111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F10013">
              <w:rPr>
                <w:b/>
                <w:sz w:val="24"/>
                <w:szCs w:val="24"/>
              </w:rPr>
              <w:t>о 100 млн.</w:t>
            </w:r>
            <w:r w:rsidR="00842AFB">
              <w:rPr>
                <w:b/>
                <w:sz w:val="24"/>
                <w:szCs w:val="24"/>
              </w:rPr>
              <w:t xml:space="preserve"> </w:t>
            </w:r>
            <w:r w:rsidRPr="00F10013">
              <w:rPr>
                <w:b/>
                <w:sz w:val="24"/>
                <w:szCs w:val="24"/>
              </w:rPr>
              <w:t>руб</w:t>
            </w:r>
            <w:r w:rsidR="00504EFF">
              <w:rPr>
                <w:b/>
                <w:sz w:val="24"/>
                <w:szCs w:val="24"/>
              </w:rPr>
              <w:t>.</w:t>
            </w:r>
            <w:r w:rsidRPr="00F10013">
              <w:rPr>
                <w:b/>
                <w:sz w:val="24"/>
                <w:szCs w:val="24"/>
              </w:rPr>
              <w:t xml:space="preserve"> без НДС</w:t>
            </w:r>
          </w:p>
        </w:tc>
        <w:tc>
          <w:tcPr>
            <w:tcW w:w="3544" w:type="dxa"/>
          </w:tcPr>
          <w:p w14:paraId="321EC588" w14:textId="4D002372" w:rsidR="00D3643B" w:rsidRDefault="00D3643B" w:rsidP="00504673">
            <w:pPr>
              <w:pStyle w:val="111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F10013">
              <w:rPr>
                <w:b/>
                <w:sz w:val="24"/>
                <w:szCs w:val="24"/>
              </w:rPr>
              <w:t>выше 100 млн.</w:t>
            </w:r>
            <w:r w:rsidR="00842AFB">
              <w:rPr>
                <w:b/>
                <w:sz w:val="24"/>
                <w:szCs w:val="24"/>
              </w:rPr>
              <w:t xml:space="preserve"> </w:t>
            </w:r>
            <w:r w:rsidRPr="00F10013">
              <w:rPr>
                <w:b/>
                <w:sz w:val="24"/>
                <w:szCs w:val="24"/>
              </w:rPr>
              <w:t>руб. без НДС</w:t>
            </w:r>
          </w:p>
        </w:tc>
      </w:tr>
      <w:tr w:rsidR="00D3643B" w14:paraId="2B1171A5" w14:textId="77777777" w:rsidTr="002A016F">
        <w:tc>
          <w:tcPr>
            <w:tcW w:w="704" w:type="dxa"/>
          </w:tcPr>
          <w:p w14:paraId="7192BDE9" w14:textId="77777777" w:rsidR="00D3643B" w:rsidRDefault="00D3643B" w:rsidP="000C26B5">
            <w:pPr>
              <w:pStyle w:val="111"/>
              <w:numPr>
                <w:ilvl w:val="0"/>
                <w:numId w:val="0"/>
              </w:numPr>
              <w:jc w:val="center"/>
            </w:pPr>
            <w:r>
              <w:t>1</w:t>
            </w:r>
          </w:p>
        </w:tc>
        <w:tc>
          <w:tcPr>
            <w:tcW w:w="1814" w:type="dxa"/>
          </w:tcPr>
          <w:p w14:paraId="258C7ECB" w14:textId="77777777" w:rsidR="00D3643B" w:rsidRDefault="00D3643B" w:rsidP="00504673">
            <w:pPr>
              <w:pStyle w:val="111"/>
              <w:numPr>
                <w:ilvl w:val="0"/>
                <w:numId w:val="0"/>
              </w:numPr>
            </w:pPr>
            <w:r>
              <w:t>ИА</w:t>
            </w:r>
          </w:p>
        </w:tc>
        <w:tc>
          <w:tcPr>
            <w:tcW w:w="2864" w:type="dxa"/>
          </w:tcPr>
          <w:p w14:paraId="19E901FF" w14:textId="0D39CAAC" w:rsidR="00D3643B" w:rsidRDefault="00D3643B" w:rsidP="00504673">
            <w:pPr>
              <w:pStyle w:val="111"/>
              <w:numPr>
                <w:ilvl w:val="0"/>
                <w:numId w:val="0"/>
              </w:numPr>
            </w:pPr>
            <w:r>
              <w:t>АО «РГС</w:t>
            </w:r>
          </w:p>
        </w:tc>
        <w:tc>
          <w:tcPr>
            <w:tcW w:w="3544" w:type="dxa"/>
          </w:tcPr>
          <w:p w14:paraId="1AFE5BB8" w14:textId="7D20E852" w:rsidR="00D3643B" w:rsidRDefault="00D3643B" w:rsidP="00504673">
            <w:pPr>
              <w:pStyle w:val="111"/>
              <w:numPr>
                <w:ilvl w:val="0"/>
                <w:numId w:val="0"/>
              </w:numPr>
            </w:pPr>
            <w:r>
              <w:t>АО «РГС»</w:t>
            </w:r>
          </w:p>
        </w:tc>
      </w:tr>
      <w:tr w:rsidR="00D3643B" w14:paraId="2DCAF48E" w14:textId="77777777" w:rsidTr="002A016F">
        <w:tc>
          <w:tcPr>
            <w:tcW w:w="704" w:type="dxa"/>
          </w:tcPr>
          <w:p w14:paraId="57418B93" w14:textId="77777777" w:rsidR="00D3643B" w:rsidRDefault="00D3643B" w:rsidP="000C26B5">
            <w:pPr>
              <w:pStyle w:val="111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814" w:type="dxa"/>
          </w:tcPr>
          <w:p w14:paraId="08946EEE" w14:textId="77777777" w:rsidR="00D3643B" w:rsidRDefault="00D3643B" w:rsidP="00504673">
            <w:pPr>
              <w:pStyle w:val="111"/>
              <w:numPr>
                <w:ilvl w:val="0"/>
                <w:numId w:val="0"/>
              </w:numPr>
            </w:pPr>
            <w:r>
              <w:t>Филиал</w:t>
            </w:r>
          </w:p>
        </w:tc>
        <w:tc>
          <w:tcPr>
            <w:tcW w:w="2864" w:type="dxa"/>
          </w:tcPr>
          <w:p w14:paraId="417062D9" w14:textId="77777777" w:rsidR="00D3643B" w:rsidRDefault="00D3643B" w:rsidP="00504673">
            <w:pPr>
              <w:pStyle w:val="111"/>
              <w:numPr>
                <w:ilvl w:val="0"/>
                <w:numId w:val="0"/>
              </w:numPr>
            </w:pPr>
            <w:r>
              <w:t>Филиал</w:t>
            </w:r>
          </w:p>
        </w:tc>
        <w:tc>
          <w:tcPr>
            <w:tcW w:w="3544" w:type="dxa"/>
          </w:tcPr>
          <w:p w14:paraId="617C0748" w14:textId="2D48CA6F" w:rsidR="00773124" w:rsidRDefault="00D3643B" w:rsidP="00773124">
            <w:pPr>
              <w:pStyle w:val="111"/>
              <w:numPr>
                <w:ilvl w:val="0"/>
                <w:numId w:val="0"/>
              </w:numPr>
            </w:pPr>
            <w:r>
              <w:t>Филиал</w:t>
            </w:r>
            <w:r w:rsidR="00773124">
              <w:t>,</w:t>
            </w:r>
          </w:p>
          <w:p w14:paraId="0F8CF620" w14:textId="502E1EA6" w:rsidR="00D3643B" w:rsidRDefault="00D3643B" w:rsidP="00491ED4">
            <w:pPr>
              <w:pStyle w:val="111"/>
              <w:numPr>
                <w:ilvl w:val="0"/>
                <w:numId w:val="0"/>
              </w:numPr>
            </w:pPr>
            <w:r>
              <w:t>АО «РГС», ЦК ВотГЭС</w:t>
            </w:r>
          </w:p>
        </w:tc>
      </w:tr>
      <w:tr w:rsidR="00D3643B" w14:paraId="233D8BCB" w14:textId="77777777" w:rsidTr="002A016F">
        <w:tc>
          <w:tcPr>
            <w:tcW w:w="704" w:type="dxa"/>
          </w:tcPr>
          <w:p w14:paraId="5E14B7A3" w14:textId="6E303789" w:rsidR="00D3643B" w:rsidRDefault="00D3643B" w:rsidP="000C26B5">
            <w:pPr>
              <w:pStyle w:val="111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1814" w:type="dxa"/>
          </w:tcPr>
          <w:p w14:paraId="5BD5D010" w14:textId="77777777" w:rsidR="00D3643B" w:rsidRDefault="00D3643B" w:rsidP="00504673">
            <w:pPr>
              <w:pStyle w:val="111"/>
              <w:numPr>
                <w:ilvl w:val="0"/>
                <w:numId w:val="0"/>
              </w:numPr>
            </w:pPr>
            <w:r>
              <w:t>ПО</w:t>
            </w:r>
          </w:p>
        </w:tc>
        <w:tc>
          <w:tcPr>
            <w:tcW w:w="2864" w:type="dxa"/>
          </w:tcPr>
          <w:p w14:paraId="349BEC93" w14:textId="77777777" w:rsidR="00D3643B" w:rsidRDefault="00D3643B" w:rsidP="00504673">
            <w:pPr>
              <w:pStyle w:val="111"/>
              <w:numPr>
                <w:ilvl w:val="0"/>
                <w:numId w:val="0"/>
              </w:numPr>
            </w:pPr>
            <w:r>
              <w:t>ПО</w:t>
            </w:r>
          </w:p>
        </w:tc>
        <w:tc>
          <w:tcPr>
            <w:tcW w:w="3544" w:type="dxa"/>
          </w:tcPr>
          <w:p w14:paraId="2ECB1FF5" w14:textId="77777777" w:rsidR="00773124" w:rsidRDefault="00D3643B" w:rsidP="00504673">
            <w:pPr>
              <w:pStyle w:val="111"/>
              <w:numPr>
                <w:ilvl w:val="0"/>
                <w:numId w:val="0"/>
              </w:numPr>
            </w:pPr>
            <w:r>
              <w:t>ПО*</w:t>
            </w:r>
            <w:r w:rsidR="00773124">
              <w:t>,</w:t>
            </w:r>
          </w:p>
          <w:p w14:paraId="5CCF996B" w14:textId="537A4575" w:rsidR="00D3643B" w:rsidRDefault="00D3643B" w:rsidP="00773124">
            <w:pPr>
              <w:pStyle w:val="111"/>
              <w:numPr>
                <w:ilvl w:val="0"/>
                <w:numId w:val="0"/>
              </w:numPr>
            </w:pPr>
            <w:r>
              <w:t>АО «РГС», включая ЦК ВотГЭС</w:t>
            </w:r>
          </w:p>
        </w:tc>
      </w:tr>
    </w:tbl>
    <w:p w14:paraId="2615156B" w14:textId="14C78D0C" w:rsidR="00BD20B0" w:rsidRPr="00684BC4" w:rsidRDefault="00D3643B" w:rsidP="00684BC4">
      <w:pPr>
        <w:ind w:left="1134"/>
        <w:rPr>
          <w:i/>
        </w:rPr>
      </w:pPr>
      <w:r w:rsidRPr="00684BC4">
        <w:rPr>
          <w:i/>
        </w:rPr>
        <w:t>* для ПО, курируемых АО «УК ГидроОГК»</w:t>
      </w:r>
      <w:r w:rsidR="000103F7">
        <w:rPr>
          <w:i/>
        </w:rPr>
        <w:t>,</w:t>
      </w:r>
      <w:r w:rsidRPr="00684BC4">
        <w:rPr>
          <w:i/>
        </w:rPr>
        <w:t xml:space="preserve"> Комплект ЦД направляется на экспертизу в АО «РГС» только с наличием положительного согласования АО</w:t>
      </w:r>
      <w:r w:rsidR="00E867CC">
        <w:rPr>
          <w:i/>
        </w:rPr>
        <w:t> </w:t>
      </w:r>
      <w:r w:rsidRPr="00684BC4">
        <w:rPr>
          <w:i/>
        </w:rPr>
        <w:t>«УК ГидроОГК».</w:t>
      </w:r>
    </w:p>
    <w:p w14:paraId="32F9C379" w14:textId="77777777" w:rsidR="00D3643B" w:rsidRPr="007F0A40" w:rsidRDefault="00D3643B" w:rsidP="00D3643B">
      <w:pPr>
        <w:pStyle w:val="111"/>
      </w:pPr>
      <w:r w:rsidRPr="007F0A40">
        <w:t xml:space="preserve">Экспертиза Комплекта ЦД </w:t>
      </w:r>
      <w:r w:rsidRPr="00E87439">
        <w:t>подразделениями по сметному ценообразованию</w:t>
      </w:r>
      <w:r>
        <w:t xml:space="preserve"> и подразделениями по экспертизе</w:t>
      </w:r>
      <w:r w:rsidRPr="00E87439">
        <w:t xml:space="preserve"> филиалов ПАО «РусГидро» и ПО</w:t>
      </w:r>
      <w:r w:rsidRPr="007F0A40">
        <w:t xml:space="preserve">, </w:t>
      </w:r>
      <w:r w:rsidRPr="00E87439">
        <w:t>включая</w:t>
      </w:r>
      <w:r w:rsidRPr="007F0A40">
        <w:t xml:space="preserve"> экспертиз</w:t>
      </w:r>
      <w:r w:rsidRPr="00E87439">
        <w:t>у</w:t>
      </w:r>
      <w:r w:rsidRPr="007F0A40">
        <w:t xml:space="preserve"> </w:t>
      </w:r>
      <w:r w:rsidRPr="00E87439">
        <w:t xml:space="preserve">Комплекта ЦД </w:t>
      </w:r>
      <w:r w:rsidRPr="007F0A40">
        <w:t xml:space="preserve">до </w:t>
      </w:r>
      <w:r w:rsidRPr="00E87439">
        <w:t xml:space="preserve">его </w:t>
      </w:r>
      <w:r w:rsidRPr="007F0A40">
        <w:t xml:space="preserve">направления в </w:t>
      </w:r>
      <w:r w:rsidRPr="00E87439">
        <w:t>АО «РГС»</w:t>
      </w:r>
      <w:r>
        <w:t>,</w:t>
      </w:r>
      <w:r w:rsidRPr="007F0A40">
        <w:t xml:space="preserve"> осуществляется Заказчиком в порядке, аналогичном изложенному в настоящей Методике. </w:t>
      </w:r>
    </w:p>
    <w:p w14:paraId="32CCB87F" w14:textId="145A9488" w:rsidR="00D3643B" w:rsidRDefault="00D3643B" w:rsidP="00D3643B">
      <w:pPr>
        <w:pStyle w:val="111"/>
      </w:pPr>
      <w:r>
        <w:t>Ответственность за формирование плановой стоимости закупки</w:t>
      </w:r>
      <w:r w:rsidR="00AF6347">
        <w:t xml:space="preserve">, а также за корректность формирования для проведения экспертизы Комплекта ЦД, установленного Приложением </w:t>
      </w:r>
      <w:r w:rsidR="00183F1A">
        <w:t>3</w:t>
      </w:r>
      <w:r w:rsidR="001E710C">
        <w:t>,</w:t>
      </w:r>
      <w:r w:rsidR="00AF6347">
        <w:t xml:space="preserve"> </w:t>
      </w:r>
      <w:r w:rsidR="00504ED4">
        <w:t xml:space="preserve">несет Инициатор </w:t>
      </w:r>
      <w:r w:rsidR="00842AFB">
        <w:t>Договор</w:t>
      </w:r>
      <w:r w:rsidR="00504ED4">
        <w:t>а (по закупкам для нужд ИА ПАО «РусГидро» и АО «РАО ЭС Востока</w:t>
      </w:r>
      <w:r w:rsidR="001E710C">
        <w:t>»</w:t>
      </w:r>
      <w:r w:rsidR="00773124">
        <w:t>)</w:t>
      </w:r>
      <w:r w:rsidR="001E710C">
        <w:t xml:space="preserve"> </w:t>
      </w:r>
      <w:r w:rsidR="00AF6347">
        <w:t>/ руководитель филиала ПАО «РусГидро» (по закупкам для нужд филиала</w:t>
      </w:r>
      <w:r w:rsidR="001E710C">
        <w:t xml:space="preserve">) </w:t>
      </w:r>
      <w:r w:rsidR="00AF6347">
        <w:t>/ руководитель ПО (по закупкам для нужд ПО).</w:t>
      </w:r>
    </w:p>
    <w:p w14:paraId="7435B374" w14:textId="518CE241" w:rsidR="005106D3" w:rsidRDefault="005106D3" w:rsidP="005106D3">
      <w:pPr>
        <w:pStyle w:val="111"/>
      </w:pPr>
      <w:r w:rsidRPr="005106D3">
        <w:t>Ответственность за</w:t>
      </w:r>
      <w:r w:rsidR="0071525A">
        <w:t xml:space="preserve"> качество контроля стоимости </w:t>
      </w:r>
      <w:r w:rsidRPr="005106D3">
        <w:t xml:space="preserve">заключаемых </w:t>
      </w:r>
      <w:r w:rsidR="00842AFB">
        <w:t>Договор</w:t>
      </w:r>
      <w:r w:rsidRPr="005106D3">
        <w:t>ов и дополнительных соглашений, Комплекты ЦД по которым согласованы в АО «РГС», несет АО «РГС» в рамках функций, установленных настоящей Методикой.</w:t>
      </w:r>
    </w:p>
    <w:p w14:paraId="72CEBB2C" w14:textId="24D0AAB6" w:rsidR="00D3643B" w:rsidRDefault="00D3643B" w:rsidP="00D3643B">
      <w:pPr>
        <w:pStyle w:val="111"/>
      </w:pPr>
      <w:r>
        <w:lastRenderedPageBreak/>
        <w:t>Если в ЛН</w:t>
      </w:r>
      <w:r w:rsidR="00315F3E">
        <w:t>Д (</w:t>
      </w:r>
      <w:r>
        <w:t>А</w:t>
      </w:r>
      <w:r w:rsidR="00315F3E">
        <w:t>)</w:t>
      </w:r>
      <w:r w:rsidR="00773124">
        <w:t xml:space="preserve"> Общества</w:t>
      </w:r>
      <w:r>
        <w:t xml:space="preserve">, регламентирующих процессы закупки, не установлено иное, срок экспертизы Комплекта ЦД составляет 5 </w:t>
      </w:r>
      <w:r w:rsidR="00315F3E">
        <w:t xml:space="preserve">(пять) </w:t>
      </w:r>
      <w:r>
        <w:t>рабочих дней. При этом с</w:t>
      </w:r>
      <w:r w:rsidRPr="008F4D5F">
        <w:t>роки</w:t>
      </w:r>
      <w:r>
        <w:t xml:space="preserve"> экспертизы</w:t>
      </w:r>
      <w:r w:rsidRPr="008F4D5F">
        <w:t xml:space="preserve"> могут быть продлены в случае объективно большого объема </w:t>
      </w:r>
      <w:r>
        <w:t>К</w:t>
      </w:r>
      <w:r w:rsidRPr="008F4D5F">
        <w:t>омплекта ЦД</w:t>
      </w:r>
      <w:r>
        <w:rPr>
          <w:rStyle w:val="af3"/>
        </w:rPr>
        <w:footnoteReference w:id="4"/>
      </w:r>
      <w:r w:rsidR="00796309">
        <w:t xml:space="preserve"> или в случае, когда невозможно получить в указанные сроки необходимое количество ответов на запросы технико-коммерческих предложений.</w:t>
      </w:r>
    </w:p>
    <w:p w14:paraId="7FEF7B6B" w14:textId="1A120311" w:rsidR="00D3643B" w:rsidRDefault="00773124" w:rsidP="00D3643B">
      <w:pPr>
        <w:pStyle w:val="111"/>
        <w:keepNext/>
      </w:pPr>
      <w:r>
        <w:t>М</w:t>
      </w:r>
      <w:r w:rsidR="00D3643B">
        <w:t xml:space="preserve">атериалы на согласование направляются посредством КСД </w:t>
      </w:r>
      <w:r w:rsidR="00D3643B">
        <w:rPr>
          <w:lang w:val="en-US"/>
        </w:rPr>
        <w:t>Landocs</w:t>
      </w:r>
      <w:r w:rsidR="00D3643B">
        <w:rPr>
          <w:rStyle w:val="af3"/>
          <w:lang w:val="en-US"/>
        </w:rPr>
        <w:footnoteReference w:id="5"/>
      </w:r>
      <w:r w:rsidR="00D3643B">
        <w:t xml:space="preserve"> </w:t>
      </w:r>
      <w:r>
        <w:t xml:space="preserve">путем создания </w:t>
      </w:r>
      <w:r w:rsidR="00D3643B">
        <w:t>документа «Служебные записки»</w:t>
      </w:r>
      <w:r>
        <w:t>,</w:t>
      </w:r>
      <w:r w:rsidR="00D3643B">
        <w:t xml:space="preserve"> в случае отсутствия специальных автоматизированных модулей, предусматривающих иной порядок направления. </w:t>
      </w:r>
    </w:p>
    <w:p w14:paraId="4BA62801" w14:textId="36EF9436" w:rsidR="00D20DB4" w:rsidRDefault="00D20DB4" w:rsidP="00D3643B">
      <w:pPr>
        <w:pStyle w:val="111"/>
        <w:keepNext/>
      </w:pPr>
      <w:r>
        <w:t xml:space="preserve">В состав </w:t>
      </w:r>
      <w:r w:rsidR="00842AFB">
        <w:t>Договор</w:t>
      </w:r>
      <w:r>
        <w:t>а включается Комплект ЦД, согласованный в соответствии с</w:t>
      </w:r>
      <w:r w:rsidR="0060601D">
        <w:t> </w:t>
      </w:r>
      <w:r>
        <w:t xml:space="preserve">требованиями настоящей </w:t>
      </w:r>
      <w:r w:rsidR="000103F7">
        <w:t>Методик</w:t>
      </w:r>
      <w:r>
        <w:t xml:space="preserve">и. </w:t>
      </w:r>
    </w:p>
    <w:p w14:paraId="7A9435B8" w14:textId="2015B77B" w:rsidR="009357AC" w:rsidRDefault="009357AC" w:rsidP="009357AC">
      <w:pPr>
        <w:pStyle w:val="111"/>
      </w:pPr>
      <w:r w:rsidRPr="009357AC">
        <w:t xml:space="preserve">В случае многократного (2 (двух) или более раз) отклонения Комплекта ЦД, а также невозможности принятия выданных замечаний, Инициатор </w:t>
      </w:r>
      <w:r w:rsidR="00842AFB">
        <w:t>Договор</w:t>
      </w:r>
      <w:r w:rsidRPr="009357AC">
        <w:t xml:space="preserve">а </w:t>
      </w:r>
      <w:r w:rsidR="00277AEE">
        <w:t>(по закупкам для нужд ИА ПАО «РусГидро» и АО «РАО ЭС Востока</w:t>
      </w:r>
      <w:r w:rsidR="00A757E6">
        <w:t>»</w:t>
      </w:r>
      <w:r w:rsidR="00277AEE">
        <w:t>)</w:t>
      </w:r>
      <w:r w:rsidR="00A757E6">
        <w:t xml:space="preserve"> </w:t>
      </w:r>
      <w:r w:rsidR="00277AEE">
        <w:t>/ руководитель филиала ПАО «РусГидро» (по закупкам для нужд филиала</w:t>
      </w:r>
      <w:r w:rsidR="00A757E6">
        <w:t xml:space="preserve">) </w:t>
      </w:r>
      <w:r w:rsidR="00277AEE">
        <w:t xml:space="preserve">/ руководитель ПО (по закупкам для нужд ПО) </w:t>
      </w:r>
      <w:r w:rsidRPr="009357AC">
        <w:t>вправе инициировать проведение согласительного совещания, по результатам которого определяется порядок дальнейших действий и</w:t>
      </w:r>
      <w:r w:rsidR="009B2710">
        <w:t xml:space="preserve"> </w:t>
      </w:r>
      <w:r w:rsidRPr="009357AC">
        <w:t>/</w:t>
      </w:r>
      <w:r w:rsidR="009B2710">
        <w:t xml:space="preserve"> </w:t>
      </w:r>
      <w:r w:rsidRPr="009357AC">
        <w:t>или срок устранения замечаний в отношении Комплекта ЦД.</w:t>
      </w:r>
    </w:p>
    <w:p w14:paraId="215EC291" w14:textId="4A94D8AC" w:rsidR="00D3643B" w:rsidRDefault="00D3643B" w:rsidP="00D3643B">
      <w:pPr>
        <w:pStyle w:val="111"/>
      </w:pPr>
      <w:r w:rsidRPr="00D353A1">
        <w:t>Порядок проведения экспертиз</w:t>
      </w:r>
      <w:r>
        <w:t>ы зависит от метода формирования стоимости</w:t>
      </w:r>
      <w:r w:rsidRPr="00D353A1">
        <w:t xml:space="preserve"> и изложен в разделах 2.2</w:t>
      </w:r>
      <w:r w:rsidR="009B2710">
        <w:t xml:space="preserve"> </w:t>
      </w:r>
      <w:r w:rsidRPr="00D353A1">
        <w:t>-</w:t>
      </w:r>
      <w:r w:rsidR="009B2710">
        <w:t xml:space="preserve"> </w:t>
      </w:r>
      <w:r w:rsidRPr="00D353A1">
        <w:t>2.4 настояще</w:t>
      </w:r>
      <w:r>
        <w:t>й Методики.</w:t>
      </w:r>
    </w:p>
    <w:p w14:paraId="4B5AF08B" w14:textId="7C2CB7AE" w:rsidR="00D3643B" w:rsidRPr="00B12C30" w:rsidRDefault="00D3643B" w:rsidP="00D3643B">
      <w:pPr>
        <w:pStyle w:val="11"/>
      </w:pPr>
      <w:bookmarkStart w:id="8" w:name="_Toc22286245"/>
      <w:r w:rsidRPr="00B12C30">
        <w:t xml:space="preserve">Порядок </w:t>
      </w:r>
      <w:r>
        <w:t>проведения</w:t>
      </w:r>
      <w:r w:rsidRPr="00B12C30">
        <w:t xml:space="preserve"> </w:t>
      </w:r>
      <w:r>
        <w:t>экспертизы, если для формирования стоимости используются сметные нормативы</w:t>
      </w:r>
      <w:bookmarkEnd w:id="8"/>
    </w:p>
    <w:p w14:paraId="7ACAE35A" w14:textId="77777777" w:rsidR="00D3643B" w:rsidRPr="00B12C30" w:rsidRDefault="00D3643B" w:rsidP="00D3643B">
      <w:pPr>
        <w:pStyle w:val="111"/>
      </w:pPr>
      <w:r>
        <w:t xml:space="preserve">Экспертиза </w:t>
      </w:r>
      <w:r w:rsidRPr="00B12C30">
        <w:t>проводится в следующем порядке:</w:t>
      </w:r>
    </w:p>
    <w:p w14:paraId="5480F240" w14:textId="5A8F91C9" w:rsidR="00D3643B" w:rsidRPr="00B12C30" w:rsidRDefault="00773124" w:rsidP="00773124">
      <w:pPr>
        <w:pStyle w:val="a0"/>
        <w:numPr>
          <w:ilvl w:val="3"/>
          <w:numId w:val="23"/>
        </w:numPr>
        <w:ind w:left="1843" w:hanging="709"/>
      </w:pPr>
      <w:r>
        <w:t>п</w:t>
      </w:r>
      <w:r w:rsidRPr="00AE2D6F">
        <w:t xml:space="preserve">роверка </w:t>
      </w:r>
      <w:r w:rsidR="00D3643B" w:rsidRPr="00AE2D6F">
        <w:t xml:space="preserve">полноты </w:t>
      </w:r>
      <w:r w:rsidR="00D3643B">
        <w:t>к</w:t>
      </w:r>
      <w:r w:rsidR="00D3643B" w:rsidRPr="00AE2D6F">
        <w:t>омплекта представленных документов в соответствии с Приложени</w:t>
      </w:r>
      <w:r w:rsidR="00D3643B">
        <w:t>ем</w:t>
      </w:r>
      <w:r w:rsidR="00D3643B" w:rsidRPr="00AE2D6F">
        <w:t xml:space="preserve"> </w:t>
      </w:r>
      <w:r w:rsidR="00183F1A">
        <w:t>3</w:t>
      </w:r>
      <w:r w:rsidR="00D3643B" w:rsidRPr="00B12C30">
        <w:t>;</w:t>
      </w:r>
    </w:p>
    <w:p w14:paraId="71DA5325" w14:textId="50D8A45C" w:rsidR="00D3643B" w:rsidRDefault="00773124" w:rsidP="00773124">
      <w:pPr>
        <w:pStyle w:val="a0"/>
        <w:numPr>
          <w:ilvl w:val="3"/>
          <w:numId w:val="3"/>
        </w:numPr>
        <w:ind w:left="1843" w:hanging="709"/>
      </w:pPr>
      <w:r>
        <w:t>п</w:t>
      </w:r>
      <w:r w:rsidRPr="00AE2D6F">
        <w:t xml:space="preserve">роверка </w:t>
      </w:r>
      <w:r w:rsidR="00D3643B" w:rsidRPr="00AE2D6F">
        <w:t>правильности оформления сметной документации</w:t>
      </w:r>
      <w:r w:rsidR="00D3643B">
        <w:t xml:space="preserve"> в соответствии с</w:t>
      </w:r>
      <w:r w:rsidR="00D3643B" w:rsidRPr="00B12C30">
        <w:t xml:space="preserve"> </w:t>
      </w:r>
      <w:r w:rsidR="00D3643B">
        <w:t>пунктом</w:t>
      </w:r>
      <w:r w:rsidR="00D3643B" w:rsidRPr="00B12C30">
        <w:t> </w:t>
      </w:r>
      <w:r w:rsidR="00D3643B">
        <w:t xml:space="preserve">2.2.2 настоящей </w:t>
      </w:r>
      <w:r w:rsidR="000103F7">
        <w:t>Методик</w:t>
      </w:r>
      <w:r w:rsidR="00D3643B">
        <w:t>и</w:t>
      </w:r>
      <w:r w:rsidR="00D3643B" w:rsidRPr="00B12C30">
        <w:t>;</w:t>
      </w:r>
    </w:p>
    <w:p w14:paraId="5FB4A0BC" w14:textId="22263D2F" w:rsidR="00D3643B" w:rsidRDefault="00773124" w:rsidP="00773124">
      <w:pPr>
        <w:pStyle w:val="a0"/>
        <w:numPr>
          <w:ilvl w:val="3"/>
          <w:numId w:val="3"/>
        </w:numPr>
        <w:ind w:left="1843" w:hanging="709"/>
      </w:pPr>
      <w:r>
        <w:t xml:space="preserve">проверка </w:t>
      </w:r>
      <w:r w:rsidR="00D3643B">
        <w:t xml:space="preserve">ССР в соответствии с пунктом 2.2.3 настоящей </w:t>
      </w:r>
      <w:r w:rsidR="000103F7">
        <w:t>Методик</w:t>
      </w:r>
      <w:r w:rsidR="00D3643B">
        <w:t>и;</w:t>
      </w:r>
    </w:p>
    <w:p w14:paraId="2F873486" w14:textId="3005ECCC" w:rsidR="00D3643B" w:rsidRDefault="00773124" w:rsidP="00773124">
      <w:pPr>
        <w:pStyle w:val="a0"/>
        <w:numPr>
          <w:ilvl w:val="3"/>
          <w:numId w:val="3"/>
        </w:numPr>
        <w:ind w:left="1843" w:hanging="709"/>
      </w:pPr>
      <w:r>
        <w:t>п</w:t>
      </w:r>
      <w:r w:rsidRPr="00AE2D6F">
        <w:t xml:space="preserve">роверка </w:t>
      </w:r>
      <w:r w:rsidR="00D3643B" w:rsidRPr="00AE2D6F">
        <w:t>сметной документации</w:t>
      </w:r>
      <w:r w:rsidR="00D3643B" w:rsidRPr="00B12C30">
        <w:t xml:space="preserve"> в соответствии с </w:t>
      </w:r>
      <w:r w:rsidR="00D3643B">
        <w:t>пунктом</w:t>
      </w:r>
      <w:r w:rsidR="00D3643B" w:rsidRPr="00B12C30">
        <w:t> </w:t>
      </w:r>
      <w:r w:rsidR="00D3643B">
        <w:t xml:space="preserve">2.2.4 настоящей </w:t>
      </w:r>
      <w:r w:rsidR="000103F7">
        <w:t>Методик</w:t>
      </w:r>
      <w:r w:rsidR="00D3643B">
        <w:t>и;</w:t>
      </w:r>
    </w:p>
    <w:p w14:paraId="70F6C58E" w14:textId="6E5A14D7" w:rsidR="00D3643B" w:rsidRDefault="00773124" w:rsidP="00773124">
      <w:pPr>
        <w:pStyle w:val="a0"/>
        <w:numPr>
          <w:ilvl w:val="3"/>
          <w:numId w:val="3"/>
        </w:numPr>
        <w:ind w:hanging="709"/>
      </w:pPr>
      <w:r>
        <w:lastRenderedPageBreak/>
        <w:t xml:space="preserve">проверка </w:t>
      </w:r>
      <w:r w:rsidR="00D3643B" w:rsidRPr="00CE6D64">
        <w:t>стоимости материалов и оборудования</w:t>
      </w:r>
      <w:r w:rsidR="00D3643B">
        <w:t xml:space="preserve"> не учтённых в ГСН</w:t>
      </w:r>
      <w:r w:rsidR="00D3643B" w:rsidRPr="00CE6D64">
        <w:t xml:space="preserve"> </w:t>
      </w:r>
      <w:r w:rsidR="00D3643B">
        <w:t xml:space="preserve">в соответствии с пунктом 2.2.5 настоящей </w:t>
      </w:r>
      <w:r w:rsidR="000103F7">
        <w:t>Методик</w:t>
      </w:r>
      <w:r w:rsidR="00D3643B">
        <w:t>и;</w:t>
      </w:r>
    </w:p>
    <w:p w14:paraId="4605C05D" w14:textId="3F45D79F" w:rsidR="00D3643B" w:rsidRDefault="00773124" w:rsidP="00773124">
      <w:pPr>
        <w:pStyle w:val="a0"/>
        <w:numPr>
          <w:ilvl w:val="3"/>
          <w:numId w:val="3"/>
        </w:numPr>
        <w:ind w:hanging="709"/>
      </w:pPr>
      <w:r>
        <w:t>о</w:t>
      </w:r>
      <w:r w:rsidR="00D3643B">
        <w:t xml:space="preserve">формление результатов проверки в экспертном заключении, составленном в соответствии с Приложением </w:t>
      </w:r>
      <w:r w:rsidR="00183F1A">
        <w:t>4</w:t>
      </w:r>
      <w:r>
        <w:t>;</w:t>
      </w:r>
    </w:p>
    <w:p w14:paraId="65B1794A" w14:textId="11F193E2" w:rsidR="00D3643B" w:rsidRDefault="00773124" w:rsidP="00773124">
      <w:pPr>
        <w:pStyle w:val="a0"/>
        <w:numPr>
          <w:ilvl w:val="3"/>
          <w:numId w:val="3"/>
        </w:numPr>
        <w:ind w:hanging="709"/>
      </w:pPr>
      <w:r>
        <w:t xml:space="preserve">контроль </w:t>
      </w:r>
      <w:r w:rsidR="00D3643B">
        <w:t xml:space="preserve">устранения замечаний в соответствии с </w:t>
      </w:r>
      <w:r>
        <w:t xml:space="preserve">пунктами </w:t>
      </w:r>
      <w:r w:rsidR="00D3643B">
        <w:t>2.2.8</w:t>
      </w:r>
      <w:r>
        <w:t xml:space="preserve"> </w:t>
      </w:r>
      <w:r w:rsidR="00D3643B">
        <w:t>-</w:t>
      </w:r>
      <w:r>
        <w:t xml:space="preserve"> </w:t>
      </w:r>
      <w:r w:rsidR="00D3643B">
        <w:t>2.2.10</w:t>
      </w:r>
      <w:r>
        <w:t xml:space="preserve"> настоящей Методики.</w:t>
      </w:r>
    </w:p>
    <w:p w14:paraId="6486ECFD" w14:textId="77777777" w:rsidR="00D3643B" w:rsidRDefault="00D3643B" w:rsidP="00D3643B">
      <w:pPr>
        <w:pStyle w:val="111"/>
      </w:pPr>
      <w:r>
        <w:t>Проверка правильности оформления сметной документации производится на предмет:</w:t>
      </w:r>
    </w:p>
    <w:p w14:paraId="273E8F56" w14:textId="054DAED5" w:rsidR="00D3643B" w:rsidRPr="00D322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D3223B">
        <w:t xml:space="preserve">правильности оформления сметной документации в соответствии с </w:t>
      </w:r>
      <w:r>
        <w:t>ЛН</w:t>
      </w:r>
      <w:r w:rsidR="009B2710">
        <w:t>Д (</w:t>
      </w:r>
      <w:r>
        <w:t>А</w:t>
      </w:r>
      <w:r w:rsidR="009B2710">
        <w:t xml:space="preserve">) </w:t>
      </w:r>
      <w:r w:rsidR="0060601D">
        <w:t>Общества,</w:t>
      </w:r>
      <w:r w:rsidR="009B2710">
        <w:t xml:space="preserve"> </w:t>
      </w:r>
      <w:r>
        <w:t>ТТ</w:t>
      </w:r>
      <w:r w:rsidR="009B2710">
        <w:t xml:space="preserve"> </w:t>
      </w:r>
      <w:r>
        <w:t>/</w:t>
      </w:r>
      <w:r w:rsidR="009B2710">
        <w:t xml:space="preserve"> </w:t>
      </w:r>
      <w:r>
        <w:t>ТЗ</w:t>
      </w:r>
      <w:r w:rsidRPr="003F3E78">
        <w:t>;</w:t>
      </w:r>
    </w:p>
    <w:p w14:paraId="260D9F86" w14:textId="38301F25" w:rsidR="00D3643B" w:rsidRPr="005B3106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D3223B">
        <w:t xml:space="preserve">соответствия </w:t>
      </w:r>
      <w:r>
        <w:t>наименований</w:t>
      </w:r>
      <w:r w:rsidRPr="00D3223B">
        <w:t xml:space="preserve"> закупаемо</w:t>
      </w:r>
      <w:r w:rsidR="00DD7FCE">
        <w:t>й</w:t>
      </w:r>
      <w:r w:rsidRPr="00D3223B">
        <w:t xml:space="preserve"> </w:t>
      </w:r>
      <w:r w:rsidR="00DD7FCE">
        <w:t>продукции</w:t>
      </w:r>
      <w:r w:rsidRPr="00D3223B">
        <w:t>, указанных в ССР, сметной документации, ТТ</w:t>
      </w:r>
      <w:r w:rsidR="009B2710">
        <w:t xml:space="preserve"> </w:t>
      </w:r>
      <w:r>
        <w:t>/</w:t>
      </w:r>
      <w:r w:rsidR="009B2710">
        <w:t xml:space="preserve"> </w:t>
      </w:r>
      <w:r>
        <w:t>ТЗ</w:t>
      </w:r>
      <w:r w:rsidRPr="00D3223B">
        <w:t xml:space="preserve">, </w:t>
      </w:r>
      <w:r>
        <w:t xml:space="preserve">проекте </w:t>
      </w:r>
      <w:r w:rsidR="00842AFB">
        <w:t>Договор</w:t>
      </w:r>
      <w:r w:rsidRPr="005B3106">
        <w:t>а</w:t>
      </w:r>
      <w:r w:rsidR="009D5AB8">
        <w:t xml:space="preserve"> </w:t>
      </w:r>
      <w:r w:rsidRPr="005B3106">
        <w:t>/</w:t>
      </w:r>
      <w:r w:rsidR="00842AFB">
        <w:t xml:space="preserve"> Договор</w:t>
      </w:r>
      <w:r w:rsidRPr="005B3106">
        <w:t>е</w:t>
      </w:r>
      <w:r w:rsidR="009D5AB8">
        <w:t xml:space="preserve"> </w:t>
      </w:r>
      <w:r w:rsidRPr="005B3106">
        <w:t>/</w:t>
      </w:r>
      <w:r w:rsidR="009D5AB8">
        <w:t xml:space="preserve"> </w:t>
      </w:r>
      <w:r w:rsidRPr="005B3106">
        <w:t>дополнительном соглашении;</w:t>
      </w:r>
    </w:p>
    <w:p w14:paraId="73ADA3E1" w14:textId="7CBE5205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5B3106">
        <w:t xml:space="preserve">соответствия стоимости работ, указанной в сметной документации, ССР, проекте </w:t>
      </w:r>
      <w:r w:rsidR="00842AFB">
        <w:t>Договор</w:t>
      </w:r>
      <w:r w:rsidRPr="005B3106">
        <w:t>а</w:t>
      </w:r>
      <w:r w:rsidR="009B2710">
        <w:t xml:space="preserve"> </w:t>
      </w:r>
      <w:r w:rsidRPr="005B3106">
        <w:t>/</w:t>
      </w:r>
      <w:r w:rsidR="009B2710">
        <w:t xml:space="preserve"> </w:t>
      </w:r>
      <w:r w:rsidR="009D5AB8">
        <w:t>Д</w:t>
      </w:r>
      <w:r w:rsidRPr="005B3106">
        <w:t>оговоре</w:t>
      </w:r>
      <w:r w:rsidR="009B2710">
        <w:t xml:space="preserve"> </w:t>
      </w:r>
      <w:r w:rsidRPr="005B3106">
        <w:t>/</w:t>
      </w:r>
      <w:r w:rsidR="009B2710">
        <w:t xml:space="preserve"> </w:t>
      </w:r>
      <w:r w:rsidRPr="005B3106">
        <w:t>дополнительном соглашении, ГКПЗ, заявке на внеплановую закупку.</w:t>
      </w:r>
    </w:p>
    <w:p w14:paraId="6774E486" w14:textId="77777777" w:rsidR="00D3643B" w:rsidRDefault="00D3643B" w:rsidP="00D3643B">
      <w:pPr>
        <w:pStyle w:val="111"/>
      </w:pPr>
      <w:r>
        <w:t>Проверка ССР производится на предмет:</w:t>
      </w:r>
    </w:p>
    <w:p w14:paraId="0A6FD734" w14:textId="2C5D74AA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>
        <w:t xml:space="preserve">соответствия формата ССР </w:t>
      </w:r>
      <w:r w:rsidRPr="00D3223B">
        <w:t>Методик</w:t>
      </w:r>
      <w:r>
        <w:t>е</w:t>
      </w:r>
      <w:r w:rsidRPr="00D3223B">
        <w:t xml:space="preserve"> определения стоимости строительной продукции на территории Российской Федерации </w:t>
      </w:r>
      <w:r>
        <w:t>(</w:t>
      </w:r>
      <w:r w:rsidRPr="001C375C">
        <w:t>МДС 81-35.2004</w:t>
      </w:r>
      <w:r>
        <w:t>);</w:t>
      </w:r>
    </w:p>
    <w:p w14:paraId="7F9F964A" w14:textId="18517880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1C375C">
        <w:t>правильности отнесения затрат по главам и графам ССР</w:t>
      </w:r>
      <w:r>
        <w:t>;</w:t>
      </w:r>
    </w:p>
    <w:p w14:paraId="2855A220" w14:textId="088878B5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1C375C">
        <w:t>правильности округления</w:t>
      </w:r>
      <w:r>
        <w:t>;</w:t>
      </w:r>
    </w:p>
    <w:p w14:paraId="7839683C" w14:textId="4459B50B" w:rsidR="00D3643B" w:rsidRPr="001C375C" w:rsidRDefault="00D20DB4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>
        <w:t xml:space="preserve">корректного учета </w:t>
      </w:r>
      <w:r w:rsidR="00D3643B" w:rsidRPr="001C375C">
        <w:t xml:space="preserve">затрат по главам </w:t>
      </w:r>
      <w:r w:rsidR="00491ED4">
        <w:t>ССР</w:t>
      </w:r>
      <w:r w:rsidR="00D3643B" w:rsidRPr="001C375C">
        <w:t>, не учтенных в составе сметной документации</w:t>
      </w:r>
      <w:r w:rsidR="00D3643B">
        <w:t>:</w:t>
      </w:r>
    </w:p>
    <w:p w14:paraId="4D60B1FE" w14:textId="77777777" w:rsidR="00D3643B" w:rsidRPr="001C375C" w:rsidRDefault="00D3643B" w:rsidP="009D5AB8">
      <w:pPr>
        <w:pStyle w:val="111"/>
        <w:numPr>
          <w:ilvl w:val="0"/>
          <w:numId w:val="12"/>
        </w:numPr>
        <w:ind w:left="1985" w:hanging="425"/>
      </w:pPr>
      <w:r w:rsidRPr="001C375C">
        <w:t>затраты на зимние удорожание (ГСН 81-05-02-2007);</w:t>
      </w:r>
    </w:p>
    <w:p w14:paraId="11994234" w14:textId="77777777" w:rsidR="00D3643B" w:rsidRPr="001C375C" w:rsidRDefault="00D3643B" w:rsidP="009D5AB8">
      <w:pPr>
        <w:pStyle w:val="111"/>
        <w:numPr>
          <w:ilvl w:val="0"/>
          <w:numId w:val="12"/>
        </w:numPr>
        <w:ind w:left="1985" w:hanging="425"/>
      </w:pPr>
      <w:r w:rsidRPr="001C375C">
        <w:t>затраты на временные здания и сооружения (ГСН 81-05-01-2001);</w:t>
      </w:r>
    </w:p>
    <w:p w14:paraId="3F8D9211" w14:textId="77777777" w:rsidR="00D3643B" w:rsidRPr="001C375C" w:rsidRDefault="00D3643B" w:rsidP="009D5AB8">
      <w:pPr>
        <w:pStyle w:val="111"/>
        <w:numPr>
          <w:ilvl w:val="0"/>
          <w:numId w:val="12"/>
        </w:numPr>
        <w:ind w:left="1985" w:hanging="425"/>
      </w:pPr>
      <w:r w:rsidRPr="001C375C">
        <w:t>затраты на командировочные расходы, доставку рабочих, дополнительные затраты при выполнении работ вахтовым методом</w:t>
      </w:r>
      <w:r w:rsidR="006770EC">
        <w:t xml:space="preserve"> и тп.</w:t>
      </w:r>
      <w:r w:rsidRPr="001C375C">
        <w:t>;</w:t>
      </w:r>
    </w:p>
    <w:p w14:paraId="35297376" w14:textId="77777777" w:rsidR="00D3643B" w:rsidRPr="001C375C" w:rsidRDefault="00D3643B" w:rsidP="009D5AB8">
      <w:pPr>
        <w:pStyle w:val="111"/>
        <w:numPr>
          <w:ilvl w:val="0"/>
          <w:numId w:val="12"/>
        </w:numPr>
        <w:ind w:left="1985" w:hanging="425"/>
      </w:pPr>
      <w:r w:rsidRPr="001C375C">
        <w:t>непредвиденные затраты;</w:t>
      </w:r>
    </w:p>
    <w:p w14:paraId="123F552E" w14:textId="77777777" w:rsidR="00D3643B" w:rsidRPr="001C375C" w:rsidRDefault="00D3643B" w:rsidP="009D5AB8">
      <w:pPr>
        <w:pStyle w:val="111"/>
        <w:numPr>
          <w:ilvl w:val="0"/>
          <w:numId w:val="12"/>
        </w:numPr>
        <w:ind w:left="1985" w:hanging="425"/>
      </w:pPr>
      <w:r w:rsidRPr="001C375C">
        <w:t>начисление НДС.</w:t>
      </w:r>
    </w:p>
    <w:p w14:paraId="22B37AFD" w14:textId="77777777" w:rsidR="00D3643B" w:rsidRDefault="00D3643B" w:rsidP="00D3643B">
      <w:pPr>
        <w:pStyle w:val="111"/>
      </w:pPr>
      <w:r>
        <w:t xml:space="preserve">Проверка сметной документации производится на предмет: </w:t>
      </w:r>
    </w:p>
    <w:p w14:paraId="5A81F501" w14:textId="3C652C87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>
        <w:t>с</w:t>
      </w:r>
      <w:r w:rsidRPr="000A2573">
        <w:t>оответстви</w:t>
      </w:r>
      <w:r>
        <w:t>я</w:t>
      </w:r>
      <w:r w:rsidRPr="000A2573">
        <w:t xml:space="preserve"> объемов работ, указанных в сметной </w:t>
      </w:r>
      <w:r>
        <w:t>документации и ТТ</w:t>
      </w:r>
      <w:r w:rsidR="009B2710">
        <w:t xml:space="preserve"> </w:t>
      </w:r>
      <w:r>
        <w:t>/</w:t>
      </w:r>
      <w:r w:rsidR="009B2710">
        <w:t xml:space="preserve"> </w:t>
      </w:r>
      <w:r>
        <w:t>ТЗ, в том числе Проект</w:t>
      </w:r>
      <w:r w:rsidR="00773124">
        <w:t>е</w:t>
      </w:r>
      <w:r>
        <w:t xml:space="preserve"> </w:t>
      </w:r>
      <w:r w:rsidR="00773124">
        <w:t xml:space="preserve">/ </w:t>
      </w:r>
      <w:r w:rsidR="007A082E">
        <w:t>ВОР</w:t>
      </w:r>
      <w:r>
        <w:t xml:space="preserve"> (при отсутствии </w:t>
      </w:r>
      <w:r w:rsidR="006770EC">
        <w:t>Проекта</w:t>
      </w:r>
      <w:r>
        <w:t>);</w:t>
      </w:r>
    </w:p>
    <w:p w14:paraId="46A110F0" w14:textId="4EC34F09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>
        <w:lastRenderedPageBreak/>
        <w:t xml:space="preserve">соответствия </w:t>
      </w:r>
      <w:r w:rsidRPr="000A2573">
        <w:t>условий производства работ,</w:t>
      </w:r>
      <w:r>
        <w:t xml:space="preserve"> учтенных в сметной документации и</w:t>
      </w:r>
      <w:r w:rsidRPr="000A2573">
        <w:t xml:space="preserve"> указанных в ТТ</w:t>
      </w:r>
      <w:r w:rsidR="009B2710">
        <w:t xml:space="preserve"> </w:t>
      </w:r>
      <w:r>
        <w:t>/</w:t>
      </w:r>
      <w:r w:rsidR="009B2710">
        <w:t xml:space="preserve"> </w:t>
      </w:r>
      <w:r>
        <w:t>ТЗ, в том числе Проект</w:t>
      </w:r>
      <w:r w:rsidR="006770EC">
        <w:t xml:space="preserve"> </w:t>
      </w:r>
      <w:r w:rsidR="00773124">
        <w:t xml:space="preserve">/ </w:t>
      </w:r>
      <w:r w:rsidR="007A082E">
        <w:t>ВОР</w:t>
      </w:r>
      <w:r>
        <w:t xml:space="preserve"> (при отсутствии </w:t>
      </w:r>
      <w:r w:rsidR="006770EC">
        <w:t>Проекта</w:t>
      </w:r>
      <w:r>
        <w:t>);</w:t>
      </w:r>
    </w:p>
    <w:p w14:paraId="2C139E68" w14:textId="40834974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0A2573">
        <w:t>соответствия применяемых расценок действующей сметно-нормативной базе, внесенной в Федеральный реестр сметных нормативов</w:t>
      </w:r>
      <w:r w:rsidR="00BC63D9">
        <w:t>, Базовы</w:t>
      </w:r>
      <w:r w:rsidR="00ED06D0">
        <w:t>м</w:t>
      </w:r>
      <w:r w:rsidR="00BC63D9">
        <w:t xml:space="preserve"> цен</w:t>
      </w:r>
      <w:r w:rsidR="00ED06D0">
        <w:t>ам</w:t>
      </w:r>
      <w:r w:rsidR="00BC63D9">
        <w:t xml:space="preserve"> на работы по ремонту энергооборудования</w:t>
      </w:r>
      <w:r>
        <w:t>;</w:t>
      </w:r>
    </w:p>
    <w:p w14:paraId="07B0BFBF" w14:textId="07A5B48C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0A2573">
        <w:t>корректности применения расценок (состав работ в применяемых расценках должен соответствовать выполняемым работам. При отсутствии прямых расценок допускается применение расценок ЕНиР, ВНиР, а при отсутствии необходимых расценок в данных сборниках - «применительное» использование расценок при соответствии технологии, состава затрат и трудоемкости выполняемых работ);</w:t>
      </w:r>
    </w:p>
    <w:p w14:paraId="22B8AC33" w14:textId="62D3BFAA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0A2573">
        <w:t>правильности начисления индивидуальных коэффициентов к позициям сметы (коэффициенты на демонтаж, производство работ на высоте и т.д.</w:t>
      </w:r>
      <w:r w:rsidR="00D20DB4">
        <w:t>, указанных в ТТ</w:t>
      </w:r>
      <w:r w:rsidR="009B2710">
        <w:t xml:space="preserve"> </w:t>
      </w:r>
      <w:r w:rsidR="00D20DB4">
        <w:t>/</w:t>
      </w:r>
      <w:r w:rsidR="009B2710">
        <w:t xml:space="preserve"> </w:t>
      </w:r>
      <w:r w:rsidR="00D20DB4">
        <w:t xml:space="preserve">ТЗ, в том числе Проект </w:t>
      </w:r>
      <w:r w:rsidR="00134B35">
        <w:t xml:space="preserve">/ </w:t>
      </w:r>
      <w:r w:rsidR="00D20DB4">
        <w:t>ВОР (при отсутствии Проекта)</w:t>
      </w:r>
      <w:r w:rsidRPr="000A2573">
        <w:t>);</w:t>
      </w:r>
    </w:p>
    <w:p w14:paraId="21B2E1A4" w14:textId="706CB745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0A2573">
        <w:t>правильности начисления нормативов накладных расходов и сметной прибыли</w:t>
      </w:r>
      <w:r>
        <w:t>;</w:t>
      </w:r>
    </w:p>
    <w:p w14:paraId="6687247F" w14:textId="113CC907" w:rsidR="00D3643B" w:rsidRPr="000A2573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0A2573">
        <w:t xml:space="preserve">правильности определения сметной стоимости </w:t>
      </w:r>
      <w:r w:rsidR="001A184B">
        <w:t>МТР</w:t>
      </w:r>
      <w:r w:rsidRPr="000A2573">
        <w:t>:</w:t>
      </w:r>
    </w:p>
    <w:p w14:paraId="699006C2" w14:textId="7F34E296" w:rsidR="00D3643B" w:rsidRPr="000A2573" w:rsidRDefault="009A40BF" w:rsidP="009D5AB8">
      <w:pPr>
        <w:pStyle w:val="111"/>
        <w:numPr>
          <w:ilvl w:val="0"/>
          <w:numId w:val="12"/>
        </w:numPr>
        <w:ind w:left="2127" w:hanging="567"/>
      </w:pPr>
      <w:r>
        <w:t>с</w:t>
      </w:r>
      <w:r w:rsidRPr="000A2573">
        <w:t xml:space="preserve">тоимость </w:t>
      </w:r>
      <w:r w:rsidR="00D3643B" w:rsidRPr="000A2573">
        <w:t>МТР</w:t>
      </w:r>
      <w:r w:rsidR="006770EC">
        <w:t xml:space="preserve"> </w:t>
      </w:r>
      <w:r w:rsidR="00D3643B" w:rsidRPr="000A2573">
        <w:t>определять по сборнику «сметных цен на материалы» внесенно</w:t>
      </w:r>
      <w:r w:rsidR="00D3643B">
        <w:t>му</w:t>
      </w:r>
      <w:r w:rsidR="00D3643B" w:rsidRPr="000A2573">
        <w:t xml:space="preserve"> в Федеральный реестр сметных нормативов</w:t>
      </w:r>
      <w:r>
        <w:t>;</w:t>
      </w:r>
      <w:r w:rsidRPr="000A2573">
        <w:t xml:space="preserve"> </w:t>
      </w:r>
    </w:p>
    <w:p w14:paraId="55602C86" w14:textId="42305D50" w:rsidR="00D3643B" w:rsidRDefault="009A40BF" w:rsidP="009D5AB8">
      <w:pPr>
        <w:pStyle w:val="111"/>
        <w:numPr>
          <w:ilvl w:val="0"/>
          <w:numId w:val="12"/>
        </w:numPr>
        <w:ind w:left="2127" w:hanging="567"/>
      </w:pPr>
      <w:r>
        <w:t>п</w:t>
      </w:r>
      <w:r w:rsidRPr="000A2573">
        <w:t xml:space="preserve">ри </w:t>
      </w:r>
      <w:r w:rsidR="00D3643B" w:rsidRPr="000A2573">
        <w:t>отсутстви</w:t>
      </w:r>
      <w:r w:rsidR="00D3643B">
        <w:t>и необходимой номенклатуры МТР в</w:t>
      </w:r>
      <w:r w:rsidR="00D3643B" w:rsidRPr="000A2573">
        <w:t xml:space="preserve"> сборник</w:t>
      </w:r>
      <w:r w:rsidR="00D3643B">
        <w:t>е «сметных цен на материалы», внесенном в Федеральный реестр сметных нормативов</w:t>
      </w:r>
      <w:r w:rsidR="00D3643B" w:rsidRPr="000A2573">
        <w:t>, допускается определять стоимость МТР на основании прайс-листов в текущем уровне (в сметах в графе «обоснование» указывать дату</w:t>
      </w:r>
      <w:r w:rsidR="009B2710">
        <w:t xml:space="preserve"> </w:t>
      </w:r>
      <w:r w:rsidR="00D3643B" w:rsidRPr="000A2573">
        <w:t>/</w:t>
      </w:r>
      <w:r w:rsidR="009B2710">
        <w:t xml:space="preserve"> </w:t>
      </w:r>
      <w:r w:rsidR="00D3643B" w:rsidRPr="000A2573">
        <w:t>период действия и изготовителя</w:t>
      </w:r>
      <w:r w:rsidR="009B2710">
        <w:t xml:space="preserve"> </w:t>
      </w:r>
      <w:r w:rsidR="00D3643B" w:rsidRPr="000A2573">
        <w:t>/</w:t>
      </w:r>
      <w:r w:rsidR="009B2710">
        <w:t xml:space="preserve"> </w:t>
      </w:r>
      <w:r w:rsidR="00D3643B" w:rsidRPr="000A2573">
        <w:t>поставщика</w:t>
      </w:r>
      <w:r w:rsidR="00D3643B">
        <w:t>, место поставки</w:t>
      </w:r>
      <w:r w:rsidR="00D3643B" w:rsidRPr="000A2573">
        <w:t>)</w:t>
      </w:r>
      <w:r>
        <w:t>;</w:t>
      </w:r>
    </w:p>
    <w:p w14:paraId="73A4CC9A" w14:textId="2FCF72CB" w:rsidR="00BC63D9" w:rsidRPr="00F662B3" w:rsidRDefault="009A40BF" w:rsidP="009D5AB8">
      <w:pPr>
        <w:pStyle w:val="111"/>
        <w:numPr>
          <w:ilvl w:val="0"/>
          <w:numId w:val="12"/>
        </w:numPr>
        <w:ind w:left="2127" w:hanging="567"/>
      </w:pPr>
      <w:r>
        <w:t>д</w:t>
      </w:r>
      <w:r w:rsidR="00BC63D9" w:rsidRPr="00BC63D9">
        <w:t>опускается определение стоимости МТР на основании данных Заказчика (при наличии соответствующих указаний в ТТ</w:t>
      </w:r>
      <w:r w:rsidR="009B2710">
        <w:t xml:space="preserve"> </w:t>
      </w:r>
      <w:r w:rsidR="00BC63D9" w:rsidRPr="00BC63D9">
        <w:t>/</w:t>
      </w:r>
      <w:r w:rsidR="009B2710">
        <w:t xml:space="preserve"> </w:t>
      </w:r>
      <w:r w:rsidR="00BC63D9" w:rsidRPr="00BC63D9">
        <w:t>ТЗ и ЛН</w:t>
      </w:r>
      <w:r w:rsidR="009B2710">
        <w:t>Д (</w:t>
      </w:r>
      <w:r w:rsidR="00BC63D9" w:rsidRPr="00BC63D9">
        <w:t>А</w:t>
      </w:r>
      <w:r w:rsidR="009B2710">
        <w:t>)</w:t>
      </w:r>
      <w:r w:rsidR="00BC63D9" w:rsidRPr="00BC63D9">
        <w:t xml:space="preserve"> </w:t>
      </w:r>
      <w:r w:rsidR="009D5AB8">
        <w:t>З</w:t>
      </w:r>
      <w:r w:rsidR="00BC63D9" w:rsidRPr="00BC63D9">
        <w:t>аказчика</w:t>
      </w:r>
      <w:r w:rsidR="00BC63D9">
        <w:t>.</w:t>
      </w:r>
    </w:p>
    <w:p w14:paraId="6598E7AB" w14:textId="699D1387" w:rsidR="00D3643B" w:rsidRDefault="001A184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1A184B">
        <w:t>примененных индексов пересчета в текущие цены в соответствии с письмами и приказами федеральных и региональных органов исполнительной власти, публикациями в Вестнике ценообразования и сметного нормирования, ЛНД (А) Общества, в том числе устанавливающих размер индексов к сборникам базовых цен</w:t>
      </w:r>
      <w:r w:rsidR="00D3643B">
        <w:t>;</w:t>
      </w:r>
    </w:p>
    <w:p w14:paraId="35FC86E7" w14:textId="1F9A76E3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0A2573">
        <w:t>правильности округления</w:t>
      </w:r>
      <w:r>
        <w:t>;</w:t>
      </w:r>
    </w:p>
    <w:p w14:paraId="33D02875" w14:textId="03CFB6EA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 w:rsidRPr="000A2573">
        <w:lastRenderedPageBreak/>
        <w:t>правильности выполнения расчетов в ПК «Гранд-смета»: корректное задание параметров применяемых коэффициентов, индексов и прочих начислений, влияющих на порядок расчета и сметную стоимость</w:t>
      </w:r>
      <w:r>
        <w:t>;</w:t>
      </w:r>
    </w:p>
    <w:p w14:paraId="53ACD07E" w14:textId="52A8D752" w:rsidR="00D3643B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>
        <w:t>отсутствия</w:t>
      </w:r>
      <w:r w:rsidRPr="000A2573">
        <w:t xml:space="preserve"> арифметических ошибок</w:t>
      </w:r>
      <w:r>
        <w:t>;</w:t>
      </w:r>
    </w:p>
    <w:p w14:paraId="27C75043" w14:textId="325933FD" w:rsidR="00D3643B" w:rsidRPr="000A2573" w:rsidRDefault="00D3643B" w:rsidP="002A016F">
      <w:pPr>
        <w:pStyle w:val="111"/>
        <w:numPr>
          <w:ilvl w:val="0"/>
          <w:numId w:val="44"/>
        </w:numPr>
        <w:tabs>
          <w:tab w:val="left" w:pos="1560"/>
        </w:tabs>
        <w:ind w:left="1560" w:hanging="426"/>
      </w:pPr>
      <w:r>
        <w:t xml:space="preserve">отсутствия </w:t>
      </w:r>
      <w:r w:rsidRPr="000A2573">
        <w:t>дублирования работ и затрат, учтенных в составе расценок (сметной документации) и указанных в общих положениях к сборнику и МДС</w:t>
      </w:r>
      <w:r>
        <w:t>.</w:t>
      </w:r>
    </w:p>
    <w:p w14:paraId="245ECFB1" w14:textId="32C5B90B" w:rsidR="00D3643B" w:rsidRDefault="00D3643B" w:rsidP="00D3643B">
      <w:pPr>
        <w:pStyle w:val="111"/>
      </w:pPr>
      <w:r w:rsidRPr="00C20918">
        <w:t>Проверка стоимости материалов и оборудования</w:t>
      </w:r>
      <w:r>
        <w:t xml:space="preserve">, отсутствующих </w:t>
      </w:r>
      <w:r w:rsidRPr="00D576D7">
        <w:t xml:space="preserve">в </w:t>
      </w:r>
      <w:r>
        <w:t>сборниках цен и материалов</w:t>
      </w:r>
      <w:r w:rsidRPr="00D576D7">
        <w:t>, внесенн</w:t>
      </w:r>
      <w:r w:rsidR="006770EC">
        <w:t>ых</w:t>
      </w:r>
      <w:r w:rsidRPr="00D576D7">
        <w:t xml:space="preserve"> в Федеральный реестр сметных нормативов</w:t>
      </w:r>
      <w:r>
        <w:t>,</w:t>
      </w:r>
      <w:r w:rsidRPr="00C20918">
        <w:t xml:space="preserve"> </w:t>
      </w:r>
      <w:r>
        <w:t xml:space="preserve">производится на предмет </w:t>
      </w:r>
      <w:r w:rsidR="00504673">
        <w:t>непревышения</w:t>
      </w:r>
      <w:r w:rsidRPr="00C20918">
        <w:t xml:space="preserve"> </w:t>
      </w:r>
      <w:r w:rsidRPr="0002262A">
        <w:t>среднерыночной</w:t>
      </w:r>
      <w:r>
        <w:t xml:space="preserve"> стоимости, определенной на основании средних цен по </w:t>
      </w:r>
      <w:r w:rsidRPr="0002262A">
        <w:t xml:space="preserve">результатам проведения мониторинга рыночной стоимости материалов и оборудования </w:t>
      </w:r>
      <w:r>
        <w:t>в соответствии с п</w:t>
      </w:r>
      <w:r w:rsidR="009D5AB8">
        <w:t xml:space="preserve">унктом </w:t>
      </w:r>
      <w:r w:rsidRPr="008827C4">
        <w:t>2.4</w:t>
      </w:r>
      <w:r w:rsidR="009D5AB8">
        <w:t xml:space="preserve"> настоящей Методике</w:t>
      </w:r>
      <w:r w:rsidRPr="008827C4">
        <w:t>.</w:t>
      </w:r>
    </w:p>
    <w:p w14:paraId="6452795D" w14:textId="6658AE3D" w:rsidR="00F2269B" w:rsidRDefault="00D3643B" w:rsidP="004730F4">
      <w:pPr>
        <w:pStyle w:val="111"/>
      </w:pPr>
      <w:r>
        <w:t xml:space="preserve">Результаты экспертизы оформляются экспертным заключением по форме Приложения </w:t>
      </w:r>
      <w:r w:rsidR="00183F1A">
        <w:t>4</w:t>
      </w:r>
      <w:r w:rsidR="004730F4">
        <w:rPr>
          <w:rStyle w:val="af3"/>
        </w:rPr>
        <w:footnoteReference w:id="6"/>
      </w:r>
      <w:r>
        <w:t xml:space="preserve"> и направляются </w:t>
      </w:r>
      <w:r w:rsidR="00463995" w:rsidRPr="00F2269B">
        <w:t xml:space="preserve">Инициатору </w:t>
      </w:r>
      <w:r w:rsidR="00842AFB">
        <w:t>Договор</w:t>
      </w:r>
      <w:r w:rsidR="00463995" w:rsidRPr="00F2269B">
        <w:t xml:space="preserve">а </w:t>
      </w:r>
      <w:r w:rsidR="00277AEE">
        <w:t>(по закупкам для нужд ИА ПАО «РусГидро» и АО «РАО ЭС Востока</w:t>
      </w:r>
      <w:r w:rsidR="00A757E6">
        <w:t>»</w:t>
      </w:r>
      <w:r w:rsidR="00277AEE">
        <w:t>)</w:t>
      </w:r>
      <w:r w:rsidR="00A757E6">
        <w:t xml:space="preserve"> </w:t>
      </w:r>
      <w:r w:rsidR="00277AEE">
        <w:t>/ руководител</w:t>
      </w:r>
      <w:r w:rsidR="00A757E6">
        <w:t>ю</w:t>
      </w:r>
      <w:r w:rsidR="00277AEE">
        <w:t xml:space="preserve"> филиала ПАО «РусГидро» (по закупкам для нужд филиала</w:t>
      </w:r>
      <w:r w:rsidR="00A757E6">
        <w:t xml:space="preserve">) </w:t>
      </w:r>
      <w:r w:rsidR="00277AEE">
        <w:t>/ руководител</w:t>
      </w:r>
      <w:r w:rsidR="00A757E6">
        <w:t>ю</w:t>
      </w:r>
      <w:r w:rsidR="00277AEE">
        <w:t xml:space="preserve"> ПО (по закупкам для нужд ПО)</w:t>
      </w:r>
      <w:r w:rsidRPr="00463995">
        <w:t xml:space="preserve"> для использования в работе</w:t>
      </w:r>
      <w:r w:rsidR="00463995" w:rsidRPr="00463995">
        <w:t xml:space="preserve"> (в случае положительного экспертного заключения)</w:t>
      </w:r>
      <w:r w:rsidRPr="00463995">
        <w:t xml:space="preserve"> или корректировки по выявленным замечаниям. </w:t>
      </w:r>
    </w:p>
    <w:p w14:paraId="54F8AC11" w14:textId="50E58AC8" w:rsidR="00504ED4" w:rsidRDefault="005629C8" w:rsidP="00504ED4">
      <w:pPr>
        <w:pStyle w:val="111"/>
      </w:pPr>
      <w:r w:rsidRPr="005629C8">
        <w:t>Если выявленные замечания приводят к снижению сметной стоимости на сумму, составляющую не более 2 (двух) % и не более 2 (двух) млн. руб. без учета НДС (сумма определяется экспертно) от стоимости поступившего на экспертизу Комплекта ЦД, эксперт вправе выдать положительное экспертное заключение с добавлением фразы перед указанием всех стоимостей «не более». На повторную экспертизу данный Комплект ЦД не направляется, при этом в уведомительном порядке предоставляется согласованный Заказчиком полный Комплект ЦД</w:t>
      </w:r>
      <w:r w:rsidR="00504ED4" w:rsidRPr="00504ED4">
        <w:t>.</w:t>
      </w:r>
    </w:p>
    <w:p w14:paraId="4B06CA3D" w14:textId="07D945BB" w:rsidR="005E5981" w:rsidRDefault="005E5981" w:rsidP="005E5981">
      <w:pPr>
        <w:pStyle w:val="111"/>
      </w:pPr>
      <w:r>
        <w:t>В случае выявления грубых несоответствий</w:t>
      </w:r>
      <w:r w:rsidR="00134B35">
        <w:rPr>
          <w:rStyle w:val="af3"/>
        </w:rPr>
        <w:footnoteReference w:id="7"/>
      </w:r>
      <w:r>
        <w:t xml:space="preserve"> </w:t>
      </w:r>
      <w:r w:rsidRPr="00EA60AC">
        <w:t>Комплекта ЦД обосновывающи</w:t>
      </w:r>
      <w:r w:rsidR="006770EC">
        <w:t>м</w:t>
      </w:r>
      <w:r w:rsidRPr="00EA60AC">
        <w:t xml:space="preserve"> документ</w:t>
      </w:r>
      <w:r w:rsidR="006770EC">
        <w:t>ам</w:t>
      </w:r>
      <w:r w:rsidRPr="00EA60AC">
        <w:t>, а также нарушений требований к сметному ценообразованию, экспертиза приостанавливается, в</w:t>
      </w:r>
      <w:r>
        <w:t xml:space="preserve"> экспертном заключении указываются соответствующие замечания (</w:t>
      </w:r>
      <w:r w:rsidR="00A9055E">
        <w:t xml:space="preserve">не менее </w:t>
      </w:r>
      <w:r>
        <w:t>7 позиций) и выдается отрицательное экспертное заключение. Экспертиза всего Комплекта ЦД не выполняется.</w:t>
      </w:r>
    </w:p>
    <w:p w14:paraId="5E895DC0" w14:textId="232C4A87" w:rsidR="0047291F" w:rsidRDefault="0047291F" w:rsidP="0047291F">
      <w:pPr>
        <w:pStyle w:val="111"/>
      </w:pPr>
      <w:r>
        <w:lastRenderedPageBreak/>
        <w:t xml:space="preserve">При наличии </w:t>
      </w:r>
      <w:r w:rsidRPr="00A757E6">
        <w:t xml:space="preserve">замечаний к Комплекту ЦД </w:t>
      </w:r>
      <w:r w:rsidR="00A757E6" w:rsidRPr="001C79B1">
        <w:t xml:space="preserve">(за исключением экспертизы при проведении конкурентной закупки) </w:t>
      </w:r>
      <w:r w:rsidR="00277AEE" w:rsidRPr="00A757E6">
        <w:t>Инициатор</w:t>
      </w:r>
      <w:r w:rsidR="00277AEE">
        <w:t xml:space="preserve"> </w:t>
      </w:r>
      <w:r w:rsidR="00842AFB">
        <w:t>Договор</w:t>
      </w:r>
      <w:r w:rsidR="00277AEE">
        <w:t>а (по закупкам для нужд ИА ПАО «РусГидро» и АО «РАО ЭС Востока</w:t>
      </w:r>
      <w:r w:rsidR="00A757E6">
        <w:t>»</w:t>
      </w:r>
      <w:r w:rsidR="00277AEE">
        <w:t>)</w:t>
      </w:r>
      <w:r w:rsidR="00A757E6">
        <w:t xml:space="preserve"> </w:t>
      </w:r>
      <w:r w:rsidR="00277AEE">
        <w:t>/ руководитель филиала ПАО «РусГидро» (по закупкам для нужд филиала</w:t>
      </w:r>
      <w:r w:rsidR="00A757E6">
        <w:t xml:space="preserve">) </w:t>
      </w:r>
      <w:r w:rsidR="00277AEE">
        <w:t>/ руководитель ПО (по закупкам для нужд ПО)</w:t>
      </w:r>
      <w:r>
        <w:t xml:space="preserve"> организовывает их устранение</w:t>
      </w:r>
      <w:r w:rsidR="009357AC">
        <w:rPr>
          <w:rStyle w:val="af3"/>
        </w:rPr>
        <w:footnoteReference w:id="8"/>
      </w:r>
      <w:r>
        <w:t xml:space="preserve"> и направляет Комплект ЦД на повторн</w:t>
      </w:r>
      <w:r w:rsidR="00AF146F">
        <w:t xml:space="preserve">ую экспертизу </w:t>
      </w:r>
      <w:r w:rsidR="00AF146F" w:rsidRPr="00EA60AC">
        <w:t>в порядке, аналогичном первоначальному направлению</w:t>
      </w:r>
      <w:r w:rsidRPr="00EA60AC">
        <w:t>.</w:t>
      </w:r>
      <w:r>
        <w:t xml:space="preserve"> </w:t>
      </w:r>
    </w:p>
    <w:p w14:paraId="56DE758D" w14:textId="60B75D32" w:rsidR="00AF146F" w:rsidRDefault="00AF146F" w:rsidP="00AF146F">
      <w:pPr>
        <w:pStyle w:val="111"/>
      </w:pPr>
      <w:r w:rsidRPr="003B2A81">
        <w:t xml:space="preserve">При направлении </w:t>
      </w:r>
      <w:r w:rsidR="006770EC">
        <w:t>К</w:t>
      </w:r>
      <w:r w:rsidRPr="003B2A81">
        <w:t>омплектов ЦД на повторную экспертизу</w:t>
      </w:r>
      <w:r>
        <w:t xml:space="preserve"> не допускается изменение </w:t>
      </w:r>
      <w:r w:rsidRPr="003B2A81">
        <w:t>номенклатур</w:t>
      </w:r>
      <w:r>
        <w:t>ы</w:t>
      </w:r>
      <w:r w:rsidRPr="003B2A81">
        <w:t xml:space="preserve"> смет, спецификаций, а также объем</w:t>
      </w:r>
      <w:r>
        <w:t>ов продукции и т</w:t>
      </w:r>
      <w:r w:rsidR="009D5AB8">
        <w:t>.</w:t>
      </w:r>
      <w:r>
        <w:t>п</w:t>
      </w:r>
      <w:r w:rsidR="009D5AB8">
        <w:t>.</w:t>
      </w:r>
      <w:r w:rsidRPr="003B2A81">
        <w:t>, учтенны</w:t>
      </w:r>
      <w:r>
        <w:t>х</w:t>
      </w:r>
      <w:r w:rsidRPr="003B2A81">
        <w:t xml:space="preserve"> в </w:t>
      </w:r>
      <w:r w:rsidR="006770EC">
        <w:t>К</w:t>
      </w:r>
      <w:r>
        <w:t>омплекте ЦД, направленном на первичное согласование</w:t>
      </w:r>
      <w:r>
        <w:rPr>
          <w:rStyle w:val="af3"/>
        </w:rPr>
        <w:footnoteReference w:id="9"/>
      </w:r>
      <w:r>
        <w:t>.</w:t>
      </w:r>
      <w:r w:rsidRPr="003B2A81">
        <w:t xml:space="preserve"> </w:t>
      </w:r>
    </w:p>
    <w:p w14:paraId="2F508428" w14:textId="548EE43D" w:rsidR="0047291F" w:rsidRDefault="0047291F" w:rsidP="0047291F">
      <w:pPr>
        <w:pStyle w:val="111"/>
      </w:pPr>
      <w:r w:rsidRPr="00FB57A5">
        <w:t>При проведении повторной проверки</w:t>
      </w:r>
      <w:r>
        <w:t xml:space="preserve"> Комплекта ЦД </w:t>
      </w:r>
      <w:r w:rsidRPr="00542B4F">
        <w:t>ИА</w:t>
      </w:r>
      <w:r>
        <w:t xml:space="preserve"> экспертиза проводится на предмет устранения </w:t>
      </w:r>
      <w:r w:rsidRPr="008F547B">
        <w:t>всех</w:t>
      </w:r>
      <w:r>
        <w:t xml:space="preserve"> замечаний</w:t>
      </w:r>
      <w:r w:rsidR="0088350A">
        <w:t>, выдача новых замечаний не допускается</w:t>
      </w:r>
      <w:r w:rsidR="003C311F">
        <w:t xml:space="preserve"> </w:t>
      </w:r>
      <w:r w:rsidR="003C311F" w:rsidRPr="003C2541">
        <w:t xml:space="preserve">за исключением </w:t>
      </w:r>
      <w:r w:rsidR="003C311F">
        <w:t>случаев</w:t>
      </w:r>
      <w:r w:rsidR="003C311F" w:rsidRPr="003C2541">
        <w:t>, когда внесение изменений повлекло за собой формирование новых замечаний, а также когда в процессе согласования внесены изменения в</w:t>
      </w:r>
      <w:r w:rsidR="003C311F">
        <w:t> </w:t>
      </w:r>
      <w:r w:rsidR="003C311F" w:rsidRPr="003C2541">
        <w:t>законодательство</w:t>
      </w:r>
      <w:r w:rsidR="003C311F">
        <w:t xml:space="preserve"> РФ</w:t>
      </w:r>
      <w:r w:rsidR="003C311F" w:rsidRPr="003C2541">
        <w:t xml:space="preserve"> и</w:t>
      </w:r>
      <w:r w:rsidR="003C311F">
        <w:t xml:space="preserve"> / </w:t>
      </w:r>
      <w:r w:rsidR="003C311F" w:rsidRPr="003C2541">
        <w:t>или ЛНД</w:t>
      </w:r>
      <w:r w:rsidR="003C311F">
        <w:t xml:space="preserve"> </w:t>
      </w:r>
      <w:r w:rsidR="003C311F" w:rsidRPr="003C2541">
        <w:t xml:space="preserve">(А) </w:t>
      </w:r>
      <w:r w:rsidR="003C311F">
        <w:t xml:space="preserve">Общества </w:t>
      </w:r>
      <w:r w:rsidR="003C311F" w:rsidRPr="003C2541">
        <w:t xml:space="preserve">и требуется приведение </w:t>
      </w:r>
      <w:r w:rsidR="003C311F">
        <w:t>комплекта ЦД</w:t>
      </w:r>
      <w:r w:rsidR="003C311F" w:rsidRPr="003C2541">
        <w:t xml:space="preserve"> в соответствие с </w:t>
      </w:r>
      <w:r w:rsidR="003C311F">
        <w:t>такими изменениями</w:t>
      </w:r>
      <w:r>
        <w:t>.</w:t>
      </w:r>
    </w:p>
    <w:p w14:paraId="3EEAB584" w14:textId="7533D9CF" w:rsidR="0047291F" w:rsidRDefault="0047291F" w:rsidP="0047291F">
      <w:pPr>
        <w:pStyle w:val="111"/>
      </w:pPr>
      <w:r>
        <w:t xml:space="preserve">При проведении </w:t>
      </w:r>
      <w:r w:rsidRPr="00FB57A5">
        <w:t>повторной проверки</w:t>
      </w:r>
      <w:r>
        <w:t xml:space="preserve"> Комплекта ЦД филиала</w:t>
      </w:r>
      <w:r w:rsidR="009B2710">
        <w:t xml:space="preserve"> </w:t>
      </w:r>
      <w:r>
        <w:t>/</w:t>
      </w:r>
      <w:r w:rsidR="009B2710">
        <w:t xml:space="preserve"> </w:t>
      </w:r>
      <w:r>
        <w:t xml:space="preserve">ПО экспертиза проводится на предмет устранения </w:t>
      </w:r>
      <w:r w:rsidRPr="008F547B">
        <w:t>основных</w:t>
      </w:r>
      <w:r>
        <w:t xml:space="preserve"> замечаний (грубых однозначных нарушений нормативных документов либо существенно влияющих на стоимость)</w:t>
      </w:r>
      <w:r>
        <w:rPr>
          <w:rStyle w:val="af3"/>
        </w:rPr>
        <w:footnoteReference w:id="10"/>
      </w:r>
      <w:r>
        <w:t>. Э</w:t>
      </w:r>
      <w:r w:rsidRPr="00FB57A5">
        <w:t>ксперт</w:t>
      </w:r>
      <w:r>
        <w:t>ом</w:t>
      </w:r>
      <w:r w:rsidRPr="00FB57A5">
        <w:t xml:space="preserve"> проверяются позиции, в которых первоначально было выявлено завышение в ходе первичной экспертизы, проводится выборочн</w:t>
      </w:r>
      <w:r>
        <w:t>ый</w:t>
      </w:r>
      <w:r w:rsidRPr="00FB57A5">
        <w:t xml:space="preserve"> </w:t>
      </w:r>
      <w:r>
        <w:t>контроль</w:t>
      </w:r>
      <w:r w:rsidRPr="00FB57A5">
        <w:t xml:space="preserve"> ряда позиций (на усмотрение эксперта)</w:t>
      </w:r>
      <w:r w:rsidR="00AF146F">
        <w:t xml:space="preserve">. </w:t>
      </w:r>
      <w:r w:rsidR="0088350A">
        <w:t>Выдача новых замечаний по ранее проверенным позициям не допускается</w:t>
      </w:r>
      <w:r w:rsidR="003C311F">
        <w:t xml:space="preserve"> </w:t>
      </w:r>
      <w:r w:rsidR="003C311F" w:rsidRPr="003C2541">
        <w:t xml:space="preserve">за исключением </w:t>
      </w:r>
      <w:r w:rsidR="003C311F">
        <w:t>случаев</w:t>
      </w:r>
      <w:r w:rsidR="003C311F" w:rsidRPr="003C2541">
        <w:t>, когда внесение изменений повлекло за собой формирование новых замечаний, а также когда в процессе согласования внесены изменения в</w:t>
      </w:r>
      <w:r w:rsidR="003C311F">
        <w:t> </w:t>
      </w:r>
      <w:r w:rsidR="003C311F" w:rsidRPr="003C2541">
        <w:t>законодательство</w:t>
      </w:r>
      <w:r w:rsidR="003C311F">
        <w:t xml:space="preserve"> РФ</w:t>
      </w:r>
      <w:r w:rsidR="003C311F" w:rsidRPr="003C2541">
        <w:t xml:space="preserve"> и</w:t>
      </w:r>
      <w:r w:rsidR="003C311F">
        <w:t xml:space="preserve"> / </w:t>
      </w:r>
      <w:r w:rsidR="003C311F" w:rsidRPr="003C2541">
        <w:t>или ЛНД</w:t>
      </w:r>
      <w:r w:rsidR="003C311F">
        <w:t xml:space="preserve"> </w:t>
      </w:r>
      <w:r w:rsidR="003C311F" w:rsidRPr="003C2541">
        <w:t xml:space="preserve">(А) </w:t>
      </w:r>
      <w:r w:rsidR="003C311F">
        <w:t xml:space="preserve">Общества </w:t>
      </w:r>
      <w:r w:rsidR="003C311F" w:rsidRPr="003C2541">
        <w:t xml:space="preserve">и требуется приведение </w:t>
      </w:r>
      <w:r w:rsidR="003C311F">
        <w:t>комплекта ЦД</w:t>
      </w:r>
      <w:r w:rsidR="003C311F" w:rsidRPr="003C2541">
        <w:t xml:space="preserve"> в соответствие с </w:t>
      </w:r>
      <w:r w:rsidR="003C311F">
        <w:t>такими изменениями</w:t>
      </w:r>
      <w:r w:rsidR="0088350A">
        <w:t>.</w:t>
      </w:r>
    </w:p>
    <w:p w14:paraId="4D4271A1" w14:textId="77777777" w:rsidR="00EA0622" w:rsidRDefault="00EA0622" w:rsidP="00EA0622">
      <w:pPr>
        <w:pStyle w:val="111"/>
      </w:pPr>
      <w:r w:rsidRPr="007725E3">
        <w:t>При наличии в Комплекте ЦД изменений, не связанных с устранением замечаний, а также при отсутствии обоснований, связанных с внесением указанных изменений, данные изменения не принимаются и выдается отрицательное экспертное заключение с указанием соответствующей причины.</w:t>
      </w:r>
    </w:p>
    <w:p w14:paraId="0261361D" w14:textId="32CBC0E5" w:rsidR="005D689C" w:rsidRDefault="005D689C" w:rsidP="00EA0622">
      <w:pPr>
        <w:pStyle w:val="111"/>
      </w:pPr>
      <w:r w:rsidRPr="005D689C">
        <w:t>Если в ЛН</w:t>
      </w:r>
      <w:r w:rsidR="00315F3E">
        <w:t>Д (</w:t>
      </w:r>
      <w:r w:rsidRPr="005D689C">
        <w:t>А</w:t>
      </w:r>
      <w:r w:rsidR="00315F3E">
        <w:t>)</w:t>
      </w:r>
      <w:r w:rsidR="0060601D">
        <w:t xml:space="preserve"> Общества</w:t>
      </w:r>
      <w:r w:rsidRPr="005D689C">
        <w:t xml:space="preserve">, регламентирующих процессы закупки, не установлено иное, срок </w:t>
      </w:r>
      <w:r>
        <w:t xml:space="preserve">повторной </w:t>
      </w:r>
      <w:r w:rsidRPr="005D689C">
        <w:t xml:space="preserve">экспертизы Комплекта ЦД составляет </w:t>
      </w:r>
      <w:r w:rsidR="00B97F36">
        <w:lastRenderedPageBreak/>
        <w:t>3</w:t>
      </w:r>
      <w:r w:rsidR="0060601D">
        <w:t> </w:t>
      </w:r>
      <w:r w:rsidR="00315F3E">
        <w:t xml:space="preserve">(три) </w:t>
      </w:r>
      <w:r w:rsidRPr="005D689C">
        <w:t>рабочих дн</w:t>
      </w:r>
      <w:r>
        <w:t>я.</w:t>
      </w:r>
      <w:r w:rsidRPr="005D689C">
        <w:t xml:space="preserve"> При этом сроки экспертизы могут быть продлены в случае объективно большого объема Комплекта ЦД к экспертизе</w:t>
      </w:r>
      <w:r w:rsidRPr="005D689C">
        <w:rPr>
          <w:vertAlign w:val="superscript"/>
        </w:rPr>
        <w:footnoteReference w:id="11"/>
      </w:r>
      <w:r>
        <w:t>.</w:t>
      </w:r>
    </w:p>
    <w:p w14:paraId="090DFDD1" w14:textId="77777777" w:rsidR="00AF146F" w:rsidRPr="00EA60AC" w:rsidRDefault="00AF146F" w:rsidP="0047291F">
      <w:pPr>
        <w:pStyle w:val="111"/>
      </w:pPr>
      <w:r w:rsidRPr="00EA60AC">
        <w:t>Результаты повторной экспертизы оформляются аналогично первоначальной экспертизе</w:t>
      </w:r>
      <w:r w:rsidR="00BF3FC9" w:rsidRPr="00EA60AC">
        <w:t>.</w:t>
      </w:r>
    </w:p>
    <w:p w14:paraId="78CEE39C" w14:textId="4DB3CF15" w:rsidR="00D3643B" w:rsidRDefault="00D3643B" w:rsidP="00D3643B">
      <w:pPr>
        <w:pStyle w:val="11"/>
      </w:pPr>
      <w:bookmarkStart w:id="9" w:name="_Toc477771405"/>
      <w:bookmarkStart w:id="10" w:name="_Toc477771407"/>
      <w:bookmarkStart w:id="11" w:name="_Toc469414179"/>
      <w:bookmarkStart w:id="12" w:name="_Toc469414180"/>
      <w:bookmarkStart w:id="13" w:name="_Toc22286246"/>
      <w:bookmarkEnd w:id="9"/>
      <w:bookmarkEnd w:id="10"/>
      <w:bookmarkEnd w:id="11"/>
      <w:bookmarkEnd w:id="12"/>
      <w:r w:rsidRPr="003F3E78">
        <w:t xml:space="preserve">Порядок проведения </w:t>
      </w:r>
      <w:r>
        <w:t>экспертизы</w:t>
      </w:r>
      <w:r w:rsidRPr="003F3E78">
        <w:t xml:space="preserve"> в случае если для </w:t>
      </w:r>
      <w:r>
        <w:t xml:space="preserve">формирования стоимости </w:t>
      </w:r>
      <w:r w:rsidR="00842AFB">
        <w:t>Договор</w:t>
      </w:r>
      <w:r>
        <w:t>а используются смет</w:t>
      </w:r>
      <w:r w:rsidRPr="003F3E78">
        <w:t>ы</w:t>
      </w:r>
      <w:r>
        <w:t xml:space="preserve"> по форме </w:t>
      </w:r>
      <w:r w:rsidR="0060601D">
        <w:t xml:space="preserve">№ </w:t>
      </w:r>
      <w:r>
        <w:t>3П</w:t>
      </w:r>
      <w:bookmarkEnd w:id="13"/>
    </w:p>
    <w:p w14:paraId="33FEC9B7" w14:textId="77777777" w:rsidR="00D3643B" w:rsidRPr="00B12C30" w:rsidRDefault="00D3643B" w:rsidP="00D3643B">
      <w:pPr>
        <w:pStyle w:val="111"/>
      </w:pPr>
      <w:r>
        <w:t>Экспертиза</w:t>
      </w:r>
      <w:r w:rsidRPr="00B12C30">
        <w:t xml:space="preserve"> </w:t>
      </w:r>
      <w:r>
        <w:t>проводится</w:t>
      </w:r>
      <w:r w:rsidRPr="00B12C30">
        <w:t xml:space="preserve"> в следующем порядке:</w:t>
      </w:r>
    </w:p>
    <w:p w14:paraId="508D36A3" w14:textId="061C33D2" w:rsidR="00D3643B" w:rsidRPr="00B12C30" w:rsidRDefault="009A40BF" w:rsidP="009A40BF">
      <w:pPr>
        <w:pStyle w:val="a0"/>
        <w:numPr>
          <w:ilvl w:val="3"/>
          <w:numId w:val="13"/>
        </w:numPr>
        <w:ind w:left="1843" w:hanging="709"/>
      </w:pPr>
      <w:r>
        <w:t>п</w:t>
      </w:r>
      <w:r w:rsidRPr="00AE2D6F">
        <w:t xml:space="preserve">роверка </w:t>
      </w:r>
      <w:r w:rsidR="00D3643B" w:rsidRPr="00AE2D6F">
        <w:t>полноты комплекта представленных документов в соответствии с Приложени</w:t>
      </w:r>
      <w:r w:rsidR="00D3643B">
        <w:t>ем</w:t>
      </w:r>
      <w:r w:rsidR="00D3643B" w:rsidRPr="00AE2D6F">
        <w:t xml:space="preserve"> </w:t>
      </w:r>
      <w:r w:rsidR="00183F1A">
        <w:t>3</w:t>
      </w:r>
      <w:r w:rsidR="00D3643B" w:rsidRPr="00B12C30">
        <w:t>;</w:t>
      </w:r>
    </w:p>
    <w:p w14:paraId="5475FE27" w14:textId="02FCB4F1" w:rsidR="00D3643B" w:rsidRDefault="009A40BF" w:rsidP="009A40BF">
      <w:pPr>
        <w:pStyle w:val="a0"/>
        <w:numPr>
          <w:ilvl w:val="3"/>
          <w:numId w:val="13"/>
        </w:numPr>
        <w:ind w:left="1843" w:hanging="709"/>
      </w:pPr>
      <w:r>
        <w:t>п</w:t>
      </w:r>
      <w:r w:rsidRPr="00AE2D6F">
        <w:t xml:space="preserve">роверка </w:t>
      </w:r>
      <w:r w:rsidR="00D3643B" w:rsidRPr="00AE2D6F">
        <w:t>правильности оформления сметной документации</w:t>
      </w:r>
      <w:r w:rsidR="00D3643B">
        <w:t xml:space="preserve"> в соответствии с</w:t>
      </w:r>
      <w:r w:rsidR="00D3643B" w:rsidRPr="00B12C30">
        <w:t xml:space="preserve"> </w:t>
      </w:r>
      <w:r w:rsidR="00D3643B">
        <w:t>пунктом</w:t>
      </w:r>
      <w:r w:rsidR="00D3643B" w:rsidRPr="00B12C30">
        <w:t> </w:t>
      </w:r>
      <w:r w:rsidR="00D3643B">
        <w:t xml:space="preserve">2.3.2 настоящей </w:t>
      </w:r>
      <w:r w:rsidR="000103F7">
        <w:t>Методик</w:t>
      </w:r>
      <w:r w:rsidR="00D3643B">
        <w:t>и;</w:t>
      </w:r>
    </w:p>
    <w:p w14:paraId="4DA4106F" w14:textId="33B63720" w:rsidR="00D3643B" w:rsidRDefault="009A40BF" w:rsidP="009A40BF">
      <w:pPr>
        <w:pStyle w:val="a0"/>
        <w:numPr>
          <w:ilvl w:val="3"/>
          <w:numId w:val="13"/>
        </w:numPr>
        <w:ind w:left="1843" w:hanging="709"/>
      </w:pPr>
      <w:r>
        <w:t xml:space="preserve">проверка </w:t>
      </w:r>
      <w:r w:rsidR="00D3643B">
        <w:t xml:space="preserve">сводной сметы в соответствии с пунктом 2.3.3 настоящей </w:t>
      </w:r>
      <w:r w:rsidR="000103F7">
        <w:t>Методик</w:t>
      </w:r>
      <w:r w:rsidR="00D3643B">
        <w:t>и;</w:t>
      </w:r>
    </w:p>
    <w:p w14:paraId="2A174C3D" w14:textId="1AB9FAB7" w:rsidR="00D3643B" w:rsidRDefault="009A40BF" w:rsidP="009A40BF">
      <w:pPr>
        <w:pStyle w:val="a0"/>
        <w:numPr>
          <w:ilvl w:val="3"/>
          <w:numId w:val="13"/>
        </w:numPr>
        <w:ind w:left="1843" w:hanging="709"/>
      </w:pPr>
      <w:r>
        <w:t>п</w:t>
      </w:r>
      <w:r w:rsidRPr="00AE2D6F">
        <w:t xml:space="preserve">роверка </w:t>
      </w:r>
      <w:r w:rsidR="00D3643B" w:rsidRPr="00AE2D6F">
        <w:t>сметной документации</w:t>
      </w:r>
      <w:r w:rsidR="00D3643B" w:rsidRPr="00B12C30">
        <w:t xml:space="preserve"> в соответствии с </w:t>
      </w:r>
      <w:r>
        <w:t xml:space="preserve">пунктом </w:t>
      </w:r>
      <w:r w:rsidR="00D3643B">
        <w:t xml:space="preserve">2.3.4 настоящей </w:t>
      </w:r>
      <w:r w:rsidR="000103F7">
        <w:t>Методик</w:t>
      </w:r>
      <w:r w:rsidR="00D3643B">
        <w:t>и.</w:t>
      </w:r>
    </w:p>
    <w:p w14:paraId="5AD498CD" w14:textId="6BD3F52D" w:rsidR="00D3643B" w:rsidRDefault="009A40BF" w:rsidP="009A40BF">
      <w:pPr>
        <w:pStyle w:val="a0"/>
        <w:numPr>
          <w:ilvl w:val="3"/>
          <w:numId w:val="13"/>
        </w:numPr>
        <w:ind w:left="1843" w:hanging="709"/>
      </w:pPr>
      <w:r>
        <w:t xml:space="preserve">проверка </w:t>
      </w:r>
      <w:r w:rsidR="00D3643B" w:rsidRPr="00CE6D64">
        <w:t xml:space="preserve">стоимости </w:t>
      </w:r>
      <w:r w:rsidR="00D3643B">
        <w:t xml:space="preserve">проезда персонала в соответствии с пунктом 2.3.5 настоящей </w:t>
      </w:r>
      <w:r w:rsidR="000103F7">
        <w:t>Методик</w:t>
      </w:r>
      <w:r w:rsidR="00D3643B">
        <w:t>и.</w:t>
      </w:r>
    </w:p>
    <w:p w14:paraId="28F6C5BE" w14:textId="3D71B01D" w:rsidR="00D3643B" w:rsidRDefault="009A40BF" w:rsidP="009A40BF">
      <w:pPr>
        <w:pStyle w:val="a0"/>
        <w:numPr>
          <w:ilvl w:val="3"/>
          <w:numId w:val="13"/>
        </w:numPr>
        <w:ind w:left="1843" w:hanging="709"/>
      </w:pPr>
      <w:r>
        <w:t xml:space="preserve">оформление </w:t>
      </w:r>
      <w:r w:rsidR="00D3643B">
        <w:t xml:space="preserve">результатов проверки в экспертном заключении, составленном в соответствии с Приложением </w:t>
      </w:r>
      <w:r w:rsidR="00183F1A">
        <w:t>5</w:t>
      </w:r>
      <w:r w:rsidR="00D3643B">
        <w:t>.</w:t>
      </w:r>
    </w:p>
    <w:p w14:paraId="1E0CD8A0" w14:textId="4D7E309C" w:rsidR="00D3643B" w:rsidRDefault="009A40BF" w:rsidP="009A40BF">
      <w:pPr>
        <w:pStyle w:val="a0"/>
        <w:numPr>
          <w:ilvl w:val="3"/>
          <w:numId w:val="13"/>
        </w:numPr>
        <w:ind w:left="1843" w:hanging="709"/>
      </w:pPr>
      <w:r>
        <w:t xml:space="preserve">контроль </w:t>
      </w:r>
      <w:r w:rsidR="00D3643B">
        <w:t>устранения замечаний в соответствии с пунктом 2.3.</w:t>
      </w:r>
      <w:r w:rsidR="00EA0622">
        <w:t>7</w:t>
      </w:r>
      <w:r w:rsidR="00315F3E">
        <w:t xml:space="preserve"> настоящей Методики</w:t>
      </w:r>
      <w:r w:rsidR="00EA0622">
        <w:t>.</w:t>
      </w:r>
    </w:p>
    <w:p w14:paraId="6DDF3A5A" w14:textId="77777777" w:rsidR="00D3643B" w:rsidRDefault="00D3643B" w:rsidP="00D3643B">
      <w:pPr>
        <w:pStyle w:val="111"/>
      </w:pPr>
      <w:r>
        <w:t>Проверка правильности оформления сметной документации производится на предмет:</w:t>
      </w:r>
    </w:p>
    <w:p w14:paraId="27CE92CC" w14:textId="7D1BB5F9" w:rsidR="00D3643B" w:rsidRDefault="00D3643B" w:rsidP="002962C9">
      <w:pPr>
        <w:pStyle w:val="111"/>
        <w:numPr>
          <w:ilvl w:val="0"/>
          <w:numId w:val="37"/>
        </w:numPr>
        <w:ind w:hanging="720"/>
      </w:pPr>
      <w:r w:rsidRPr="00D3223B">
        <w:t xml:space="preserve">правильности оформления сметной документации в соответствии с </w:t>
      </w:r>
      <w:r>
        <w:t>ТТ</w:t>
      </w:r>
      <w:r w:rsidR="009B2710">
        <w:t xml:space="preserve"> </w:t>
      </w:r>
      <w:r>
        <w:t>/</w:t>
      </w:r>
      <w:r w:rsidR="009B2710">
        <w:t xml:space="preserve"> </w:t>
      </w:r>
      <w:r>
        <w:t>ТЗ;</w:t>
      </w:r>
    </w:p>
    <w:p w14:paraId="3AE25894" w14:textId="23CC59FF" w:rsidR="00D3643B" w:rsidRDefault="00D3643B" w:rsidP="002962C9">
      <w:pPr>
        <w:pStyle w:val="111"/>
        <w:numPr>
          <w:ilvl w:val="0"/>
          <w:numId w:val="37"/>
        </w:numPr>
        <w:ind w:hanging="720"/>
      </w:pPr>
      <w:r w:rsidRPr="00D3223B">
        <w:t xml:space="preserve">соответствия </w:t>
      </w:r>
      <w:r>
        <w:t>наименований</w:t>
      </w:r>
      <w:r w:rsidRPr="00D3223B">
        <w:t xml:space="preserve"> закупаем</w:t>
      </w:r>
      <w:r w:rsidR="006770EC">
        <w:t>ой</w:t>
      </w:r>
      <w:r w:rsidRPr="00D3223B">
        <w:t xml:space="preserve"> </w:t>
      </w:r>
      <w:r w:rsidR="006770EC">
        <w:t>продукции</w:t>
      </w:r>
      <w:r w:rsidRPr="00D3223B">
        <w:t xml:space="preserve">, указанных в </w:t>
      </w:r>
      <w:r w:rsidR="006770EC">
        <w:t>сводной смете</w:t>
      </w:r>
      <w:r w:rsidRPr="00D3223B">
        <w:t>, сметной документации, ТТ</w:t>
      </w:r>
      <w:r w:rsidR="009B2710">
        <w:t xml:space="preserve"> </w:t>
      </w:r>
      <w:r>
        <w:t>/</w:t>
      </w:r>
      <w:r w:rsidR="009B2710">
        <w:t xml:space="preserve"> </w:t>
      </w:r>
      <w:r>
        <w:t>ТЗ</w:t>
      </w:r>
      <w:r w:rsidRPr="00D3223B">
        <w:t xml:space="preserve">, </w:t>
      </w:r>
      <w:r w:rsidRPr="00E83A5A">
        <w:t xml:space="preserve">проекте </w:t>
      </w:r>
      <w:r w:rsidR="00842AFB">
        <w:t>Договор</w:t>
      </w:r>
      <w:r w:rsidRPr="00E83A5A">
        <w:t>а</w:t>
      </w:r>
      <w:r w:rsidR="009B2710">
        <w:t xml:space="preserve"> </w:t>
      </w:r>
      <w:r w:rsidRPr="00E83A5A">
        <w:t>/</w:t>
      </w:r>
      <w:r w:rsidR="009B2710">
        <w:t xml:space="preserve"> </w:t>
      </w:r>
      <w:r w:rsidR="009A40BF">
        <w:t>Д</w:t>
      </w:r>
      <w:r w:rsidRPr="00E83A5A">
        <w:t>оговоре</w:t>
      </w:r>
      <w:r w:rsidR="009B2710">
        <w:t xml:space="preserve"> </w:t>
      </w:r>
      <w:r w:rsidRPr="00E83A5A">
        <w:t>/</w:t>
      </w:r>
      <w:r w:rsidR="009B2710">
        <w:t xml:space="preserve"> </w:t>
      </w:r>
      <w:r w:rsidRPr="00E83A5A">
        <w:t>дополнительном соглашении;</w:t>
      </w:r>
    </w:p>
    <w:p w14:paraId="186CEFA6" w14:textId="71A5512B" w:rsidR="00D3643B" w:rsidRDefault="00D3643B" w:rsidP="002962C9">
      <w:pPr>
        <w:pStyle w:val="111"/>
        <w:numPr>
          <w:ilvl w:val="0"/>
          <w:numId w:val="37"/>
        </w:numPr>
        <w:ind w:hanging="720"/>
      </w:pPr>
      <w:r w:rsidRPr="00E83A5A">
        <w:t xml:space="preserve">соответствия стоимости </w:t>
      </w:r>
      <w:r w:rsidRPr="008F4D5F">
        <w:t>продукции,</w:t>
      </w:r>
      <w:r w:rsidRPr="00E83A5A">
        <w:t xml:space="preserve"> указанной в сметной документации, </w:t>
      </w:r>
      <w:r w:rsidR="006770EC">
        <w:t>сводной смете</w:t>
      </w:r>
      <w:r>
        <w:t>.</w:t>
      </w:r>
    </w:p>
    <w:p w14:paraId="26326A87" w14:textId="77777777" w:rsidR="00D3643B" w:rsidRDefault="00D3643B" w:rsidP="00D3643B">
      <w:pPr>
        <w:pStyle w:val="111"/>
      </w:pPr>
      <w:r>
        <w:t>Проверка сводной сметы производится на предмет:</w:t>
      </w:r>
    </w:p>
    <w:p w14:paraId="772D91DC" w14:textId="6E27CE09" w:rsidR="00D3643B" w:rsidRDefault="00D3643B" w:rsidP="002962C9">
      <w:pPr>
        <w:pStyle w:val="111"/>
        <w:numPr>
          <w:ilvl w:val="0"/>
          <w:numId w:val="37"/>
        </w:numPr>
        <w:ind w:hanging="720"/>
      </w:pPr>
      <w:r>
        <w:lastRenderedPageBreak/>
        <w:t xml:space="preserve">соответствия формата сводной сметы </w:t>
      </w:r>
      <w:r w:rsidRPr="00D3223B">
        <w:t>Методик</w:t>
      </w:r>
      <w:r>
        <w:t>е</w:t>
      </w:r>
      <w:r w:rsidRPr="00D3223B">
        <w:t xml:space="preserve"> определения стоимости строительной продукции на территории Российской Федерации </w:t>
      </w:r>
      <w:r>
        <w:t>(</w:t>
      </w:r>
      <w:r w:rsidRPr="001C375C">
        <w:t>МДС 81-35.2004</w:t>
      </w:r>
      <w:r>
        <w:t xml:space="preserve">), </w:t>
      </w:r>
      <w:r w:rsidRPr="00064C47">
        <w:t>за исключением смет на консалтинговые услуги;</w:t>
      </w:r>
    </w:p>
    <w:p w14:paraId="2A419671" w14:textId="0818335F" w:rsidR="00D3643B" w:rsidRDefault="00D3643B" w:rsidP="002962C9">
      <w:pPr>
        <w:pStyle w:val="111"/>
        <w:numPr>
          <w:ilvl w:val="0"/>
          <w:numId w:val="37"/>
        </w:numPr>
        <w:ind w:hanging="720"/>
      </w:pPr>
      <w:r w:rsidRPr="001C375C">
        <w:t xml:space="preserve">правильности отнесения затрат по графам </w:t>
      </w:r>
      <w:r>
        <w:t>сводной сметы;</w:t>
      </w:r>
    </w:p>
    <w:p w14:paraId="313527B9" w14:textId="23777FFB" w:rsidR="00D3643B" w:rsidRDefault="00D3643B" w:rsidP="002962C9">
      <w:pPr>
        <w:pStyle w:val="111"/>
        <w:numPr>
          <w:ilvl w:val="0"/>
          <w:numId w:val="37"/>
        </w:numPr>
        <w:ind w:hanging="720"/>
      </w:pPr>
      <w:r w:rsidRPr="001C375C">
        <w:t>правильности округления</w:t>
      </w:r>
      <w:r>
        <w:t>;</w:t>
      </w:r>
    </w:p>
    <w:p w14:paraId="5F41A04C" w14:textId="3A758A10" w:rsidR="00D3643B" w:rsidRPr="001C375C" w:rsidRDefault="00D3643B" w:rsidP="002962C9">
      <w:pPr>
        <w:pStyle w:val="111"/>
        <w:numPr>
          <w:ilvl w:val="0"/>
          <w:numId w:val="37"/>
        </w:numPr>
        <w:ind w:hanging="720"/>
      </w:pPr>
      <w:r w:rsidRPr="001C375C">
        <w:t>затрат, не учтенных в составе сметной документации</w:t>
      </w:r>
      <w:r>
        <w:t>:</w:t>
      </w:r>
    </w:p>
    <w:p w14:paraId="73AF775F" w14:textId="77777777" w:rsidR="00D3643B" w:rsidRPr="001C375C" w:rsidRDefault="00D3643B" w:rsidP="00315F3E">
      <w:pPr>
        <w:pStyle w:val="111"/>
        <w:numPr>
          <w:ilvl w:val="0"/>
          <w:numId w:val="12"/>
        </w:numPr>
        <w:ind w:hanging="524"/>
      </w:pPr>
      <w:r w:rsidRPr="001C375C">
        <w:t>непредвиденные затраты;</w:t>
      </w:r>
    </w:p>
    <w:p w14:paraId="2D8369B4" w14:textId="77777777" w:rsidR="00D3643B" w:rsidRPr="001C375C" w:rsidRDefault="00D3643B" w:rsidP="00315F3E">
      <w:pPr>
        <w:pStyle w:val="111"/>
        <w:numPr>
          <w:ilvl w:val="0"/>
          <w:numId w:val="12"/>
        </w:numPr>
        <w:ind w:hanging="524"/>
      </w:pPr>
      <w:r w:rsidRPr="001C375C">
        <w:t>начисление НДС.</w:t>
      </w:r>
    </w:p>
    <w:p w14:paraId="257AF157" w14:textId="77777777" w:rsidR="00D3643B" w:rsidRDefault="00D3643B" w:rsidP="00D3643B">
      <w:pPr>
        <w:pStyle w:val="111"/>
      </w:pPr>
      <w:r>
        <w:t xml:space="preserve">Проверка сметной документации производится на предмет: </w:t>
      </w:r>
    </w:p>
    <w:p w14:paraId="78894D00" w14:textId="4A3E6566" w:rsidR="00D3643B" w:rsidRDefault="00D3643B" w:rsidP="002962C9">
      <w:pPr>
        <w:pStyle w:val="111"/>
        <w:numPr>
          <w:ilvl w:val="0"/>
          <w:numId w:val="37"/>
        </w:numPr>
        <w:ind w:hanging="720"/>
      </w:pPr>
      <w:r>
        <w:t>с</w:t>
      </w:r>
      <w:r w:rsidRPr="000A2573">
        <w:t>оответстви</w:t>
      </w:r>
      <w:r>
        <w:t>я</w:t>
      </w:r>
      <w:r w:rsidRPr="000A2573">
        <w:t xml:space="preserve"> объемов </w:t>
      </w:r>
      <w:r>
        <w:t>продукции</w:t>
      </w:r>
      <w:r w:rsidRPr="000A2573">
        <w:t xml:space="preserve">, указанных в сметной </w:t>
      </w:r>
      <w:r>
        <w:t>документации и ТТ</w:t>
      </w:r>
      <w:r w:rsidR="009B2710">
        <w:t xml:space="preserve"> </w:t>
      </w:r>
      <w:r>
        <w:t>/</w:t>
      </w:r>
      <w:r w:rsidR="009B2710">
        <w:t xml:space="preserve"> </w:t>
      </w:r>
      <w:r>
        <w:t>ТЗ;</w:t>
      </w:r>
    </w:p>
    <w:p w14:paraId="465BF442" w14:textId="56C4CEDF" w:rsidR="00D3643B" w:rsidRDefault="00D3643B" w:rsidP="002962C9">
      <w:pPr>
        <w:pStyle w:val="111"/>
        <w:numPr>
          <w:ilvl w:val="0"/>
          <w:numId w:val="37"/>
        </w:numPr>
        <w:ind w:hanging="720"/>
      </w:pPr>
      <w:r>
        <w:t xml:space="preserve">отсутствия в </w:t>
      </w:r>
      <w:r w:rsidRPr="000A2573">
        <w:t>действующей сметно-нормативной базе, внесенной в Федеральный реестр сметных нормативов</w:t>
      </w:r>
      <w:r>
        <w:t xml:space="preserve"> работ, по которым сметная документация составлена по форме 3п;</w:t>
      </w:r>
    </w:p>
    <w:p w14:paraId="50B65A2C" w14:textId="57413287" w:rsidR="00D3643B" w:rsidRPr="00F2269B" w:rsidRDefault="00D3643B" w:rsidP="002962C9">
      <w:pPr>
        <w:pStyle w:val="111"/>
        <w:numPr>
          <w:ilvl w:val="0"/>
          <w:numId w:val="37"/>
        </w:numPr>
        <w:ind w:hanging="720"/>
      </w:pPr>
      <w:r w:rsidRPr="00F2269B">
        <w:t>соответствия заработной платы исполнителей, % заработной платы в составе себестоимости, % рентабельности согласованным ПАО «РусГидро» (для работ, выполняемых ПО);</w:t>
      </w:r>
    </w:p>
    <w:p w14:paraId="7EAE2DC9" w14:textId="5256497D" w:rsidR="00D3643B" w:rsidRPr="00F2269B" w:rsidRDefault="00D3643B" w:rsidP="002962C9">
      <w:pPr>
        <w:pStyle w:val="111"/>
        <w:numPr>
          <w:ilvl w:val="0"/>
          <w:numId w:val="37"/>
        </w:numPr>
        <w:ind w:hanging="720"/>
      </w:pPr>
      <w:r w:rsidRPr="00F2269B">
        <w:t>соответствия нормативов среднедневной заработной платы, % заработной платы в себестоимости, % рентабельности указанным в подтверждающих документах исполнителя;</w:t>
      </w:r>
    </w:p>
    <w:p w14:paraId="7B1F761F" w14:textId="7515A925" w:rsidR="00D3643B" w:rsidRPr="00F2269B" w:rsidRDefault="00D3643B" w:rsidP="002962C9">
      <w:pPr>
        <w:pStyle w:val="111"/>
        <w:numPr>
          <w:ilvl w:val="0"/>
          <w:numId w:val="37"/>
        </w:numPr>
        <w:ind w:hanging="720"/>
      </w:pPr>
      <w:r w:rsidRPr="00F2269B">
        <w:t>соответствия продолжительности работ (трудозатрат), указанной в сметной документации срокам выполнения работ, указанным в календарном графике, ТТ;</w:t>
      </w:r>
    </w:p>
    <w:p w14:paraId="01037814" w14:textId="5B06E926" w:rsidR="00D3643B" w:rsidRPr="00F2269B" w:rsidRDefault="00D3643B" w:rsidP="002962C9">
      <w:pPr>
        <w:pStyle w:val="111"/>
        <w:numPr>
          <w:ilvl w:val="0"/>
          <w:numId w:val="37"/>
        </w:numPr>
        <w:ind w:hanging="720"/>
      </w:pPr>
      <w:r w:rsidRPr="00F2269B">
        <w:t>правильности округления;</w:t>
      </w:r>
    </w:p>
    <w:p w14:paraId="7D2251A2" w14:textId="332B489F" w:rsidR="00D3643B" w:rsidRDefault="00D3643B" w:rsidP="002962C9">
      <w:pPr>
        <w:pStyle w:val="111"/>
        <w:numPr>
          <w:ilvl w:val="0"/>
          <w:numId w:val="37"/>
        </w:numPr>
        <w:ind w:hanging="720"/>
      </w:pPr>
      <w:r>
        <w:t>отсутствия</w:t>
      </w:r>
      <w:r w:rsidRPr="000A2573">
        <w:t xml:space="preserve"> арифметических ошибок</w:t>
      </w:r>
      <w:r>
        <w:t>.</w:t>
      </w:r>
    </w:p>
    <w:p w14:paraId="28A2A0CD" w14:textId="013A790C" w:rsidR="00D3643B" w:rsidRPr="007725E3" w:rsidRDefault="00D3643B" w:rsidP="00D3643B">
      <w:pPr>
        <w:pStyle w:val="111"/>
      </w:pPr>
      <w:r w:rsidRPr="007725E3">
        <w:t>Проверка стоимости проезда персонала производится только для железнодорожного и авиа</w:t>
      </w:r>
      <w:r w:rsidR="00315F3E">
        <w:t>-</w:t>
      </w:r>
      <w:r w:rsidRPr="007725E3">
        <w:t xml:space="preserve"> перемещения и </w:t>
      </w:r>
      <w:r w:rsidR="009357AC" w:rsidRPr="007725E3">
        <w:t>про</w:t>
      </w:r>
      <w:r w:rsidR="009357AC">
        <w:t>водится</w:t>
      </w:r>
      <w:r w:rsidR="009357AC" w:rsidRPr="007725E3">
        <w:t xml:space="preserve"> </w:t>
      </w:r>
      <w:r w:rsidRPr="007725E3">
        <w:t>на предмет:</w:t>
      </w:r>
    </w:p>
    <w:p w14:paraId="01FF9B8A" w14:textId="688E6463" w:rsidR="00D3643B" w:rsidRPr="007725E3" w:rsidRDefault="00D3643B" w:rsidP="00AD68C4">
      <w:pPr>
        <w:pStyle w:val="111"/>
        <w:numPr>
          <w:ilvl w:val="0"/>
          <w:numId w:val="37"/>
        </w:numPr>
        <w:ind w:hanging="720"/>
      </w:pPr>
      <w:r w:rsidRPr="007725E3">
        <w:t>правильности выбора класса комфортности вагонов для железнодорожного транспорта (купе, поезд скорый</w:t>
      </w:r>
      <w:r w:rsidR="009A40BF">
        <w:t xml:space="preserve"> </w:t>
      </w:r>
      <w:r w:rsidRPr="007725E3">
        <w:t>/</w:t>
      </w:r>
      <w:r w:rsidR="009A40BF">
        <w:t xml:space="preserve"> </w:t>
      </w:r>
      <w:r w:rsidRPr="007725E3">
        <w:t>фирменный и т</w:t>
      </w:r>
      <w:r w:rsidR="009B2710">
        <w:t>.</w:t>
      </w:r>
      <w:r w:rsidRPr="007725E3">
        <w:t>п</w:t>
      </w:r>
      <w:r w:rsidR="009B2710">
        <w:t>.</w:t>
      </w:r>
      <w:r w:rsidRPr="007725E3">
        <w:t>);</w:t>
      </w:r>
    </w:p>
    <w:p w14:paraId="45FEA00D" w14:textId="7DFC9F81" w:rsidR="00D3643B" w:rsidRPr="002256A7" w:rsidRDefault="00D3643B" w:rsidP="00AD68C4">
      <w:pPr>
        <w:pStyle w:val="111"/>
        <w:numPr>
          <w:ilvl w:val="0"/>
          <w:numId w:val="37"/>
        </w:numPr>
        <w:ind w:hanging="720"/>
      </w:pPr>
      <w:r w:rsidRPr="007725E3">
        <w:t xml:space="preserve">правильности выбора класса перелета (эконом класса с багажом до 20 </w:t>
      </w:r>
      <w:r w:rsidR="009A40BF">
        <w:t xml:space="preserve">(двадцати) </w:t>
      </w:r>
      <w:r w:rsidRPr="007725E3">
        <w:t xml:space="preserve">кг, ручная кладь до 10 </w:t>
      </w:r>
      <w:r w:rsidR="009A40BF">
        <w:t xml:space="preserve">(десяти) </w:t>
      </w:r>
      <w:r w:rsidRPr="007725E3">
        <w:t>кг).</w:t>
      </w:r>
    </w:p>
    <w:p w14:paraId="544EDEED" w14:textId="20B3BEA8" w:rsidR="00D3643B" w:rsidRPr="008D1955" w:rsidRDefault="00D3643B" w:rsidP="00D3643B">
      <w:pPr>
        <w:pStyle w:val="111"/>
        <w:numPr>
          <w:ilvl w:val="0"/>
          <w:numId w:val="0"/>
        </w:numPr>
        <w:ind w:left="1134"/>
        <w:rPr>
          <w:color w:val="0D0D0D" w:themeColor="text1" w:themeTint="F2"/>
        </w:rPr>
      </w:pPr>
      <w:r w:rsidRPr="008D1955">
        <w:rPr>
          <w:color w:val="0D0D0D" w:themeColor="text1" w:themeTint="F2"/>
        </w:rPr>
        <w:t>Для проверки используются открытые источники информации в сети Интернет (официальные сайты продаж железнодорожных и авиа</w:t>
      </w:r>
      <w:r w:rsidR="009B2710">
        <w:rPr>
          <w:color w:val="0D0D0D" w:themeColor="text1" w:themeTint="F2"/>
        </w:rPr>
        <w:t>-</w:t>
      </w:r>
      <w:r w:rsidRPr="008D1955">
        <w:rPr>
          <w:color w:val="0D0D0D" w:themeColor="text1" w:themeTint="F2"/>
        </w:rPr>
        <w:t xml:space="preserve"> билетов), при этом для расчета среднерыночной стоимости билетов берется минимум 3 </w:t>
      </w:r>
      <w:r w:rsidR="001569B2">
        <w:rPr>
          <w:color w:val="0D0D0D" w:themeColor="text1" w:themeTint="F2"/>
        </w:rPr>
        <w:t>(три</w:t>
      </w:r>
      <w:r w:rsidR="0060601D">
        <w:rPr>
          <w:color w:val="0D0D0D" w:themeColor="text1" w:themeTint="F2"/>
        </w:rPr>
        <w:t xml:space="preserve">) </w:t>
      </w:r>
      <w:r w:rsidRPr="008D1955">
        <w:rPr>
          <w:color w:val="0D0D0D" w:themeColor="text1" w:themeTint="F2"/>
        </w:rPr>
        <w:lastRenderedPageBreak/>
        <w:t>временных промежутка в течении месяца с момента поступления комплекта ЦД на согласование.</w:t>
      </w:r>
    </w:p>
    <w:p w14:paraId="70CB1086" w14:textId="501F763C" w:rsidR="005A71DA" w:rsidRDefault="005A71DA" w:rsidP="004730F4">
      <w:pPr>
        <w:pStyle w:val="111"/>
      </w:pPr>
      <w:r>
        <w:t xml:space="preserve">Результаты экспертизы оформляются экспертным заключением по форме Приложения </w:t>
      </w:r>
      <w:r w:rsidR="00183F1A">
        <w:t xml:space="preserve">5 </w:t>
      </w:r>
      <w:r>
        <w:t xml:space="preserve">и направляются </w:t>
      </w:r>
      <w:r w:rsidRPr="00F2269B">
        <w:t xml:space="preserve">Инициатору </w:t>
      </w:r>
      <w:r w:rsidR="00842AFB">
        <w:t>Договор</w:t>
      </w:r>
      <w:r w:rsidRPr="00F2269B">
        <w:t xml:space="preserve">а </w:t>
      </w:r>
      <w:r w:rsidR="00277AEE">
        <w:t>(по закупкам для нужд ИА ПАО «РусГидро» и АО «РАО ЭС Востока</w:t>
      </w:r>
      <w:r w:rsidR="00A757E6">
        <w:t>»</w:t>
      </w:r>
      <w:r w:rsidR="00277AEE">
        <w:t>)</w:t>
      </w:r>
      <w:r w:rsidR="00A757E6">
        <w:t xml:space="preserve"> </w:t>
      </w:r>
      <w:r w:rsidR="00277AEE">
        <w:t>/ руководител</w:t>
      </w:r>
      <w:r w:rsidR="00A757E6">
        <w:t>ю</w:t>
      </w:r>
      <w:r w:rsidR="00277AEE">
        <w:t xml:space="preserve"> филиала ПАО</w:t>
      </w:r>
      <w:r w:rsidR="009A40BF">
        <w:t> </w:t>
      </w:r>
      <w:r w:rsidR="00277AEE">
        <w:t>«РусГидро» (по закупкам для нужд филиала</w:t>
      </w:r>
      <w:r w:rsidR="00A757E6">
        <w:t xml:space="preserve">) </w:t>
      </w:r>
      <w:r w:rsidR="00277AEE">
        <w:t>/ руководител</w:t>
      </w:r>
      <w:r w:rsidR="00A757E6">
        <w:t>ю</w:t>
      </w:r>
      <w:r w:rsidR="00277AEE">
        <w:t xml:space="preserve"> ПО (по закупкам для нужд ПО)</w:t>
      </w:r>
      <w:r w:rsidRPr="00463995">
        <w:t xml:space="preserve"> для использования в работе (в случае положительного экспертного заключения) или корректировки по выявленным замечаниям</w:t>
      </w:r>
    </w:p>
    <w:p w14:paraId="3945CA22" w14:textId="28772CBD" w:rsidR="005A71DA" w:rsidRPr="005A71DA" w:rsidRDefault="00EA0622" w:rsidP="005A71DA">
      <w:pPr>
        <w:pStyle w:val="111"/>
      </w:pPr>
      <w:r>
        <w:t>Дальнейший порядок проведения экспертизы аналогичен пунктам 2.2.</w:t>
      </w:r>
      <w:r w:rsidR="00B87163">
        <w:t>8</w:t>
      </w:r>
      <w:r w:rsidR="009A40BF">
        <w:t xml:space="preserve"> </w:t>
      </w:r>
      <w:r>
        <w:t>-</w:t>
      </w:r>
      <w:r w:rsidR="009A40BF">
        <w:t xml:space="preserve"> </w:t>
      </w:r>
      <w:r>
        <w:t>2.2.</w:t>
      </w:r>
      <w:r w:rsidR="00277AEE">
        <w:t>1</w:t>
      </w:r>
      <w:r w:rsidR="00D506B7">
        <w:t>5</w:t>
      </w:r>
      <w:r w:rsidR="009A40BF">
        <w:t xml:space="preserve"> настоящего Положения</w:t>
      </w:r>
      <w:r w:rsidR="005A71DA">
        <w:t>.</w:t>
      </w:r>
    </w:p>
    <w:p w14:paraId="45685218" w14:textId="5F9AD2DD" w:rsidR="00D3643B" w:rsidRPr="00D32810" w:rsidRDefault="008F547B" w:rsidP="00D3643B">
      <w:pPr>
        <w:pStyle w:val="11"/>
        <w:rPr>
          <w:color w:val="0D0D0D" w:themeColor="text1" w:themeTint="F2"/>
        </w:rPr>
      </w:pPr>
      <w:bookmarkStart w:id="14" w:name="_Toc22286247"/>
      <w:r w:rsidRPr="008F547B">
        <w:rPr>
          <w:color w:val="0D0D0D" w:themeColor="text1" w:themeTint="F2"/>
        </w:rPr>
        <w:t>Порядок проверки стоимости материальных ресурсов и оборудования, отсутствующих в действующей сметно-нормативной базе, внесенной в Федеральный реестр сметных нормативов</w:t>
      </w:r>
      <w:r w:rsidR="00504ED4">
        <w:rPr>
          <w:rStyle w:val="af3"/>
          <w:color w:val="0D0D0D" w:themeColor="text1" w:themeTint="F2"/>
        </w:rPr>
        <w:footnoteReference w:id="12"/>
      </w:r>
      <w:bookmarkEnd w:id="14"/>
    </w:p>
    <w:p w14:paraId="4E223118" w14:textId="77777777" w:rsidR="00D3643B" w:rsidRPr="00B12C30" w:rsidRDefault="00D3643B" w:rsidP="00D3643B">
      <w:pPr>
        <w:pStyle w:val="111"/>
      </w:pPr>
      <w:bookmarkStart w:id="15" w:name="_Ref471907991"/>
      <w:r>
        <w:t xml:space="preserve">Экспертиза </w:t>
      </w:r>
      <w:r w:rsidRPr="00B12C30">
        <w:t>проводится в следующем порядке:</w:t>
      </w:r>
    </w:p>
    <w:p w14:paraId="10C23F69" w14:textId="691AE0EA" w:rsidR="00D3643B" w:rsidRPr="00B12C30" w:rsidRDefault="009A40BF" w:rsidP="00315F3E">
      <w:pPr>
        <w:pStyle w:val="a0"/>
        <w:numPr>
          <w:ilvl w:val="3"/>
          <w:numId w:val="14"/>
        </w:numPr>
        <w:ind w:hanging="851"/>
      </w:pPr>
      <w:r>
        <w:t>п</w:t>
      </w:r>
      <w:r w:rsidRPr="00AE2D6F">
        <w:t xml:space="preserve">роверка </w:t>
      </w:r>
      <w:r w:rsidR="00D3643B" w:rsidRPr="00AE2D6F">
        <w:t>полноты комплекта представленных документов в соответствии с Приложени</w:t>
      </w:r>
      <w:r w:rsidR="00D3643B">
        <w:t>ем</w:t>
      </w:r>
      <w:r w:rsidR="00D3643B" w:rsidRPr="00AE2D6F">
        <w:t xml:space="preserve"> </w:t>
      </w:r>
      <w:r w:rsidR="00183F1A">
        <w:t>3</w:t>
      </w:r>
      <w:r w:rsidR="00D3643B">
        <w:t xml:space="preserve">; </w:t>
      </w:r>
    </w:p>
    <w:p w14:paraId="070762E2" w14:textId="17664603" w:rsidR="00D3643B" w:rsidRDefault="009A40BF" w:rsidP="00315F3E">
      <w:pPr>
        <w:pStyle w:val="a0"/>
        <w:numPr>
          <w:ilvl w:val="3"/>
          <w:numId w:val="13"/>
        </w:numPr>
        <w:ind w:hanging="851"/>
      </w:pPr>
      <w:r>
        <w:t xml:space="preserve">проверка </w:t>
      </w:r>
      <w:r w:rsidR="00D3643B" w:rsidRPr="00CE6D64">
        <w:t xml:space="preserve">стоимости материалов и оборудования </w:t>
      </w:r>
      <w:r w:rsidR="00D3643B">
        <w:t xml:space="preserve">в соответствии с пунктом 2.4.2 настоящей </w:t>
      </w:r>
      <w:r w:rsidR="000103F7">
        <w:t>Методик</w:t>
      </w:r>
      <w:r w:rsidR="00D3643B">
        <w:t>и.</w:t>
      </w:r>
    </w:p>
    <w:p w14:paraId="4169335F" w14:textId="4998AC9E" w:rsidR="00D3643B" w:rsidRDefault="009A40BF" w:rsidP="00315F3E">
      <w:pPr>
        <w:pStyle w:val="a0"/>
        <w:numPr>
          <w:ilvl w:val="3"/>
          <w:numId w:val="13"/>
        </w:numPr>
        <w:ind w:hanging="851"/>
      </w:pPr>
      <w:r>
        <w:t xml:space="preserve">оформление </w:t>
      </w:r>
      <w:r w:rsidR="00D3643B">
        <w:t xml:space="preserve">результатов проверки в экспертном заключении, составленном в соответствии с Приложением </w:t>
      </w:r>
      <w:r w:rsidR="00183F1A">
        <w:t>6</w:t>
      </w:r>
      <w:r w:rsidR="00D3643B">
        <w:t>.</w:t>
      </w:r>
    </w:p>
    <w:p w14:paraId="7BE490FC" w14:textId="012306D7" w:rsidR="00D3643B" w:rsidRDefault="009A40BF" w:rsidP="00315F3E">
      <w:pPr>
        <w:pStyle w:val="a0"/>
        <w:numPr>
          <w:ilvl w:val="3"/>
          <w:numId w:val="13"/>
        </w:numPr>
        <w:ind w:hanging="851"/>
      </w:pPr>
      <w:r>
        <w:t xml:space="preserve">контроль </w:t>
      </w:r>
      <w:r w:rsidR="00D3643B">
        <w:t>устранения замечаний в соответствии с пунктом 2.</w:t>
      </w:r>
      <w:r w:rsidR="005A71DA">
        <w:t>4</w:t>
      </w:r>
      <w:r w:rsidR="00D3643B">
        <w:t>.</w:t>
      </w:r>
      <w:r w:rsidR="00CE1288">
        <w:t>5</w:t>
      </w:r>
      <w:r w:rsidR="00315F3E" w:rsidRPr="00315F3E">
        <w:t xml:space="preserve"> </w:t>
      </w:r>
      <w:r w:rsidR="00315F3E">
        <w:t>настоящей Методики</w:t>
      </w:r>
      <w:r w:rsidR="00CE1288">
        <w:t>.</w:t>
      </w:r>
    </w:p>
    <w:bookmarkEnd w:id="15"/>
    <w:p w14:paraId="1FF7A655" w14:textId="77777777" w:rsidR="0060601D" w:rsidRDefault="00D3643B" w:rsidP="00D3643B">
      <w:pPr>
        <w:pStyle w:val="111"/>
        <w:keepNext/>
      </w:pPr>
      <w:r w:rsidRPr="005F43FB">
        <w:lastRenderedPageBreak/>
        <w:t>Проверка стоимости МТР и оборудования (</w:t>
      </w:r>
      <w:r w:rsidRPr="005F43FB">
        <w:rPr>
          <w:bCs/>
          <w:iCs/>
        </w:rPr>
        <w:t>расценки на которые отсутствуют в сметно-нормативной базе, внесенной в Федеральный реестр сметных нормативов)</w:t>
      </w:r>
      <w:r w:rsidRPr="000F0D1C">
        <w:rPr>
          <w:bCs/>
          <w:iCs/>
        </w:rPr>
        <w:t xml:space="preserve"> </w:t>
      </w:r>
      <w:r w:rsidRPr="000F0D1C">
        <w:t xml:space="preserve">на соответствие среднерыночным ценам производится по Реестрам МТР и оборудования, представленным Заказчиком и составленным по форме, указанной в Приложении </w:t>
      </w:r>
      <w:r w:rsidR="00E02AC4">
        <w:t>7</w:t>
      </w:r>
      <w:r>
        <w:t>.</w:t>
      </w:r>
      <w:r w:rsidRPr="000F0D1C">
        <w:t xml:space="preserve"> </w:t>
      </w:r>
    </w:p>
    <w:p w14:paraId="0A9B0CB6" w14:textId="7AB4DBF3" w:rsidR="00D3643B" w:rsidRPr="000F0D1C" w:rsidRDefault="00D3643B" w:rsidP="009D4D83">
      <w:pPr>
        <w:pStyle w:val="111"/>
        <w:keepNext/>
        <w:numPr>
          <w:ilvl w:val="0"/>
          <w:numId w:val="0"/>
        </w:numPr>
        <w:ind w:left="1134"/>
      </w:pPr>
      <w:r>
        <w:t>При этом:</w:t>
      </w:r>
    </w:p>
    <w:p w14:paraId="16C82C05" w14:textId="1EDE3440" w:rsidR="00801C3B" w:rsidRDefault="00801C3B" w:rsidP="00801C3B">
      <w:pPr>
        <w:pStyle w:val="111"/>
        <w:keepNext/>
        <w:numPr>
          <w:ilvl w:val="3"/>
          <w:numId w:val="1"/>
        </w:numPr>
      </w:pPr>
      <w:r w:rsidRPr="00801C3B">
        <w:t xml:space="preserve">Ответственность за соответствие Реестров МТР и оборудования сметной </w:t>
      </w:r>
      <w:r w:rsidR="00A757E6" w:rsidRPr="00801C3B">
        <w:t>докумен</w:t>
      </w:r>
      <w:r w:rsidR="00A757E6">
        <w:t>та</w:t>
      </w:r>
      <w:r w:rsidR="00A757E6" w:rsidRPr="00801C3B">
        <w:t>ции</w:t>
      </w:r>
      <w:r w:rsidRPr="00801C3B">
        <w:t>, на основании которой составлены данные реестры, несет Заказчик, проверка указанного соответствия в АО «РГС» не выполняется</w:t>
      </w:r>
      <w:r>
        <w:t>.</w:t>
      </w:r>
    </w:p>
    <w:p w14:paraId="79434AA6" w14:textId="1210DFA5" w:rsidR="00D3643B" w:rsidRPr="000F0D1C" w:rsidRDefault="00D3643B" w:rsidP="00D3643B">
      <w:pPr>
        <w:pStyle w:val="111"/>
        <w:keepNext/>
        <w:numPr>
          <w:ilvl w:val="3"/>
          <w:numId w:val="1"/>
        </w:numPr>
      </w:pPr>
      <w:r w:rsidRPr="000F0D1C">
        <w:t>При проверке Реестра, состоящего из менее чем 20</w:t>
      </w:r>
      <w:r w:rsidR="0060601D">
        <w:t xml:space="preserve"> (двадцати) </w:t>
      </w:r>
      <w:r w:rsidRPr="000F0D1C">
        <w:t>позиций (от</w:t>
      </w:r>
      <w:r w:rsidR="0060601D">
        <w:t> </w:t>
      </w:r>
      <w:r w:rsidR="009A40BF">
        <w:t>1</w:t>
      </w:r>
      <w:r w:rsidR="009A40BF" w:rsidRPr="000F0D1C">
        <w:t xml:space="preserve"> </w:t>
      </w:r>
      <w:r w:rsidRPr="000F0D1C">
        <w:t xml:space="preserve">до </w:t>
      </w:r>
      <w:r w:rsidR="009A40BF">
        <w:t>20</w:t>
      </w:r>
      <w:r w:rsidR="009A40BF" w:rsidRPr="000F0D1C">
        <w:t xml:space="preserve"> </w:t>
      </w:r>
      <w:r w:rsidRPr="000F0D1C">
        <w:t>наименований)</w:t>
      </w:r>
      <w:r w:rsidR="0060601D">
        <w:t>,</w:t>
      </w:r>
      <w:r w:rsidRPr="000F0D1C">
        <w:t xml:space="preserve"> проводится сплошная проверка.</w:t>
      </w:r>
    </w:p>
    <w:p w14:paraId="2593CCC6" w14:textId="2C60682D" w:rsidR="00D3643B" w:rsidRPr="000F0D1C" w:rsidRDefault="00D3643B" w:rsidP="00D3643B">
      <w:pPr>
        <w:pStyle w:val="111"/>
        <w:keepNext/>
        <w:numPr>
          <w:ilvl w:val="3"/>
          <w:numId w:val="1"/>
        </w:numPr>
      </w:pPr>
      <w:r w:rsidRPr="000F0D1C">
        <w:t>При проверке Реестра, состоящего более чем из 20</w:t>
      </w:r>
      <w:r w:rsidR="0060601D">
        <w:t xml:space="preserve"> (двадцати)</w:t>
      </w:r>
      <w:r w:rsidRPr="000F0D1C">
        <w:t xml:space="preserve"> позиций</w:t>
      </w:r>
      <w:r w:rsidR="0060601D">
        <w:t>,</w:t>
      </w:r>
      <w:r w:rsidRPr="000F0D1C">
        <w:t xml:space="preserve"> проводится выборочная проверка следующим образом:</w:t>
      </w:r>
    </w:p>
    <w:p w14:paraId="3223952F" w14:textId="098958C6" w:rsidR="00D3643B" w:rsidRDefault="00D3643B" w:rsidP="00D3643B">
      <w:pPr>
        <w:pStyle w:val="111"/>
        <w:keepNext/>
        <w:numPr>
          <w:ilvl w:val="4"/>
          <w:numId w:val="1"/>
        </w:numPr>
      </w:pPr>
      <w:r>
        <w:t>п</w:t>
      </w:r>
      <w:r w:rsidRPr="000F0D1C">
        <w:t>роверка на предмет идентичности стоимости аналогичны</w:t>
      </w:r>
      <w:r w:rsidR="00AF547A">
        <w:t>х позиций в ранее согласованных</w:t>
      </w:r>
      <w:r w:rsidRPr="000F0D1C">
        <w:t xml:space="preserve"> </w:t>
      </w:r>
      <w:r>
        <w:t>Договорах-аналогах</w:t>
      </w:r>
      <w:r w:rsidRPr="000F0D1C">
        <w:t>, а также в рамках одного Реестра, комплекта ЦД</w:t>
      </w:r>
      <w:r w:rsidR="008B68B2">
        <w:t>;</w:t>
      </w:r>
    </w:p>
    <w:p w14:paraId="496B8DF9" w14:textId="22B73C86" w:rsidR="00350238" w:rsidRDefault="00350238" w:rsidP="00D3643B">
      <w:pPr>
        <w:pStyle w:val="111"/>
        <w:keepNext/>
        <w:numPr>
          <w:ilvl w:val="4"/>
          <w:numId w:val="1"/>
        </w:numPr>
      </w:pPr>
      <w:r>
        <w:t>проверка дорогостоящих позиций (не менее 10</w:t>
      </w:r>
      <w:r w:rsidR="009A40BF">
        <w:t xml:space="preserve"> (десяти) </w:t>
      </w:r>
      <w:r>
        <w:t>% от общего количества позиций)</w:t>
      </w:r>
      <w:r w:rsidR="008B68B2">
        <w:t>;</w:t>
      </w:r>
    </w:p>
    <w:p w14:paraId="5F6C6E4F" w14:textId="751F4FE9" w:rsidR="00350238" w:rsidRPr="000F0D1C" w:rsidRDefault="00350238" w:rsidP="00D3643B">
      <w:pPr>
        <w:pStyle w:val="111"/>
        <w:keepNext/>
        <w:numPr>
          <w:ilvl w:val="4"/>
          <w:numId w:val="1"/>
        </w:numPr>
      </w:pPr>
      <w:r>
        <w:t xml:space="preserve">проверка </w:t>
      </w:r>
      <w:r w:rsidR="00921CFB">
        <w:t xml:space="preserve">малоценных позиций (не менее 10 </w:t>
      </w:r>
      <w:r w:rsidR="009A40BF">
        <w:t xml:space="preserve">(десяти) </w:t>
      </w:r>
      <w:r w:rsidR="00921CFB">
        <w:t>% от общего количества позиций)</w:t>
      </w:r>
      <w:r w:rsidR="008B68B2">
        <w:t>.</w:t>
      </w:r>
    </w:p>
    <w:p w14:paraId="2F0283EB" w14:textId="35370986" w:rsidR="00F03532" w:rsidRDefault="0080575B" w:rsidP="00F03532">
      <w:pPr>
        <w:pStyle w:val="111"/>
      </w:pPr>
      <w:r>
        <w:t xml:space="preserve">Расчет среднерыночной стоимости материалов и оборудования, отсутствующих в действующей сметно-нормативной базе, внесенной в Федеральный реестр сметных нормативов, производится в соответствии с Приложением </w:t>
      </w:r>
      <w:r w:rsidR="00E02AC4">
        <w:t>8</w:t>
      </w:r>
      <w:r>
        <w:t>.</w:t>
      </w:r>
    </w:p>
    <w:p w14:paraId="0E8BAA63" w14:textId="1A0E989E" w:rsidR="00D3643B" w:rsidRDefault="005A71DA" w:rsidP="00F03532">
      <w:pPr>
        <w:pStyle w:val="111"/>
      </w:pPr>
      <w:r>
        <w:t xml:space="preserve">Результаты экспертизы оформляются экспертным заключением по форме Приложения </w:t>
      </w:r>
      <w:r w:rsidR="00BB3EEA">
        <w:t xml:space="preserve">6 </w:t>
      </w:r>
      <w:r>
        <w:t xml:space="preserve">и направляются </w:t>
      </w:r>
      <w:r w:rsidRPr="00F2269B">
        <w:t xml:space="preserve">Инициатору </w:t>
      </w:r>
      <w:r w:rsidR="00842AFB">
        <w:t>Договор</w:t>
      </w:r>
      <w:r w:rsidRPr="00F2269B">
        <w:t xml:space="preserve">а или специально назначенному ответственному исполнителю по </w:t>
      </w:r>
      <w:r w:rsidR="00842AFB">
        <w:t>Договор</w:t>
      </w:r>
      <w:r w:rsidRPr="00F2269B">
        <w:t>у</w:t>
      </w:r>
      <w:r w:rsidRPr="00463995">
        <w:t xml:space="preserve"> для использования в работе (в случае положительного экспертного заключения) или корректировки по выявленным замечаниям</w:t>
      </w:r>
      <w:r w:rsidR="00D3643B">
        <w:t xml:space="preserve">. </w:t>
      </w:r>
    </w:p>
    <w:p w14:paraId="1F144D8A" w14:textId="64F1825A" w:rsidR="001F0F67" w:rsidRPr="00FF2463" w:rsidRDefault="005A71DA" w:rsidP="00F03532">
      <w:pPr>
        <w:pStyle w:val="111"/>
        <w:rPr>
          <w:b/>
        </w:rPr>
      </w:pPr>
      <w:r>
        <w:t>Дальнейший порядок проведения экспертизы аналогичен пунктам 2.2.</w:t>
      </w:r>
      <w:r w:rsidR="00CE1288">
        <w:t>8</w:t>
      </w:r>
      <w:r w:rsidR="00315F3E">
        <w:t xml:space="preserve"> </w:t>
      </w:r>
      <w:r>
        <w:t>-</w:t>
      </w:r>
      <w:r w:rsidR="00315F3E">
        <w:t xml:space="preserve"> </w:t>
      </w:r>
      <w:r>
        <w:t>2.2.</w:t>
      </w:r>
      <w:r w:rsidRPr="00EA60AC">
        <w:t>1</w:t>
      </w:r>
      <w:r w:rsidR="00CE1288">
        <w:t>5</w:t>
      </w:r>
      <w:r w:rsidR="00315F3E" w:rsidRPr="00315F3E">
        <w:t xml:space="preserve"> </w:t>
      </w:r>
      <w:r w:rsidR="00315F3E">
        <w:t>настоящей Методики</w:t>
      </w:r>
      <w:r w:rsidR="00BF3FC9">
        <w:t>, за исключением пунктов 2.2.1</w:t>
      </w:r>
      <w:r w:rsidR="00CE1288">
        <w:t>1</w:t>
      </w:r>
      <w:r w:rsidR="00BF3FC9">
        <w:t xml:space="preserve"> и 2.2.1</w:t>
      </w:r>
      <w:r w:rsidR="00CE1288">
        <w:t>2</w:t>
      </w:r>
      <w:r w:rsidR="001F0F67">
        <w:t xml:space="preserve"> (п</w:t>
      </w:r>
      <w:r w:rsidR="00BF3FC9">
        <w:t xml:space="preserve">ри </w:t>
      </w:r>
      <w:r w:rsidR="001F0F67">
        <w:t xml:space="preserve">проведении </w:t>
      </w:r>
      <w:r w:rsidR="00BF3FC9" w:rsidRPr="00FB57A5">
        <w:t>повторной проверк</w:t>
      </w:r>
      <w:r w:rsidR="001F0F67">
        <w:t>и</w:t>
      </w:r>
      <w:r w:rsidR="00BF3FC9">
        <w:t xml:space="preserve"> Комплекта ЦД экспертиза проводится на предмет устранения </w:t>
      </w:r>
      <w:r w:rsidR="00BF3FC9" w:rsidRPr="008F547B">
        <w:t>всех</w:t>
      </w:r>
      <w:r w:rsidR="00BF3FC9">
        <w:t xml:space="preserve"> замечаний</w:t>
      </w:r>
      <w:r w:rsidR="009614D1">
        <w:t xml:space="preserve">, </w:t>
      </w:r>
      <w:r w:rsidR="009614D1" w:rsidRPr="009614D1">
        <w:t>а также проводится выборочная проверка ряда позиций (на усмотрение эксперта)</w:t>
      </w:r>
      <w:r w:rsidR="009614D1">
        <w:t>)</w:t>
      </w:r>
      <w:r w:rsidR="001F0F67">
        <w:t>.</w:t>
      </w:r>
      <w:r w:rsidR="009614D1" w:rsidRPr="009614D1">
        <w:rPr>
          <w:color w:val="1F497D"/>
        </w:rPr>
        <w:t xml:space="preserve"> </w:t>
      </w:r>
    </w:p>
    <w:p w14:paraId="68EF7C19" w14:textId="77777777" w:rsidR="00FF2463" w:rsidRPr="00FF2463" w:rsidRDefault="00FF2463" w:rsidP="00FF2463">
      <w:pPr>
        <w:pStyle w:val="10"/>
      </w:pPr>
      <w:r>
        <w:br w:type="page"/>
      </w:r>
    </w:p>
    <w:p w14:paraId="4678CA89" w14:textId="77777777" w:rsidR="009B2990" w:rsidRPr="00626B3B" w:rsidRDefault="00626B3B" w:rsidP="00D261A2">
      <w:pPr>
        <w:pStyle w:val="10"/>
        <w:numPr>
          <w:ilvl w:val="0"/>
          <w:numId w:val="0"/>
        </w:numPr>
        <w:rPr>
          <w:b w:val="0"/>
        </w:rPr>
      </w:pPr>
      <w:bookmarkStart w:id="16" w:name="_Toc22286248"/>
      <w:r w:rsidRPr="00626B3B">
        <w:lastRenderedPageBreak/>
        <w:t>ПРИЛОЖЕНИЕ 1</w:t>
      </w:r>
      <w:bookmarkEnd w:id="16"/>
    </w:p>
    <w:p w14:paraId="22FEC27D" w14:textId="547298A3" w:rsidR="00B03DE4" w:rsidRDefault="00626B3B" w:rsidP="00D261A2">
      <w:pPr>
        <w:pStyle w:val="11"/>
        <w:numPr>
          <w:ilvl w:val="0"/>
          <w:numId w:val="0"/>
        </w:numPr>
      </w:pPr>
      <w:bookmarkStart w:id="17" w:name="_Toc469414192"/>
      <w:bookmarkStart w:id="18" w:name="_Toc469414193"/>
      <w:bookmarkStart w:id="19" w:name="_Toc469414194"/>
      <w:bookmarkStart w:id="20" w:name="_Toc469414195"/>
      <w:bookmarkStart w:id="21" w:name="_Toc469414196"/>
      <w:bookmarkStart w:id="22" w:name="_Toc469414197"/>
      <w:bookmarkStart w:id="23" w:name="_Toc22286249"/>
      <w:bookmarkEnd w:id="17"/>
      <w:bookmarkEnd w:id="18"/>
      <w:bookmarkEnd w:id="19"/>
      <w:bookmarkEnd w:id="20"/>
      <w:bookmarkEnd w:id="21"/>
      <w:bookmarkEnd w:id="22"/>
      <w:r w:rsidRPr="006168C1">
        <w:rPr>
          <w:rFonts w:eastAsia="Times New Roman"/>
          <w:sz w:val="28"/>
          <w:lang w:eastAsia="ru-RU"/>
        </w:rPr>
        <w:t>Перечень продукции и типов закупок, экспертиза по которым не требуется</w:t>
      </w:r>
      <w:bookmarkEnd w:id="23"/>
    </w:p>
    <w:tbl>
      <w:tblPr>
        <w:tblStyle w:val="ab"/>
        <w:tblpPr w:leftFromText="180" w:rightFromText="180" w:vertAnchor="text" w:horzAnchor="margin" w:tblpY="263"/>
        <w:tblW w:w="10060" w:type="dxa"/>
        <w:tblLook w:val="04A0" w:firstRow="1" w:lastRow="0" w:firstColumn="1" w:lastColumn="0" w:noHBand="0" w:noVBand="1"/>
      </w:tblPr>
      <w:tblGrid>
        <w:gridCol w:w="817"/>
        <w:gridCol w:w="9243"/>
      </w:tblGrid>
      <w:tr w:rsidR="00626B3B" w:rsidRPr="00D93E67" w14:paraId="66143A9B" w14:textId="77777777" w:rsidTr="009D4D83">
        <w:tc>
          <w:tcPr>
            <w:tcW w:w="817" w:type="dxa"/>
          </w:tcPr>
          <w:p w14:paraId="4F97C82E" w14:textId="77777777" w:rsidR="009B2710" w:rsidRDefault="00626B3B" w:rsidP="009D4D83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D93E67">
              <w:rPr>
                <w:b/>
                <w:sz w:val="24"/>
                <w:szCs w:val="24"/>
              </w:rPr>
              <w:t>№</w:t>
            </w:r>
          </w:p>
          <w:p w14:paraId="2277EB49" w14:textId="3D019C19" w:rsidR="00626B3B" w:rsidRPr="00D93E67" w:rsidRDefault="009B2710" w:rsidP="009D4D83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 </w:t>
            </w:r>
            <w:r w:rsidR="00626B3B" w:rsidRPr="00D93E67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26B3B" w:rsidRPr="00D93E67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9243" w:type="dxa"/>
          </w:tcPr>
          <w:p w14:paraId="6D8A19FF" w14:textId="77777777" w:rsidR="00626B3B" w:rsidRPr="00D93E67" w:rsidRDefault="00626B3B" w:rsidP="009D4D83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 закупки</w:t>
            </w:r>
          </w:p>
        </w:tc>
      </w:tr>
      <w:tr w:rsidR="00626B3B" w:rsidRPr="00D93E67" w14:paraId="3DBE0A0E" w14:textId="77777777" w:rsidTr="009D4D83">
        <w:tc>
          <w:tcPr>
            <w:tcW w:w="817" w:type="dxa"/>
          </w:tcPr>
          <w:p w14:paraId="31192699" w14:textId="77777777" w:rsidR="00626B3B" w:rsidRDefault="00626B3B" w:rsidP="009D4D83">
            <w:pPr>
              <w:spacing w:before="120" w:after="120" w:line="240" w:lineRule="auto"/>
              <w:jc w:val="center"/>
            </w:pPr>
            <w:r>
              <w:t>1</w:t>
            </w:r>
          </w:p>
        </w:tc>
        <w:tc>
          <w:tcPr>
            <w:tcW w:w="9243" w:type="dxa"/>
          </w:tcPr>
          <w:p w14:paraId="2CEA90B4" w14:textId="4F17E3F1" w:rsidR="00626B3B" w:rsidRPr="00D93E67" w:rsidRDefault="00626B3B" w:rsidP="009D4D83">
            <w:pPr>
              <w:spacing w:before="120" w:after="120" w:line="240" w:lineRule="auto"/>
            </w:pPr>
            <w:r w:rsidRPr="00982173">
              <w:t>закупка финансовых услуг (кредиты, займы</w:t>
            </w:r>
            <w:r w:rsidR="00D20DB4">
              <w:t xml:space="preserve">, </w:t>
            </w:r>
            <w:r w:rsidR="00350238">
              <w:t>услуги по организации выпуска ценных бумаг компании, услуги бирж,</w:t>
            </w:r>
            <w:r w:rsidR="003C08FB">
              <w:t xml:space="preserve"> брокерские услуги,</w:t>
            </w:r>
            <w:r w:rsidR="00350238">
              <w:t xml:space="preserve"> услуги депозитариев</w:t>
            </w:r>
            <w:r w:rsidR="007F043A">
              <w:t>, услуги регистратора, услуги по раскрытию информации на рынке ценных бумаг</w:t>
            </w:r>
            <w:r w:rsidRPr="00982173">
              <w:t>);</w:t>
            </w:r>
          </w:p>
        </w:tc>
      </w:tr>
      <w:tr w:rsidR="00626B3B" w:rsidRPr="00D93E67" w14:paraId="0FE1BFA0" w14:textId="77777777" w:rsidTr="009D4D83">
        <w:tc>
          <w:tcPr>
            <w:tcW w:w="817" w:type="dxa"/>
          </w:tcPr>
          <w:p w14:paraId="3E948B8F" w14:textId="77777777" w:rsidR="00626B3B" w:rsidRDefault="00626B3B" w:rsidP="009D4D83">
            <w:pPr>
              <w:spacing w:before="120" w:after="120" w:line="240" w:lineRule="auto"/>
              <w:jc w:val="center"/>
            </w:pPr>
            <w:r>
              <w:t>2</w:t>
            </w:r>
          </w:p>
        </w:tc>
        <w:tc>
          <w:tcPr>
            <w:tcW w:w="9243" w:type="dxa"/>
          </w:tcPr>
          <w:p w14:paraId="63BAC9EF" w14:textId="77777777" w:rsidR="00626B3B" w:rsidRPr="00D93E67" w:rsidRDefault="00626B3B" w:rsidP="009D4D83">
            <w:pPr>
              <w:spacing w:before="120" w:after="120" w:line="240" w:lineRule="auto"/>
            </w:pPr>
            <w:r w:rsidRPr="006D2651">
              <w:t>закупка электрической энергии;</w:t>
            </w:r>
          </w:p>
        </w:tc>
      </w:tr>
      <w:tr w:rsidR="00626B3B" w:rsidRPr="00D93E67" w14:paraId="766F351B" w14:textId="77777777" w:rsidTr="009D4D83">
        <w:tc>
          <w:tcPr>
            <w:tcW w:w="817" w:type="dxa"/>
          </w:tcPr>
          <w:p w14:paraId="628122E2" w14:textId="77777777" w:rsidR="00626B3B" w:rsidRDefault="00626B3B" w:rsidP="009D4D83">
            <w:pPr>
              <w:spacing w:before="120" w:after="120" w:line="240" w:lineRule="auto"/>
              <w:jc w:val="center"/>
            </w:pPr>
            <w:r>
              <w:t>3</w:t>
            </w:r>
          </w:p>
        </w:tc>
        <w:tc>
          <w:tcPr>
            <w:tcW w:w="9243" w:type="dxa"/>
          </w:tcPr>
          <w:p w14:paraId="0F241611" w14:textId="77777777" w:rsidR="00626B3B" w:rsidRPr="00D93E67" w:rsidRDefault="00626B3B" w:rsidP="009D4D83">
            <w:pPr>
              <w:spacing w:before="120" w:after="120" w:line="240" w:lineRule="auto"/>
            </w:pPr>
            <w:r w:rsidRPr="006D2651">
              <w:t>закупка газа;</w:t>
            </w:r>
          </w:p>
        </w:tc>
      </w:tr>
      <w:tr w:rsidR="00626B3B" w:rsidRPr="00D93E67" w14:paraId="3B2D30BF" w14:textId="77777777" w:rsidTr="009D4D83">
        <w:tc>
          <w:tcPr>
            <w:tcW w:w="817" w:type="dxa"/>
          </w:tcPr>
          <w:p w14:paraId="23555016" w14:textId="77777777" w:rsidR="00626B3B" w:rsidRDefault="00626B3B" w:rsidP="009D4D83">
            <w:pPr>
              <w:spacing w:before="120" w:after="120" w:line="240" w:lineRule="auto"/>
              <w:jc w:val="center"/>
            </w:pPr>
            <w:r>
              <w:t>4</w:t>
            </w:r>
          </w:p>
        </w:tc>
        <w:tc>
          <w:tcPr>
            <w:tcW w:w="9243" w:type="dxa"/>
          </w:tcPr>
          <w:p w14:paraId="1AEE1876" w14:textId="77777777" w:rsidR="00626B3B" w:rsidRPr="00D93E67" w:rsidRDefault="00626B3B" w:rsidP="009D4D83">
            <w:pPr>
              <w:spacing w:before="120" w:after="120" w:line="240" w:lineRule="auto"/>
            </w:pPr>
            <w:r w:rsidRPr="006D2651">
              <w:t>закупка услуг по передаче тепловой энергии;</w:t>
            </w:r>
          </w:p>
        </w:tc>
      </w:tr>
      <w:tr w:rsidR="00626B3B" w:rsidRPr="00D93E67" w14:paraId="6B4D2BF2" w14:textId="77777777" w:rsidTr="009D4D83">
        <w:tc>
          <w:tcPr>
            <w:tcW w:w="817" w:type="dxa"/>
          </w:tcPr>
          <w:p w14:paraId="4FB3ECF9" w14:textId="77777777" w:rsidR="00626B3B" w:rsidRDefault="00626B3B" w:rsidP="009D4D83">
            <w:pPr>
              <w:spacing w:before="120" w:after="120" w:line="240" w:lineRule="auto"/>
              <w:jc w:val="center"/>
            </w:pPr>
            <w:r>
              <w:t>5</w:t>
            </w:r>
          </w:p>
        </w:tc>
        <w:tc>
          <w:tcPr>
            <w:tcW w:w="9243" w:type="dxa"/>
          </w:tcPr>
          <w:p w14:paraId="4496E147" w14:textId="77777777" w:rsidR="00626B3B" w:rsidRPr="00D93E67" w:rsidRDefault="00626B3B" w:rsidP="009D4D83">
            <w:pPr>
              <w:spacing w:before="120" w:after="120" w:line="240" w:lineRule="auto"/>
            </w:pPr>
            <w:r w:rsidRPr="006D2651">
              <w:t>аренда имущества;</w:t>
            </w:r>
          </w:p>
        </w:tc>
      </w:tr>
      <w:tr w:rsidR="00626B3B" w:rsidRPr="00D93E67" w14:paraId="299C48C4" w14:textId="77777777" w:rsidTr="009D4D83">
        <w:tc>
          <w:tcPr>
            <w:tcW w:w="817" w:type="dxa"/>
          </w:tcPr>
          <w:p w14:paraId="0A9BC3E0" w14:textId="77777777" w:rsidR="00626B3B" w:rsidRDefault="00626B3B" w:rsidP="009D4D83">
            <w:pPr>
              <w:spacing w:before="120" w:after="120" w:line="240" w:lineRule="auto"/>
              <w:jc w:val="center"/>
            </w:pPr>
            <w:r>
              <w:t>6</w:t>
            </w:r>
          </w:p>
        </w:tc>
        <w:tc>
          <w:tcPr>
            <w:tcW w:w="9243" w:type="dxa"/>
          </w:tcPr>
          <w:p w14:paraId="14B61DA7" w14:textId="77777777" w:rsidR="00626B3B" w:rsidRPr="00D93E67" w:rsidRDefault="00626B3B" w:rsidP="009D4D83">
            <w:pPr>
              <w:spacing w:before="120" w:after="120" w:line="240" w:lineRule="auto"/>
            </w:pPr>
            <w:r w:rsidRPr="006D2651">
              <w:t>использование природных ресурсов (водопользование);</w:t>
            </w:r>
          </w:p>
        </w:tc>
      </w:tr>
      <w:tr w:rsidR="00626B3B" w:rsidRPr="00D93E67" w14:paraId="4589F288" w14:textId="77777777" w:rsidTr="009D4D83">
        <w:tc>
          <w:tcPr>
            <w:tcW w:w="817" w:type="dxa"/>
          </w:tcPr>
          <w:p w14:paraId="6BA04A69" w14:textId="77777777" w:rsidR="00626B3B" w:rsidRDefault="00626B3B" w:rsidP="009D4D83">
            <w:pPr>
              <w:spacing w:before="120" w:after="120" w:line="240" w:lineRule="auto"/>
              <w:jc w:val="center"/>
            </w:pPr>
            <w:r>
              <w:t>7</w:t>
            </w:r>
          </w:p>
        </w:tc>
        <w:tc>
          <w:tcPr>
            <w:tcW w:w="9243" w:type="dxa"/>
          </w:tcPr>
          <w:p w14:paraId="7F539BB9" w14:textId="77777777" w:rsidR="00626B3B" w:rsidRPr="00D93E67" w:rsidRDefault="00626B3B" w:rsidP="009D4D83">
            <w:pPr>
              <w:spacing w:before="120" w:after="120" w:line="240" w:lineRule="auto"/>
            </w:pPr>
            <w:r w:rsidRPr="006D2651">
              <w:t>закупка услуг единоличного исполнительного органа;</w:t>
            </w:r>
          </w:p>
        </w:tc>
      </w:tr>
      <w:tr w:rsidR="00626B3B" w:rsidRPr="00D93E67" w14:paraId="0E375C56" w14:textId="77777777" w:rsidTr="009D4D83">
        <w:tc>
          <w:tcPr>
            <w:tcW w:w="817" w:type="dxa"/>
          </w:tcPr>
          <w:p w14:paraId="582A1BA7" w14:textId="77777777" w:rsidR="00626B3B" w:rsidRDefault="00626B3B" w:rsidP="009D4D83">
            <w:pPr>
              <w:spacing w:before="120" w:after="120" w:line="240" w:lineRule="auto"/>
              <w:jc w:val="center"/>
            </w:pPr>
            <w:r>
              <w:t>8</w:t>
            </w:r>
          </w:p>
        </w:tc>
        <w:tc>
          <w:tcPr>
            <w:tcW w:w="9243" w:type="dxa"/>
          </w:tcPr>
          <w:p w14:paraId="6273C41C" w14:textId="77777777" w:rsidR="00626B3B" w:rsidRPr="006D2651" w:rsidRDefault="00626B3B" w:rsidP="009D4D83">
            <w:pPr>
              <w:spacing w:before="120" w:after="120" w:line="240" w:lineRule="auto"/>
            </w:pPr>
            <w:r>
              <w:t>нерегламентированные закупки, независимо от предмета закупки;</w:t>
            </w:r>
          </w:p>
        </w:tc>
      </w:tr>
      <w:tr w:rsidR="00626B3B" w:rsidRPr="00D93E67" w14:paraId="0C6B4062" w14:textId="77777777" w:rsidTr="009D4D83">
        <w:tc>
          <w:tcPr>
            <w:tcW w:w="817" w:type="dxa"/>
          </w:tcPr>
          <w:p w14:paraId="7CDE13E0" w14:textId="77777777" w:rsidR="00626B3B" w:rsidRDefault="00626B3B" w:rsidP="009D4D83">
            <w:pPr>
              <w:spacing w:before="120" w:after="120" w:line="240" w:lineRule="auto"/>
              <w:jc w:val="center"/>
            </w:pPr>
            <w:r>
              <w:t>9</w:t>
            </w:r>
          </w:p>
        </w:tc>
        <w:tc>
          <w:tcPr>
            <w:tcW w:w="9243" w:type="dxa"/>
          </w:tcPr>
          <w:p w14:paraId="6EAD60E6" w14:textId="77777777" w:rsidR="00626B3B" w:rsidRPr="00982173" w:rsidRDefault="00626B3B" w:rsidP="009D4D83">
            <w:pPr>
              <w:spacing w:before="120" w:after="120" w:line="240" w:lineRule="auto"/>
              <w:jc w:val="left"/>
            </w:pPr>
            <w:r>
              <w:t>з</w:t>
            </w:r>
            <w:r w:rsidRPr="00982173">
              <w:t>акупка услуг страхования.</w:t>
            </w:r>
          </w:p>
        </w:tc>
      </w:tr>
    </w:tbl>
    <w:p w14:paraId="0991A794" w14:textId="77777777" w:rsidR="006D2651" w:rsidRPr="0078761F" w:rsidRDefault="006D2651" w:rsidP="0078761F">
      <w:pPr>
        <w:rPr>
          <w:b/>
        </w:rPr>
      </w:pPr>
      <w:r>
        <w:rPr>
          <w:caps/>
        </w:rPr>
        <w:br w:type="page"/>
      </w:r>
    </w:p>
    <w:p w14:paraId="3D466596" w14:textId="1CCFABEC" w:rsidR="00120FE8" w:rsidRPr="00E02AC4" w:rsidRDefault="00120FE8" w:rsidP="00120FE8">
      <w:pPr>
        <w:pStyle w:val="10"/>
        <w:numPr>
          <w:ilvl w:val="0"/>
          <w:numId w:val="0"/>
        </w:numPr>
      </w:pPr>
      <w:bookmarkStart w:id="24" w:name="_Toc22286250"/>
      <w:r w:rsidRPr="00626B3B">
        <w:lastRenderedPageBreak/>
        <w:t xml:space="preserve">ПРИЛОЖЕНИЕ </w:t>
      </w:r>
      <w:r>
        <w:t>2</w:t>
      </w:r>
      <w:bookmarkEnd w:id="24"/>
    </w:p>
    <w:p w14:paraId="5CF0EFAE" w14:textId="4909A88E" w:rsidR="00183F1A" w:rsidRPr="00E02AC4" w:rsidRDefault="00120FE8" w:rsidP="00315F3E">
      <w:pPr>
        <w:pStyle w:val="10"/>
        <w:numPr>
          <w:ilvl w:val="0"/>
          <w:numId w:val="0"/>
        </w:numPr>
        <w:rPr>
          <w:rFonts w:eastAsia="Times New Roman"/>
          <w:caps w:val="0"/>
          <w:sz w:val="28"/>
          <w:lang w:eastAsia="ru-RU"/>
        </w:rPr>
      </w:pPr>
      <w:bookmarkStart w:id="25" w:name="_Toc22286251"/>
      <w:r w:rsidRPr="00E02AC4">
        <w:rPr>
          <w:rFonts w:eastAsia="Times New Roman"/>
          <w:caps w:val="0"/>
          <w:sz w:val="28"/>
          <w:lang w:eastAsia="ru-RU"/>
        </w:rPr>
        <w:t>Перечень продукции, экспертиза по котор</w:t>
      </w:r>
      <w:r w:rsidR="00183F1A" w:rsidRPr="00E02AC4">
        <w:rPr>
          <w:rFonts w:eastAsia="Times New Roman"/>
          <w:caps w:val="0"/>
          <w:sz w:val="28"/>
          <w:lang w:eastAsia="ru-RU"/>
        </w:rPr>
        <w:t>ой</w:t>
      </w:r>
      <w:r w:rsidRPr="00E02AC4">
        <w:rPr>
          <w:rFonts w:eastAsia="Times New Roman"/>
          <w:caps w:val="0"/>
          <w:sz w:val="28"/>
          <w:lang w:eastAsia="ru-RU"/>
        </w:rPr>
        <w:t xml:space="preserve"> не требуется</w:t>
      </w:r>
      <w:r w:rsidR="00183F1A" w:rsidRPr="00E02AC4">
        <w:rPr>
          <w:rFonts w:eastAsia="Times New Roman"/>
          <w:caps w:val="0"/>
          <w:sz w:val="28"/>
          <w:lang w:eastAsia="ru-RU"/>
        </w:rPr>
        <w:t xml:space="preserve"> в случае проведения закупки конкурентным способом (за исключением случаев, указанных в пункте 2.1.1. (б)</w:t>
      </w:r>
      <w:bookmarkEnd w:id="25"/>
    </w:p>
    <w:tbl>
      <w:tblPr>
        <w:tblStyle w:val="ab"/>
        <w:tblpPr w:leftFromText="180" w:rightFromText="180" w:vertAnchor="text" w:horzAnchor="margin" w:tblpY="263"/>
        <w:tblW w:w="10060" w:type="dxa"/>
        <w:tblLook w:val="04A0" w:firstRow="1" w:lastRow="0" w:firstColumn="1" w:lastColumn="0" w:noHBand="0" w:noVBand="1"/>
      </w:tblPr>
      <w:tblGrid>
        <w:gridCol w:w="988"/>
        <w:gridCol w:w="9072"/>
      </w:tblGrid>
      <w:tr w:rsidR="00120FE8" w:rsidRPr="00D93E67" w14:paraId="369DED23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3C79" w14:textId="77777777" w:rsidR="009B2710" w:rsidRDefault="00120FE8" w:rsidP="009D4D83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22C7E9CF" w14:textId="01CE357D" w:rsidR="00120FE8" w:rsidRDefault="009B2710" w:rsidP="009D4D83">
            <w:pPr>
              <w:spacing w:before="120" w:line="240" w:lineRule="auto"/>
              <w:jc w:val="center"/>
            </w:pPr>
            <w:r>
              <w:rPr>
                <w:b/>
              </w:rPr>
              <w:t xml:space="preserve">п </w:t>
            </w:r>
            <w:r w:rsidR="00120FE8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="00120FE8">
              <w:rPr>
                <w:b/>
              </w:rPr>
              <w:t>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6CF5" w14:textId="038C20F5" w:rsidR="00120FE8" w:rsidRPr="00982173" w:rsidRDefault="00120FE8" w:rsidP="009D4D83">
            <w:pPr>
              <w:spacing w:before="120" w:line="240" w:lineRule="auto"/>
              <w:jc w:val="center"/>
            </w:pPr>
            <w:r>
              <w:rPr>
                <w:b/>
              </w:rPr>
              <w:t>Предмет закупки</w:t>
            </w:r>
          </w:p>
        </w:tc>
      </w:tr>
      <w:tr w:rsidR="00120FE8" w:rsidRPr="00D93E67" w14:paraId="3E80FB1E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9AEC" w14:textId="66034FE7" w:rsidR="00120FE8" w:rsidRDefault="00120FE8" w:rsidP="009D4D83">
            <w:pPr>
              <w:spacing w:before="120" w:line="240" w:lineRule="auto"/>
              <w:jc w:val="center"/>
            </w:pPr>
            <w: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0635" w14:textId="00DA1566" w:rsidR="00120FE8" w:rsidRDefault="00120FE8" w:rsidP="009D4D83">
            <w:pPr>
              <w:spacing w:before="120" w:line="240" w:lineRule="auto"/>
            </w:pPr>
            <w:r>
              <w:t>Разработка, поддержка программного обеспечения и ИТ-систем</w:t>
            </w:r>
          </w:p>
        </w:tc>
      </w:tr>
      <w:tr w:rsidR="00120FE8" w:rsidRPr="00D93E67" w14:paraId="6DA87D00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63A2" w14:textId="281D4296" w:rsidR="00120FE8" w:rsidRDefault="00120FE8" w:rsidP="009D4D83">
            <w:pPr>
              <w:spacing w:before="120" w:line="240" w:lineRule="auto"/>
              <w:jc w:val="center"/>
            </w:pPr>
            <w: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FF56" w14:textId="56AD6152" w:rsidR="00120FE8" w:rsidRDefault="00120FE8" w:rsidP="009D4D83">
            <w:pPr>
              <w:spacing w:before="120" w:line="240" w:lineRule="auto"/>
            </w:pPr>
            <w:r>
              <w:t>Аудиторские услуги</w:t>
            </w:r>
          </w:p>
        </w:tc>
      </w:tr>
      <w:tr w:rsidR="00120FE8" w:rsidRPr="00D93E67" w14:paraId="777C25EA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B16C" w14:textId="05903D07" w:rsidR="00120FE8" w:rsidRDefault="00120FE8" w:rsidP="009D4D83">
            <w:pPr>
              <w:spacing w:before="120" w:line="240" w:lineRule="auto"/>
              <w:jc w:val="center"/>
            </w:pPr>
            <w: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7CBD" w14:textId="697B94DF" w:rsidR="00120FE8" w:rsidRDefault="00120FE8" w:rsidP="009D4D83">
            <w:pPr>
              <w:spacing w:before="120" w:line="240" w:lineRule="auto"/>
            </w:pPr>
            <w:r>
              <w:t>Консультационные и юридические услуги (те виды, на которые отсутствуют данные о стоимости чел. дня и о трудоемкости выполняемых работ)</w:t>
            </w:r>
          </w:p>
        </w:tc>
      </w:tr>
      <w:tr w:rsidR="00120FE8" w:rsidRPr="00D93E67" w14:paraId="35798FC4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9B74" w14:textId="0981E26E" w:rsidR="00120FE8" w:rsidRDefault="00120FE8" w:rsidP="009D4D83">
            <w:pPr>
              <w:spacing w:before="120" w:line="240" w:lineRule="auto"/>
              <w:jc w:val="center"/>
            </w:pPr>
            <w: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7913" w14:textId="19DCE03D" w:rsidR="00120FE8" w:rsidRDefault="00120FE8" w:rsidP="009D4D83">
            <w:pPr>
              <w:spacing w:before="120" w:line="240" w:lineRule="auto"/>
            </w:pPr>
            <w:r>
              <w:t>Услуги по организации мероприятий и плата за участие в мероприятиях</w:t>
            </w:r>
          </w:p>
        </w:tc>
      </w:tr>
      <w:tr w:rsidR="00120FE8" w:rsidRPr="00D93E67" w14:paraId="59201C77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80DE" w14:textId="56D841DE" w:rsidR="00120FE8" w:rsidRDefault="00120FE8" w:rsidP="009D4D83">
            <w:pPr>
              <w:spacing w:before="120" w:line="240" w:lineRule="auto"/>
              <w:jc w:val="center"/>
            </w:pPr>
            <w: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8682" w14:textId="61E74431" w:rsidR="00120FE8" w:rsidRDefault="00120FE8" w:rsidP="009D4D83">
            <w:pPr>
              <w:spacing w:before="120" w:line="240" w:lineRule="auto"/>
            </w:pPr>
            <w:r>
              <w:t>Услуги, связанные с PR-деятельностью (включая размещение рекламно-информационных материалов, мониторинг СМИ)</w:t>
            </w:r>
          </w:p>
        </w:tc>
      </w:tr>
      <w:tr w:rsidR="00120FE8" w:rsidRPr="00D93E67" w14:paraId="5A4C92B7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60F8" w14:textId="4163CC6C" w:rsidR="00120FE8" w:rsidRDefault="00120FE8" w:rsidP="009D4D83">
            <w:pPr>
              <w:spacing w:before="120" w:line="240" w:lineRule="auto"/>
              <w:jc w:val="center"/>
            </w:pPr>
            <w: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D553" w14:textId="5536A8FB" w:rsidR="00120FE8" w:rsidRDefault="00120FE8" w:rsidP="009D4D83">
            <w:pPr>
              <w:spacing w:before="120" w:line="240" w:lineRule="auto"/>
            </w:pPr>
            <w:r>
              <w:t>Создание и изготовление полиграфической и иных видов продукции (в том числе фото, видео-</w:t>
            </w:r>
            <w:r w:rsidR="009B2710">
              <w:t xml:space="preserve"> </w:t>
            </w:r>
            <w:r>
              <w:t>продукция, статьи, книги, мультимедиа-презентации, корпоративная газета)</w:t>
            </w:r>
          </w:p>
        </w:tc>
      </w:tr>
      <w:tr w:rsidR="00120FE8" w:rsidRPr="00D93E67" w14:paraId="2C1FFE15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98F2" w14:textId="2CA61EDB" w:rsidR="00120FE8" w:rsidRDefault="00120FE8" w:rsidP="009D4D83">
            <w:pPr>
              <w:spacing w:before="120" w:line="240" w:lineRule="auto"/>
              <w:jc w:val="center"/>
            </w:pPr>
            <w: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439F" w14:textId="4E133DCB" w:rsidR="00120FE8" w:rsidRDefault="00120FE8" w:rsidP="009D4D83">
            <w:pPr>
              <w:spacing w:before="120" w:line="240" w:lineRule="auto"/>
            </w:pPr>
            <w:r>
              <w:t>Оценка стоимости движимого и недвижимого имущества, акций и активов</w:t>
            </w:r>
          </w:p>
        </w:tc>
      </w:tr>
      <w:tr w:rsidR="00120FE8" w:rsidRPr="00D93E67" w14:paraId="7B9F4DD7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9C3A" w14:textId="7BFA864E" w:rsidR="00120FE8" w:rsidRDefault="00120FE8" w:rsidP="009D4D83">
            <w:pPr>
              <w:spacing w:before="120" w:line="240" w:lineRule="auto"/>
              <w:jc w:val="center"/>
            </w:pPr>
            <w: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2B98" w14:textId="1D3F733F" w:rsidR="00120FE8" w:rsidRDefault="00120FE8" w:rsidP="009D4D83">
            <w:pPr>
              <w:spacing w:before="120" w:line="240" w:lineRule="auto"/>
            </w:pPr>
            <w:r>
              <w:t>Услуги независимой оценки деятельности</w:t>
            </w:r>
          </w:p>
        </w:tc>
      </w:tr>
      <w:tr w:rsidR="00120FE8" w:rsidRPr="00D93E67" w14:paraId="1CA5A0D9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E910" w14:textId="54FF5ADE" w:rsidR="00120FE8" w:rsidRDefault="00120FE8" w:rsidP="009D4D83">
            <w:pPr>
              <w:spacing w:before="120" w:line="240" w:lineRule="auto"/>
              <w:jc w:val="center"/>
            </w:pPr>
            <w: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C63A" w14:textId="50E4886A" w:rsidR="00120FE8" w:rsidRDefault="00120FE8" w:rsidP="009D4D83">
            <w:pPr>
              <w:spacing w:before="120" w:line="240" w:lineRule="auto"/>
            </w:pPr>
            <w:r>
              <w:t>Обучение персонала</w:t>
            </w:r>
          </w:p>
        </w:tc>
      </w:tr>
      <w:tr w:rsidR="00120FE8" w:rsidRPr="00D93E67" w14:paraId="7AC93EB2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4E8C" w14:textId="76DE6C13" w:rsidR="00120FE8" w:rsidRDefault="00120FE8" w:rsidP="009D4D83">
            <w:pPr>
              <w:spacing w:before="120" w:line="240" w:lineRule="auto"/>
              <w:jc w:val="center"/>
            </w:pPr>
            <w: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0A42" w14:textId="4DE4FF3A" w:rsidR="00120FE8" w:rsidRDefault="00120FE8" w:rsidP="009D4D83">
            <w:pPr>
              <w:spacing w:before="120" w:line="240" w:lineRule="auto"/>
            </w:pPr>
            <w:r>
              <w:t>Транспортные услуги (аренда автомобилей, в т.ч. с водителем)</w:t>
            </w:r>
          </w:p>
        </w:tc>
      </w:tr>
      <w:tr w:rsidR="00120FE8" w:rsidRPr="00D93E67" w14:paraId="0513AA52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3E91" w14:textId="3C1FC016" w:rsidR="00120FE8" w:rsidRDefault="00120FE8" w:rsidP="009D4D83">
            <w:pPr>
              <w:spacing w:before="120" w:line="240" w:lineRule="auto"/>
              <w:jc w:val="center"/>
            </w:pPr>
            <w: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405A" w14:textId="2918D460" w:rsidR="00120FE8" w:rsidRPr="00982173" w:rsidRDefault="00120FE8" w:rsidP="009D4D83">
            <w:pPr>
              <w:spacing w:before="120" w:line="240" w:lineRule="auto"/>
            </w:pPr>
            <w:r>
              <w:t>НИР и НИОКР (при отсутствии СМР)</w:t>
            </w:r>
          </w:p>
        </w:tc>
      </w:tr>
      <w:tr w:rsidR="00120FE8" w:rsidRPr="00D93E67" w14:paraId="6D5AE3C9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F536" w14:textId="38982C2F" w:rsidR="00120FE8" w:rsidRDefault="00120FE8" w:rsidP="009D4D83">
            <w:pPr>
              <w:spacing w:before="120" w:line="240" w:lineRule="auto"/>
              <w:jc w:val="center"/>
            </w:pPr>
            <w: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F2AF" w14:textId="40E3E196" w:rsidR="00120FE8" w:rsidRPr="00982173" w:rsidRDefault="00120FE8" w:rsidP="009D4D83">
            <w:pPr>
              <w:spacing w:before="120" w:line="240" w:lineRule="auto"/>
            </w:pPr>
            <w:r>
              <w:t>Услуги по ведению и хранению реестра акционеров</w:t>
            </w:r>
          </w:p>
        </w:tc>
      </w:tr>
      <w:tr w:rsidR="00120FE8" w:rsidRPr="00D93E67" w14:paraId="64C29AD6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864B" w14:textId="01522185" w:rsidR="00120FE8" w:rsidRDefault="00120FE8" w:rsidP="009D4D83">
            <w:pPr>
              <w:spacing w:before="120" w:line="240" w:lineRule="auto"/>
              <w:jc w:val="center"/>
            </w:pPr>
            <w:r>
              <w:t>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98F3" w14:textId="46DC9F9E" w:rsidR="00120FE8" w:rsidRPr="00982173" w:rsidRDefault="00120FE8" w:rsidP="009D4D83">
            <w:pPr>
              <w:spacing w:before="120" w:line="240" w:lineRule="auto"/>
            </w:pPr>
            <w:r>
              <w:t>Услуги по обеспечению служебных поездок</w:t>
            </w:r>
          </w:p>
        </w:tc>
      </w:tr>
      <w:tr w:rsidR="00120FE8" w:rsidRPr="00D93E67" w14:paraId="0F97D11B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9280" w14:textId="18E44200" w:rsidR="00120FE8" w:rsidRDefault="00120FE8" w:rsidP="009D4D83">
            <w:pPr>
              <w:spacing w:before="120" w:line="240" w:lineRule="auto"/>
              <w:jc w:val="center"/>
            </w:pPr>
            <w:r>
              <w:t>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1E07" w14:textId="431FE020" w:rsidR="00120FE8" w:rsidRPr="00982173" w:rsidRDefault="00120FE8" w:rsidP="009D4D83">
            <w:pPr>
              <w:spacing w:before="120" w:line="240" w:lineRule="auto"/>
            </w:pPr>
            <w:r>
              <w:t>Корпоративная отчетность</w:t>
            </w:r>
            <w:r w:rsidR="007F043A">
              <w:t xml:space="preserve">, включая подготовку годового отчета, отчета об устойчивом развитии </w:t>
            </w:r>
          </w:p>
        </w:tc>
      </w:tr>
      <w:tr w:rsidR="00120FE8" w:rsidRPr="00D93E67" w14:paraId="46DEBD85" w14:textId="77777777" w:rsidTr="00183F1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0336" w14:textId="1FDB2C03" w:rsidR="00120FE8" w:rsidRDefault="00120FE8" w:rsidP="009D4D83">
            <w:pPr>
              <w:spacing w:before="120" w:line="240" w:lineRule="auto"/>
              <w:jc w:val="center"/>
            </w:pPr>
            <w:r>
              <w:t>15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E0B28" w14:textId="17C3A6C9" w:rsidR="00120FE8" w:rsidRPr="00982173" w:rsidRDefault="00120FE8" w:rsidP="009D4D83">
            <w:pPr>
              <w:spacing w:before="120" w:line="240" w:lineRule="auto"/>
            </w:pPr>
            <w:r w:rsidRPr="00120FE8">
              <w:t>МТР</w:t>
            </w:r>
            <w:r w:rsidR="006B5CEB">
              <w:t xml:space="preserve"> </w:t>
            </w:r>
            <w:r w:rsidR="006B5CEB" w:rsidRPr="006B5CEB">
              <w:t>(при отсутствии СМР)</w:t>
            </w:r>
          </w:p>
        </w:tc>
      </w:tr>
    </w:tbl>
    <w:p w14:paraId="0610CC38" w14:textId="77777777" w:rsidR="00120FE8" w:rsidRPr="0078761F" w:rsidRDefault="00120FE8" w:rsidP="00120FE8">
      <w:pPr>
        <w:rPr>
          <w:b/>
        </w:rPr>
      </w:pPr>
      <w:r>
        <w:rPr>
          <w:caps/>
        </w:rPr>
        <w:br w:type="page"/>
      </w:r>
    </w:p>
    <w:p w14:paraId="33D6802E" w14:textId="2E49BF5B" w:rsidR="00985041" w:rsidRDefault="00D261A2" w:rsidP="00985041">
      <w:pPr>
        <w:pStyle w:val="10"/>
        <w:numPr>
          <w:ilvl w:val="0"/>
          <w:numId w:val="0"/>
        </w:numPr>
      </w:pPr>
      <w:bookmarkStart w:id="26" w:name="_Toc22286252"/>
      <w:r>
        <w:rPr>
          <w:caps w:val="0"/>
        </w:rPr>
        <w:lastRenderedPageBreak/>
        <w:t xml:space="preserve">ПРИЛОЖЕНИЕ </w:t>
      </w:r>
      <w:r w:rsidR="00183F1A">
        <w:rPr>
          <w:caps w:val="0"/>
        </w:rPr>
        <w:t>3</w:t>
      </w:r>
      <w:bookmarkEnd w:id="26"/>
    </w:p>
    <w:p w14:paraId="47002D04" w14:textId="77777777" w:rsidR="00766C8C" w:rsidRPr="0078761F" w:rsidRDefault="00766C8C" w:rsidP="009D4D83">
      <w:pPr>
        <w:pStyle w:val="11"/>
        <w:numPr>
          <w:ilvl w:val="0"/>
          <w:numId w:val="0"/>
        </w:numPr>
        <w:spacing w:before="120"/>
      </w:pPr>
      <w:bookmarkStart w:id="27" w:name="_Toc22286253"/>
      <w:r w:rsidRPr="0078761F">
        <w:rPr>
          <w:rFonts w:eastAsia="Times New Roman"/>
          <w:sz w:val="28"/>
          <w:lang w:eastAsia="ru-RU"/>
        </w:rPr>
        <w:t xml:space="preserve">Требования к составу комплекта документов, представляемого для организации проведения </w:t>
      </w:r>
      <w:r w:rsidR="00244D29">
        <w:rPr>
          <w:rFonts w:eastAsia="Times New Roman"/>
          <w:sz w:val="28"/>
          <w:lang w:eastAsia="ru-RU"/>
        </w:rPr>
        <w:t>экспертизы</w:t>
      </w:r>
      <w:r w:rsidRPr="0078761F">
        <w:rPr>
          <w:rFonts w:eastAsia="Times New Roman"/>
          <w:sz w:val="28"/>
          <w:lang w:eastAsia="ru-RU"/>
        </w:rPr>
        <w:t xml:space="preserve"> Комплекта ЦД</w:t>
      </w:r>
      <w:r w:rsidR="0036771F">
        <w:rPr>
          <w:rFonts w:eastAsia="Times New Roman"/>
          <w:sz w:val="28"/>
          <w:lang w:eastAsia="ru-RU"/>
        </w:rPr>
        <w:t xml:space="preserve"> </w:t>
      </w:r>
      <w:r w:rsidR="002A616A">
        <w:rPr>
          <w:rFonts w:eastAsia="Times New Roman"/>
          <w:sz w:val="28"/>
          <w:lang w:eastAsia="ru-RU"/>
        </w:rPr>
        <w:t>(включая повторные экспертизы)</w:t>
      </w:r>
      <w:r w:rsidR="00B42418">
        <w:rPr>
          <w:rStyle w:val="af3"/>
          <w:rFonts w:eastAsia="Times New Roman"/>
          <w:sz w:val="28"/>
          <w:lang w:eastAsia="ru-RU"/>
        </w:rPr>
        <w:footnoteReference w:id="13"/>
      </w:r>
      <w:bookmarkEnd w:id="27"/>
    </w:p>
    <w:p w14:paraId="6CCBD728" w14:textId="77777777" w:rsidR="00766C8C" w:rsidRDefault="004262FC" w:rsidP="009D4D83">
      <w:pPr>
        <w:tabs>
          <w:tab w:val="left" w:pos="5103"/>
        </w:tabs>
        <w:rPr>
          <w:rFonts w:eastAsia="Times New Roman"/>
          <w:b/>
          <w:i/>
          <w:sz w:val="28"/>
          <w:lang w:eastAsia="ru-RU"/>
        </w:rPr>
      </w:pPr>
      <w:r w:rsidRPr="00A5683E">
        <w:rPr>
          <w:rFonts w:eastAsia="Times New Roman"/>
          <w:b/>
          <w:i/>
          <w:sz w:val="28"/>
          <w:lang w:eastAsia="ru-RU"/>
        </w:rPr>
        <w:t xml:space="preserve">А. Требования к составу комплекта документов, представляемого для организации проведения </w:t>
      </w:r>
      <w:r w:rsidR="00244D29">
        <w:rPr>
          <w:rFonts w:eastAsia="Times New Roman"/>
          <w:b/>
          <w:i/>
          <w:sz w:val="28"/>
          <w:lang w:eastAsia="ru-RU"/>
        </w:rPr>
        <w:t>экспертизы</w:t>
      </w:r>
      <w:r w:rsidRPr="00A5683E">
        <w:rPr>
          <w:rFonts w:eastAsia="Times New Roman"/>
          <w:b/>
          <w:i/>
          <w:sz w:val="28"/>
          <w:lang w:eastAsia="ru-RU"/>
        </w:rPr>
        <w:t xml:space="preserve"> Комплекта ЦД при определении стоимости по сметным нормативам:</w:t>
      </w:r>
    </w:p>
    <w:p w14:paraId="10824CFC" w14:textId="5EE6BE0C" w:rsidR="00766C8C" w:rsidRPr="0036771F" w:rsidRDefault="00766C8C" w:rsidP="009D4D83">
      <w:pPr>
        <w:numPr>
          <w:ilvl w:val="0"/>
          <w:numId w:val="8"/>
        </w:numPr>
        <w:tabs>
          <w:tab w:val="left" w:pos="1134"/>
          <w:tab w:val="left" w:pos="5103"/>
        </w:tabs>
        <w:ind w:left="0" w:firstLine="567"/>
      </w:pPr>
      <w:r w:rsidRPr="0036771F">
        <w:t>Служебная записка с указанием перечня передаваемых документов</w:t>
      </w:r>
      <w:r w:rsidR="001D4E92">
        <w:t xml:space="preserve"> (при отсутствии автоматизированного модуля в информационных системах)</w:t>
      </w:r>
      <w:r w:rsidR="002A616A">
        <w:t xml:space="preserve"> содержащая в том числе номера и наименования лота</w:t>
      </w:r>
      <w:r w:rsidR="009B2710">
        <w:t xml:space="preserve"> </w:t>
      </w:r>
      <w:r w:rsidR="002A616A">
        <w:t>/</w:t>
      </w:r>
      <w:r w:rsidR="009B2710">
        <w:t xml:space="preserve"> </w:t>
      </w:r>
      <w:r w:rsidR="00842AFB">
        <w:t>Договор</w:t>
      </w:r>
      <w:r w:rsidR="002A616A">
        <w:t>а, а также стоимост</w:t>
      </w:r>
      <w:r w:rsidR="005C7FF7">
        <w:t xml:space="preserve">ь </w:t>
      </w:r>
      <w:r w:rsidR="002A616A">
        <w:t>по предоставляемому Комплекту ЦД</w:t>
      </w:r>
      <w:r w:rsidRPr="0036771F">
        <w:t>.</w:t>
      </w:r>
    </w:p>
    <w:p w14:paraId="71D01E56" w14:textId="4935D85B" w:rsidR="0057115A" w:rsidRPr="001D6308" w:rsidRDefault="0057115A" w:rsidP="009D4D83">
      <w:pPr>
        <w:numPr>
          <w:ilvl w:val="0"/>
          <w:numId w:val="8"/>
        </w:numPr>
        <w:tabs>
          <w:tab w:val="left" w:pos="1134"/>
          <w:tab w:val="left" w:pos="5103"/>
        </w:tabs>
        <w:ind w:left="0" w:firstLine="567"/>
      </w:pPr>
      <w:r w:rsidRPr="001D6308">
        <w:t xml:space="preserve">Положительное экспертное заключение </w:t>
      </w:r>
      <w:r w:rsidR="002F6EEC">
        <w:t>подразделения по сметному ценообразованию</w:t>
      </w:r>
      <w:r w:rsidR="00315F3E">
        <w:t xml:space="preserve"> </w:t>
      </w:r>
      <w:r w:rsidR="002F6EEC">
        <w:t>/</w:t>
      </w:r>
      <w:r w:rsidR="00315F3E">
        <w:t xml:space="preserve"> </w:t>
      </w:r>
      <w:r w:rsidR="002F6EEC">
        <w:t xml:space="preserve">подразделения по экспертизе </w:t>
      </w:r>
      <w:r w:rsidRPr="001D6308">
        <w:t>Заказчика (кроме лотов ИА</w:t>
      </w:r>
      <w:r w:rsidR="00754E30">
        <w:t xml:space="preserve"> и случа</w:t>
      </w:r>
      <w:r w:rsidR="00257A5A">
        <w:t>ев</w:t>
      </w:r>
      <w:r w:rsidR="00754E30">
        <w:t>, когда разработчиками К</w:t>
      </w:r>
      <w:r w:rsidR="006770EC">
        <w:t xml:space="preserve">омплекта </w:t>
      </w:r>
      <w:r w:rsidR="00754E30">
        <w:t>ЦД является подразделение по сметному ценообразованию</w:t>
      </w:r>
      <w:r w:rsidRPr="001D6308">
        <w:t xml:space="preserve">) о согласовании </w:t>
      </w:r>
      <w:r w:rsidR="00336E1F" w:rsidRPr="001D6308">
        <w:t>К</w:t>
      </w:r>
      <w:r w:rsidR="00FC6F17" w:rsidRPr="001D6308">
        <w:t>омплекта ЦД</w:t>
      </w:r>
      <w:r w:rsidRPr="001D6308">
        <w:t xml:space="preserve"> по форме </w:t>
      </w:r>
      <w:r w:rsidR="00AB26CC">
        <w:t>П</w:t>
      </w:r>
      <w:r w:rsidRPr="001D6308">
        <w:t xml:space="preserve">риложения </w:t>
      </w:r>
      <w:r w:rsidR="00183F1A">
        <w:t>4</w:t>
      </w:r>
      <w:r w:rsidRPr="001D6308">
        <w:t>.</w:t>
      </w:r>
    </w:p>
    <w:p w14:paraId="5828AB52" w14:textId="5515B0B2" w:rsidR="00766C8C" w:rsidRPr="0036771F" w:rsidRDefault="007E1940" w:rsidP="009D4D83">
      <w:pPr>
        <w:numPr>
          <w:ilvl w:val="0"/>
          <w:numId w:val="8"/>
        </w:numPr>
        <w:tabs>
          <w:tab w:val="left" w:pos="1134"/>
          <w:tab w:val="left" w:pos="5103"/>
        </w:tabs>
        <w:ind w:left="0" w:firstLine="567"/>
      </w:pPr>
      <w:r w:rsidRPr="0036771F">
        <w:t xml:space="preserve">Технические требования в составе ПЗД или утвержденные </w:t>
      </w:r>
      <w:r w:rsidR="00491011" w:rsidRPr="0036771F">
        <w:t>Т</w:t>
      </w:r>
      <w:r w:rsidR="00491011">
        <w:t>З</w:t>
      </w:r>
      <w:r w:rsidR="00491011" w:rsidRPr="0036771F">
        <w:t xml:space="preserve"> </w:t>
      </w:r>
      <w:r w:rsidRPr="0036771F">
        <w:t xml:space="preserve">при проведении проверки </w:t>
      </w:r>
      <w:r w:rsidR="0036771F" w:rsidRPr="0036771F">
        <w:t>К</w:t>
      </w:r>
      <w:r w:rsidR="006770EC">
        <w:t xml:space="preserve">омплекта </w:t>
      </w:r>
      <w:r w:rsidR="0036771F" w:rsidRPr="0036771F">
        <w:t xml:space="preserve">ЦД </w:t>
      </w:r>
      <w:r w:rsidRPr="0036771F">
        <w:t>на последующих процессах</w:t>
      </w:r>
      <w:r w:rsidR="0036771F" w:rsidRPr="0036771F">
        <w:t xml:space="preserve"> закупки</w:t>
      </w:r>
      <w:r w:rsidR="00315F3E">
        <w:t xml:space="preserve"> </w:t>
      </w:r>
      <w:r w:rsidR="0036771F" w:rsidRPr="0036771F">
        <w:t>/</w:t>
      </w:r>
      <w:r w:rsidR="00315F3E">
        <w:t xml:space="preserve"> </w:t>
      </w:r>
      <w:r w:rsidR="00842AFB">
        <w:t>Договор</w:t>
      </w:r>
      <w:r w:rsidR="0036771F" w:rsidRPr="0036771F">
        <w:t>ной работ</w:t>
      </w:r>
      <w:r w:rsidR="00491011">
        <w:t>ы</w:t>
      </w:r>
      <w:r w:rsidRPr="0036771F">
        <w:t xml:space="preserve"> </w:t>
      </w:r>
      <w:r w:rsidR="00766C8C" w:rsidRPr="0036771F">
        <w:t xml:space="preserve">в формате </w:t>
      </w:r>
      <w:r w:rsidR="003C5455">
        <w:rPr>
          <w:lang w:val="en-US"/>
        </w:rPr>
        <w:t>pdf</w:t>
      </w:r>
      <w:r w:rsidR="00491011">
        <w:t>.</w:t>
      </w:r>
    </w:p>
    <w:p w14:paraId="2B416027" w14:textId="77777777" w:rsidR="00766C8C" w:rsidRPr="00D93CBE" w:rsidRDefault="00766C8C" w:rsidP="009D4D83">
      <w:pPr>
        <w:numPr>
          <w:ilvl w:val="0"/>
          <w:numId w:val="8"/>
        </w:numPr>
        <w:tabs>
          <w:tab w:val="left" w:pos="1134"/>
          <w:tab w:val="left" w:pos="5103"/>
        </w:tabs>
        <w:ind w:left="0" w:firstLine="567"/>
      </w:pPr>
      <w:r w:rsidRPr="00D93CBE">
        <w:t xml:space="preserve">Локальные сметы, должны быть представлены в формате: </w:t>
      </w:r>
    </w:p>
    <w:p w14:paraId="06127936" w14:textId="5540236A" w:rsidR="00766C8C" w:rsidRPr="00D93CBE" w:rsidRDefault="00766C8C" w:rsidP="009D4D83">
      <w:pPr>
        <w:numPr>
          <w:ilvl w:val="1"/>
          <w:numId w:val="8"/>
        </w:numPr>
        <w:tabs>
          <w:tab w:val="left" w:pos="1134"/>
          <w:tab w:val="left" w:pos="1276"/>
          <w:tab w:val="left" w:pos="5103"/>
        </w:tabs>
        <w:ind w:left="0" w:firstLine="567"/>
      </w:pPr>
      <w:r w:rsidRPr="00D93CBE">
        <w:t>ПК «Гранд-Смета».</w:t>
      </w:r>
    </w:p>
    <w:p w14:paraId="0DC0B335" w14:textId="1B508DF9" w:rsidR="00766C8C" w:rsidRPr="00D93CBE" w:rsidRDefault="005629C8" w:rsidP="009D4D83">
      <w:pPr>
        <w:numPr>
          <w:ilvl w:val="1"/>
          <w:numId w:val="8"/>
        </w:numPr>
        <w:tabs>
          <w:tab w:val="left" w:pos="1134"/>
          <w:tab w:val="left" w:pos="1276"/>
          <w:tab w:val="left" w:pos="5103"/>
        </w:tabs>
        <w:ind w:left="0" w:firstLine="567"/>
      </w:pPr>
      <w:r>
        <w:t>х</w:t>
      </w:r>
      <w:r w:rsidR="003C5455" w:rsidRPr="003C5455">
        <w:rPr>
          <w:lang w:val="en-US"/>
        </w:rPr>
        <w:t>ls</w:t>
      </w:r>
      <w:r w:rsidR="009B2710">
        <w:t xml:space="preserve"> </w:t>
      </w:r>
      <w:r w:rsidR="003C5455" w:rsidRPr="003C5455">
        <w:rPr>
          <w:lang w:val="en-US"/>
        </w:rPr>
        <w:t>/</w:t>
      </w:r>
      <w:r w:rsidR="009B2710">
        <w:t xml:space="preserve"> </w:t>
      </w:r>
      <w:r w:rsidR="003C5455" w:rsidRPr="003C5455">
        <w:rPr>
          <w:lang w:val="en-US"/>
        </w:rPr>
        <w:t>xlsx</w:t>
      </w:r>
      <w:r w:rsidR="00766C8C" w:rsidRPr="00D93CBE">
        <w:t>.</w:t>
      </w:r>
    </w:p>
    <w:p w14:paraId="34A7C0A3" w14:textId="3C288171" w:rsidR="00766C8C" w:rsidRPr="00D93CBE" w:rsidRDefault="003C5455" w:rsidP="009D4D83">
      <w:pPr>
        <w:numPr>
          <w:ilvl w:val="1"/>
          <w:numId w:val="8"/>
        </w:numPr>
        <w:tabs>
          <w:tab w:val="left" w:pos="709"/>
          <w:tab w:val="left" w:pos="1134"/>
          <w:tab w:val="left" w:pos="1276"/>
          <w:tab w:val="left" w:pos="5103"/>
        </w:tabs>
        <w:ind w:left="0" w:firstLine="567"/>
      </w:pPr>
      <w:r>
        <w:rPr>
          <w:lang w:val="en-US"/>
        </w:rPr>
        <w:t>pdf</w:t>
      </w:r>
      <w:r w:rsidRPr="00D93CBE">
        <w:t xml:space="preserve"> </w:t>
      </w:r>
      <w:r w:rsidR="00766C8C" w:rsidRPr="00D93CBE">
        <w:t>(первые и последние листы смет).</w:t>
      </w:r>
      <w:r w:rsidR="005E0ACA">
        <w:t xml:space="preserve"> При проверке на этапах проведения закупочной процедуры, заключения </w:t>
      </w:r>
      <w:r w:rsidR="00842AFB">
        <w:t>Договор</w:t>
      </w:r>
      <w:r w:rsidR="005E0ACA">
        <w:t>а</w:t>
      </w:r>
      <w:r w:rsidR="009B2710">
        <w:t xml:space="preserve"> </w:t>
      </w:r>
      <w:r w:rsidR="005E0ACA">
        <w:t>/</w:t>
      </w:r>
      <w:r w:rsidR="009B2710">
        <w:t xml:space="preserve"> </w:t>
      </w:r>
      <w:r w:rsidR="005E0ACA">
        <w:t xml:space="preserve">дополнительного соглашения сметная документация должна быть </w:t>
      </w:r>
      <w:r w:rsidR="00BF6E8F">
        <w:t>подписана</w:t>
      </w:r>
      <w:r w:rsidR="005E0ACA">
        <w:t xml:space="preserve"> подрядной организацией.</w:t>
      </w:r>
    </w:p>
    <w:p w14:paraId="2295F287" w14:textId="78FAB1A7" w:rsidR="00766C8C" w:rsidRPr="00D93CBE" w:rsidRDefault="00497DB6" w:rsidP="009D4D83">
      <w:pPr>
        <w:numPr>
          <w:ilvl w:val="0"/>
          <w:numId w:val="8"/>
        </w:numPr>
        <w:tabs>
          <w:tab w:val="left" w:pos="1134"/>
          <w:tab w:val="left" w:pos="5103"/>
        </w:tabs>
        <w:ind w:left="0" w:firstLine="567"/>
      </w:pPr>
      <w:r>
        <w:t>ССР</w:t>
      </w:r>
      <w:r w:rsidR="00766C8C" w:rsidRPr="00D93CBE">
        <w:t xml:space="preserve"> (при наличии двух и более смет)</w:t>
      </w:r>
      <w:r w:rsidR="00BF6E8F">
        <w:t>.</w:t>
      </w:r>
      <w:r w:rsidR="00766C8C" w:rsidRPr="00D93CBE">
        <w:t xml:space="preserve"> </w:t>
      </w:r>
      <w:r w:rsidR="00BF6E8F">
        <w:t xml:space="preserve">При проверке на этапах проведения закупочной процедуры, заключения </w:t>
      </w:r>
      <w:r w:rsidR="00842AFB">
        <w:t>Договор</w:t>
      </w:r>
      <w:r w:rsidR="00BF6E8F">
        <w:t>а</w:t>
      </w:r>
      <w:r w:rsidR="009B2710">
        <w:t xml:space="preserve"> </w:t>
      </w:r>
      <w:r w:rsidR="00BF6E8F">
        <w:t>/</w:t>
      </w:r>
      <w:r w:rsidR="009B2710">
        <w:t xml:space="preserve"> </w:t>
      </w:r>
      <w:r w:rsidR="00BF6E8F">
        <w:t>дополнительного</w:t>
      </w:r>
      <w:r w:rsidR="00257A5A">
        <w:t xml:space="preserve"> соглашения</w:t>
      </w:r>
      <w:r w:rsidR="00BF6E8F">
        <w:t xml:space="preserve"> ССР должен быть подписан подрядной </w:t>
      </w:r>
      <w:r w:rsidR="000C7632">
        <w:t>организацией.</w:t>
      </w:r>
    </w:p>
    <w:p w14:paraId="6D85D931" w14:textId="77777777" w:rsidR="00766C8C" w:rsidRPr="00D93CBE" w:rsidRDefault="00766C8C" w:rsidP="009D4D83">
      <w:pPr>
        <w:numPr>
          <w:ilvl w:val="0"/>
          <w:numId w:val="8"/>
        </w:numPr>
        <w:tabs>
          <w:tab w:val="left" w:pos="1134"/>
          <w:tab w:val="left" w:pos="5103"/>
        </w:tabs>
        <w:ind w:left="0" w:firstLine="567"/>
      </w:pPr>
      <w:r w:rsidRPr="00D93CBE">
        <w:t xml:space="preserve">Документы, на основании которых составлена сметная документация: </w:t>
      </w:r>
      <w:r w:rsidR="005C7FF7">
        <w:t>Проект</w:t>
      </w:r>
      <w:r w:rsidR="00EF109D">
        <w:t xml:space="preserve">, либо </w:t>
      </w:r>
      <w:r w:rsidR="007A082E">
        <w:t>ВОР</w:t>
      </w:r>
      <w:r w:rsidR="00EF109D">
        <w:t xml:space="preserve"> (</w:t>
      </w:r>
      <w:r w:rsidR="007A082E">
        <w:t>при отсутствии</w:t>
      </w:r>
      <w:r w:rsidR="00EF109D">
        <w:t xml:space="preserve"> </w:t>
      </w:r>
      <w:r w:rsidR="00AB3A03">
        <w:t>Проекта</w:t>
      </w:r>
      <w:r w:rsidR="00EF109D">
        <w:t>)</w:t>
      </w:r>
      <w:r w:rsidRPr="00D93CBE">
        <w:t>, согласованные Техническим куратором</w:t>
      </w:r>
      <w:r w:rsidR="00570BDC">
        <w:t xml:space="preserve"> в части объемов и условий производства работ</w:t>
      </w:r>
      <w:r w:rsidRPr="00D93CBE">
        <w:t>.</w:t>
      </w:r>
    </w:p>
    <w:p w14:paraId="42EA16D3" w14:textId="447E3932" w:rsidR="00766C8C" w:rsidRPr="00D93CBE" w:rsidRDefault="00766C8C" w:rsidP="009D4D83">
      <w:pPr>
        <w:numPr>
          <w:ilvl w:val="0"/>
          <w:numId w:val="8"/>
        </w:numPr>
        <w:tabs>
          <w:tab w:val="left" w:pos="1134"/>
          <w:tab w:val="left" w:pos="5103"/>
        </w:tabs>
        <w:ind w:left="0" w:firstLine="567"/>
      </w:pPr>
      <w:r w:rsidRPr="00D93CBE">
        <w:t xml:space="preserve">Проект </w:t>
      </w:r>
      <w:r w:rsidR="00842AFB">
        <w:t>Договор</w:t>
      </w:r>
      <w:r w:rsidRPr="00D93CBE">
        <w:t>а</w:t>
      </w:r>
      <w:r w:rsidR="009B2710">
        <w:t xml:space="preserve"> </w:t>
      </w:r>
      <w:r w:rsidRPr="00D93CBE">
        <w:t>/</w:t>
      </w:r>
      <w:r w:rsidR="009B2710">
        <w:t xml:space="preserve"> </w:t>
      </w:r>
      <w:r w:rsidRPr="00D93CBE">
        <w:t>дополнительного соглашения.</w:t>
      </w:r>
    </w:p>
    <w:p w14:paraId="297A7764" w14:textId="77777777" w:rsidR="00766C8C" w:rsidRPr="00D93CBE" w:rsidRDefault="00766C8C" w:rsidP="009D4D83">
      <w:pPr>
        <w:numPr>
          <w:ilvl w:val="0"/>
          <w:numId w:val="8"/>
        </w:numPr>
        <w:tabs>
          <w:tab w:val="left" w:pos="1134"/>
          <w:tab w:val="left" w:pos="5103"/>
        </w:tabs>
        <w:ind w:left="0" w:firstLine="567"/>
      </w:pPr>
      <w:r w:rsidRPr="00D93CBE">
        <w:lastRenderedPageBreak/>
        <w:t>При заключении дополнительного соглашения, совместно с указанной выше документацией необходимо представить следующую документацию:</w:t>
      </w:r>
    </w:p>
    <w:p w14:paraId="5A430FE4" w14:textId="396511CD" w:rsidR="00766C8C" w:rsidRPr="00D93CBE" w:rsidRDefault="00766C8C" w:rsidP="009D4D83">
      <w:pPr>
        <w:numPr>
          <w:ilvl w:val="0"/>
          <w:numId w:val="36"/>
        </w:numPr>
        <w:tabs>
          <w:tab w:val="left" w:pos="1134"/>
          <w:tab w:val="left" w:pos="5103"/>
        </w:tabs>
        <w:ind w:left="1134" w:hanging="567"/>
      </w:pPr>
      <w:r w:rsidRPr="00D93CBE">
        <w:t xml:space="preserve">основной </w:t>
      </w:r>
      <w:r w:rsidR="00842AFB">
        <w:t>Договор</w:t>
      </w:r>
      <w:r w:rsidRPr="00D93CBE">
        <w:t xml:space="preserve"> со всеми приложениями; </w:t>
      </w:r>
    </w:p>
    <w:p w14:paraId="59C5927D" w14:textId="77777777" w:rsidR="00766C8C" w:rsidRPr="00D93CBE" w:rsidRDefault="00766C8C" w:rsidP="009D4D83">
      <w:pPr>
        <w:numPr>
          <w:ilvl w:val="0"/>
          <w:numId w:val="36"/>
        </w:numPr>
        <w:tabs>
          <w:tab w:val="left" w:pos="1134"/>
          <w:tab w:val="left" w:pos="5103"/>
        </w:tabs>
        <w:ind w:left="1134" w:hanging="567"/>
      </w:pPr>
      <w:r w:rsidRPr="00D93CBE">
        <w:t xml:space="preserve">предыдущие дополнительные соглашения; </w:t>
      </w:r>
    </w:p>
    <w:p w14:paraId="0B91BE7F" w14:textId="7568A8C1" w:rsidR="00766C8C" w:rsidRPr="00D93CBE" w:rsidRDefault="00766C8C" w:rsidP="009D4D83">
      <w:pPr>
        <w:numPr>
          <w:ilvl w:val="0"/>
          <w:numId w:val="36"/>
        </w:numPr>
        <w:tabs>
          <w:tab w:val="left" w:pos="1134"/>
          <w:tab w:val="left" w:pos="5103"/>
        </w:tabs>
        <w:ind w:left="1134" w:hanging="567"/>
      </w:pPr>
      <w:r w:rsidRPr="00D93CBE">
        <w:t>пояснительную записку с указанием стоимости увеличения</w:t>
      </w:r>
      <w:r w:rsidR="009B2710">
        <w:t xml:space="preserve"> </w:t>
      </w:r>
      <w:r w:rsidRPr="00D93CBE">
        <w:t>/</w:t>
      </w:r>
      <w:r w:rsidR="009B2710">
        <w:t xml:space="preserve"> </w:t>
      </w:r>
      <w:r w:rsidRPr="00D93CBE">
        <w:t xml:space="preserve">уменьшения основного </w:t>
      </w:r>
      <w:r w:rsidR="00842AFB">
        <w:t>Договор</w:t>
      </w:r>
      <w:r w:rsidRPr="00D93CBE">
        <w:t xml:space="preserve">а на основании дополнительного соглашения; </w:t>
      </w:r>
    </w:p>
    <w:p w14:paraId="7145D5FE" w14:textId="77777777" w:rsidR="00766C8C" w:rsidRPr="00D93CBE" w:rsidRDefault="00766C8C" w:rsidP="009D4D83">
      <w:pPr>
        <w:numPr>
          <w:ilvl w:val="0"/>
          <w:numId w:val="36"/>
        </w:numPr>
        <w:tabs>
          <w:tab w:val="left" w:pos="1134"/>
          <w:tab w:val="left" w:pos="5103"/>
        </w:tabs>
        <w:ind w:left="1134" w:hanging="567"/>
      </w:pPr>
      <w:r w:rsidRPr="00D93CBE">
        <w:t xml:space="preserve">документы, подтверждающие использование резерва средств на непредвиденные расходы; </w:t>
      </w:r>
    </w:p>
    <w:p w14:paraId="1F2F5288" w14:textId="4B1EF8A9" w:rsidR="00766C8C" w:rsidRPr="00D93CBE" w:rsidRDefault="00497DB6" w:rsidP="009D4D83">
      <w:pPr>
        <w:numPr>
          <w:ilvl w:val="0"/>
          <w:numId w:val="36"/>
        </w:numPr>
        <w:tabs>
          <w:tab w:val="left" w:pos="1134"/>
          <w:tab w:val="left" w:pos="5103"/>
        </w:tabs>
        <w:ind w:left="1134" w:hanging="567"/>
      </w:pPr>
      <w:r>
        <w:t>ССР</w:t>
      </w:r>
      <w:r w:rsidR="00766C8C" w:rsidRPr="00D93CBE">
        <w:t xml:space="preserve"> представить в накопительной форме</w:t>
      </w:r>
      <w:r w:rsidR="00EE5857">
        <w:t xml:space="preserve"> </w:t>
      </w:r>
      <w:r w:rsidR="001F65ED">
        <w:t xml:space="preserve">(образец в </w:t>
      </w:r>
      <w:r w:rsidR="00AB26CC">
        <w:t>П</w:t>
      </w:r>
      <w:r w:rsidR="001F65ED">
        <w:t xml:space="preserve">риложении </w:t>
      </w:r>
      <w:r w:rsidR="00BB3EEA">
        <w:t>1</w:t>
      </w:r>
      <w:r w:rsidR="00E02AC4">
        <w:t>0</w:t>
      </w:r>
      <w:r w:rsidR="001F65ED">
        <w:t>)</w:t>
      </w:r>
      <w:r w:rsidR="00766C8C" w:rsidRPr="00D93CBE">
        <w:t xml:space="preserve"> с учетом смет основного </w:t>
      </w:r>
      <w:r w:rsidR="00842AFB">
        <w:t>Договор</w:t>
      </w:r>
      <w:r w:rsidR="00766C8C" w:rsidRPr="00D93CBE">
        <w:t>а и дополнительных соглашений.</w:t>
      </w:r>
    </w:p>
    <w:p w14:paraId="757DFC8D" w14:textId="77777777" w:rsidR="00373567" w:rsidRDefault="00373567" w:rsidP="009D4D83">
      <w:pPr>
        <w:numPr>
          <w:ilvl w:val="0"/>
          <w:numId w:val="8"/>
        </w:numPr>
        <w:tabs>
          <w:tab w:val="left" w:pos="1134"/>
          <w:tab w:val="left" w:pos="5103"/>
        </w:tabs>
        <w:ind w:left="0" w:firstLine="567"/>
      </w:pPr>
      <w:r w:rsidRPr="00D93CBE">
        <w:t>Обосновывающие материалы: прайс-листы, счета-фактуры, транспортные накладные на материалы и оборудование, расценки на которые отсутствуют в сметно-нормативной базе, внесенной в Федеральный реестр сметных нормативов.</w:t>
      </w:r>
    </w:p>
    <w:p w14:paraId="7D4EA28F" w14:textId="187134BE" w:rsidR="00766C8C" w:rsidRDefault="005C7FF7" w:rsidP="009D4D83">
      <w:pPr>
        <w:numPr>
          <w:ilvl w:val="0"/>
          <w:numId w:val="8"/>
        </w:numPr>
        <w:tabs>
          <w:tab w:val="left" w:pos="1134"/>
          <w:tab w:val="left" w:pos="5103"/>
        </w:tabs>
        <w:ind w:left="0" w:firstLine="567"/>
      </w:pPr>
      <w:r>
        <w:t>Реестр материалов и оборудования</w:t>
      </w:r>
      <w:r w:rsidR="00766C8C" w:rsidRPr="00D93CBE">
        <w:t>, учтенных в сметных расчетах (отсутствующих в действующей сметно-нормативной базе, внесенной в Федеральный реестр сметных нормативов) по форме</w:t>
      </w:r>
      <w:r>
        <w:t xml:space="preserve"> Приложения </w:t>
      </w:r>
      <w:r w:rsidR="00E02AC4">
        <w:t>7</w:t>
      </w:r>
      <w:r w:rsidR="00F81A93">
        <w:t>.</w:t>
      </w:r>
    </w:p>
    <w:p w14:paraId="4CBF332C" w14:textId="6DE87762" w:rsidR="00752F27" w:rsidRDefault="00752F27" w:rsidP="009D4D83">
      <w:pPr>
        <w:numPr>
          <w:ilvl w:val="0"/>
          <w:numId w:val="8"/>
        </w:numPr>
        <w:tabs>
          <w:tab w:val="left" w:pos="1134"/>
        </w:tabs>
        <w:ind w:left="0" w:firstLine="567"/>
      </w:pPr>
      <w:r w:rsidRPr="00752F27">
        <w:t>Ответ на замечания экспертного заключения (при</w:t>
      </w:r>
      <w:r>
        <w:t xml:space="preserve"> направлении на</w:t>
      </w:r>
      <w:r w:rsidRPr="00752F27">
        <w:t xml:space="preserve"> повторн</w:t>
      </w:r>
      <w:r>
        <w:t>ую и последующие</w:t>
      </w:r>
      <w:r w:rsidRPr="00752F27">
        <w:t xml:space="preserve"> экспертиз</w:t>
      </w:r>
      <w:r>
        <w:t>ы</w:t>
      </w:r>
      <w:r w:rsidRPr="00752F27">
        <w:t xml:space="preserve">) в формате </w:t>
      </w:r>
      <w:r w:rsidR="003C5455">
        <w:rPr>
          <w:lang w:val="en-US"/>
        </w:rPr>
        <w:t>pdf</w:t>
      </w:r>
      <w:r w:rsidRPr="00752F27">
        <w:t xml:space="preserve">, подписанный ответственными лицами </w:t>
      </w:r>
      <w:r>
        <w:t>со</w:t>
      </w:r>
      <w:r w:rsidRPr="00752F27">
        <w:t xml:space="preserve"> стороны </w:t>
      </w:r>
      <w:r>
        <w:t xml:space="preserve">разработчика </w:t>
      </w:r>
      <w:r w:rsidR="00570BDC">
        <w:t>Комплекта ЦД</w:t>
      </w:r>
      <w:r>
        <w:t xml:space="preserve"> и</w:t>
      </w:r>
      <w:r w:rsidR="009B2710">
        <w:t xml:space="preserve"> </w:t>
      </w:r>
      <w:r w:rsidR="009357AC">
        <w:t>/</w:t>
      </w:r>
      <w:r w:rsidR="009B2710">
        <w:t xml:space="preserve"> </w:t>
      </w:r>
      <w:r w:rsidR="009357AC">
        <w:t>или</w:t>
      </w:r>
      <w:r>
        <w:t xml:space="preserve"> </w:t>
      </w:r>
      <w:r w:rsidRPr="00752F27">
        <w:t>Заказчика.</w:t>
      </w:r>
    </w:p>
    <w:p w14:paraId="5E1AF620" w14:textId="04E80B01" w:rsidR="00F45AFF" w:rsidRPr="00A5683E" w:rsidRDefault="00F45AFF" w:rsidP="009D4D83">
      <w:pPr>
        <w:tabs>
          <w:tab w:val="left" w:pos="0"/>
        </w:tabs>
        <w:rPr>
          <w:rFonts w:eastAsia="Times New Roman"/>
          <w:b/>
          <w:i/>
          <w:sz w:val="28"/>
          <w:lang w:eastAsia="ru-RU"/>
        </w:rPr>
      </w:pPr>
      <w:r w:rsidRPr="00A5683E">
        <w:rPr>
          <w:rFonts w:eastAsia="Times New Roman"/>
          <w:b/>
          <w:i/>
          <w:sz w:val="28"/>
          <w:lang w:eastAsia="ru-RU"/>
        </w:rPr>
        <w:t>Б.</w:t>
      </w:r>
      <w:r w:rsidR="00A5683E">
        <w:rPr>
          <w:rFonts w:eastAsia="Times New Roman"/>
          <w:b/>
          <w:i/>
          <w:sz w:val="28"/>
          <w:lang w:eastAsia="ru-RU"/>
        </w:rPr>
        <w:t xml:space="preserve"> </w:t>
      </w:r>
      <w:r w:rsidRPr="00A5683E">
        <w:rPr>
          <w:rFonts w:eastAsia="Times New Roman"/>
          <w:b/>
          <w:i/>
          <w:sz w:val="28"/>
          <w:lang w:eastAsia="ru-RU"/>
        </w:rPr>
        <w:t xml:space="preserve">Требования к составу комплекта документов, представляемого для организации проведения экспертизы Комплекта ЦД при определении стоимости </w:t>
      </w:r>
      <w:r w:rsidR="00842AFB">
        <w:rPr>
          <w:rFonts w:eastAsia="Times New Roman"/>
          <w:b/>
          <w:i/>
          <w:sz w:val="28"/>
          <w:lang w:eastAsia="ru-RU"/>
        </w:rPr>
        <w:t>Договор</w:t>
      </w:r>
      <w:r w:rsidRPr="001D6308">
        <w:rPr>
          <w:rFonts w:eastAsia="Times New Roman"/>
          <w:b/>
          <w:i/>
          <w:sz w:val="28"/>
          <w:lang w:eastAsia="ru-RU"/>
        </w:rPr>
        <w:t>а по смет</w:t>
      </w:r>
      <w:r w:rsidR="004262FC" w:rsidRPr="001D6308">
        <w:rPr>
          <w:rFonts w:eastAsia="Times New Roman"/>
          <w:b/>
          <w:i/>
          <w:sz w:val="28"/>
          <w:lang w:eastAsia="ru-RU"/>
        </w:rPr>
        <w:t xml:space="preserve">ам формы </w:t>
      </w:r>
      <w:r w:rsidR="008B68B2">
        <w:rPr>
          <w:rFonts w:eastAsia="Times New Roman"/>
          <w:b/>
          <w:i/>
          <w:sz w:val="28"/>
          <w:lang w:eastAsia="ru-RU"/>
        </w:rPr>
        <w:t xml:space="preserve">№ </w:t>
      </w:r>
      <w:r w:rsidR="004262FC" w:rsidRPr="001D6308">
        <w:rPr>
          <w:rFonts w:eastAsia="Times New Roman"/>
          <w:b/>
          <w:i/>
          <w:sz w:val="28"/>
          <w:lang w:eastAsia="ru-RU"/>
        </w:rPr>
        <w:t>3</w:t>
      </w:r>
      <w:r w:rsidR="008B68B2">
        <w:rPr>
          <w:rFonts w:eastAsia="Times New Roman"/>
          <w:b/>
          <w:i/>
          <w:sz w:val="28"/>
          <w:lang w:eastAsia="ru-RU"/>
        </w:rPr>
        <w:t>П</w:t>
      </w:r>
      <w:r w:rsidR="004262FC" w:rsidRPr="001D6308">
        <w:rPr>
          <w:rFonts w:eastAsia="Times New Roman"/>
          <w:b/>
          <w:i/>
          <w:sz w:val="28"/>
          <w:lang w:eastAsia="ru-RU"/>
        </w:rPr>
        <w:t>:</w:t>
      </w:r>
    </w:p>
    <w:p w14:paraId="4B610CFB" w14:textId="54FADED5" w:rsidR="00C0452E" w:rsidRPr="0036771F" w:rsidRDefault="00373567" w:rsidP="009D4D83">
      <w:pPr>
        <w:numPr>
          <w:ilvl w:val="0"/>
          <w:numId w:val="16"/>
        </w:numPr>
        <w:tabs>
          <w:tab w:val="left" w:pos="1134"/>
          <w:tab w:val="left" w:pos="5103"/>
        </w:tabs>
        <w:ind w:left="0" w:firstLine="567"/>
      </w:pPr>
      <w:r w:rsidRPr="00373567">
        <w:t>Служебная записка с указанием перечня передаваемых документов (при отсутствии автоматизированного модуля в информационных системах) содержащая в том числе номера и наименования лота</w:t>
      </w:r>
      <w:r w:rsidR="009B2710">
        <w:t xml:space="preserve"> </w:t>
      </w:r>
      <w:r w:rsidRPr="00373567">
        <w:t>/</w:t>
      </w:r>
      <w:r w:rsidR="009B2710">
        <w:t xml:space="preserve"> </w:t>
      </w:r>
      <w:r w:rsidR="00842AFB">
        <w:t>Договор</w:t>
      </w:r>
      <w:r w:rsidRPr="00373567">
        <w:t>а, а также стоимость по предоставляемому Комплекту ЦД.</w:t>
      </w:r>
    </w:p>
    <w:p w14:paraId="653BCD7A" w14:textId="04D281C8" w:rsidR="00C0452E" w:rsidRDefault="00373567" w:rsidP="009D4D83">
      <w:pPr>
        <w:numPr>
          <w:ilvl w:val="0"/>
          <w:numId w:val="16"/>
        </w:numPr>
        <w:tabs>
          <w:tab w:val="left" w:pos="1134"/>
          <w:tab w:val="left" w:pos="5103"/>
        </w:tabs>
        <w:ind w:left="0" w:firstLine="567"/>
      </w:pPr>
      <w:r w:rsidRPr="00373567">
        <w:t xml:space="preserve">Положительное </w:t>
      </w:r>
      <w:r w:rsidRPr="00A757E6">
        <w:t>экспертное заключение</w:t>
      </w:r>
      <w:r w:rsidR="00A757E6" w:rsidRPr="004640AE">
        <w:t xml:space="preserve"> подразделения по сметному ценообразованию / подразделения по экспертизе</w:t>
      </w:r>
      <w:r w:rsidRPr="00A757E6">
        <w:t xml:space="preserve"> Заказчика</w:t>
      </w:r>
      <w:r w:rsidRPr="00373567">
        <w:t xml:space="preserve"> (кроме лотов ИА и случаев, когда разработчиками К</w:t>
      </w:r>
      <w:r w:rsidR="006770EC">
        <w:t xml:space="preserve">омплекта </w:t>
      </w:r>
      <w:r w:rsidRPr="00373567">
        <w:t>ЦД является подразделение по сметному ценообразованию</w:t>
      </w:r>
      <w:r>
        <w:t>)</w:t>
      </w:r>
      <w:r w:rsidR="00C0452E">
        <w:t xml:space="preserve"> о согласовании сметной документации по форме </w:t>
      </w:r>
      <w:r w:rsidR="00FD3A4E">
        <w:t>П</w:t>
      </w:r>
      <w:r w:rsidR="00C0452E">
        <w:t xml:space="preserve">риложения </w:t>
      </w:r>
      <w:r w:rsidR="00183F1A">
        <w:t>5</w:t>
      </w:r>
      <w:r w:rsidR="00C0452E">
        <w:t>.</w:t>
      </w:r>
    </w:p>
    <w:p w14:paraId="4246A86C" w14:textId="32499FF0" w:rsidR="00C0452E" w:rsidRPr="0036771F" w:rsidRDefault="00C0452E" w:rsidP="009D4D83">
      <w:pPr>
        <w:numPr>
          <w:ilvl w:val="0"/>
          <w:numId w:val="16"/>
        </w:numPr>
        <w:tabs>
          <w:tab w:val="left" w:pos="1134"/>
          <w:tab w:val="left" w:pos="5103"/>
        </w:tabs>
        <w:ind w:left="0" w:firstLine="567"/>
      </w:pPr>
      <w:r w:rsidRPr="0036771F">
        <w:t>Технические требования в составе ПЗД или утвержденные Т</w:t>
      </w:r>
      <w:r w:rsidR="00491011">
        <w:t>З</w:t>
      </w:r>
      <w:r w:rsidRPr="0036771F">
        <w:t xml:space="preserve"> при проведении проверки К</w:t>
      </w:r>
      <w:r w:rsidR="006770EC">
        <w:t xml:space="preserve">омплекта </w:t>
      </w:r>
      <w:r w:rsidRPr="0036771F">
        <w:t>ЦД на последующих процессах закупки</w:t>
      </w:r>
      <w:r w:rsidR="009B2710">
        <w:t xml:space="preserve"> </w:t>
      </w:r>
      <w:r w:rsidRPr="0036771F">
        <w:t>/</w:t>
      </w:r>
      <w:r w:rsidR="009B2710">
        <w:t xml:space="preserve"> </w:t>
      </w:r>
      <w:r w:rsidR="00842AFB">
        <w:t>Договор</w:t>
      </w:r>
      <w:r w:rsidRPr="0036771F">
        <w:t>ной работ</w:t>
      </w:r>
      <w:r w:rsidR="00491011">
        <w:t>ы</w:t>
      </w:r>
      <w:r w:rsidRPr="0036771F">
        <w:t xml:space="preserve"> в формате </w:t>
      </w:r>
      <w:r w:rsidR="003C5455">
        <w:rPr>
          <w:lang w:val="en-US"/>
        </w:rPr>
        <w:t>pdf</w:t>
      </w:r>
      <w:r w:rsidR="005C7FF7">
        <w:t>.</w:t>
      </w:r>
    </w:p>
    <w:p w14:paraId="2BB80EAD" w14:textId="77777777" w:rsidR="00C0452E" w:rsidRPr="00D93CBE" w:rsidRDefault="00C0452E" w:rsidP="009D4D83">
      <w:pPr>
        <w:numPr>
          <w:ilvl w:val="0"/>
          <w:numId w:val="16"/>
        </w:numPr>
        <w:tabs>
          <w:tab w:val="left" w:pos="1134"/>
          <w:tab w:val="left" w:pos="5103"/>
        </w:tabs>
        <w:ind w:left="0" w:firstLine="567"/>
      </w:pPr>
      <w:r>
        <w:t>С</w:t>
      </w:r>
      <w:r w:rsidRPr="00D93CBE">
        <w:t xml:space="preserve">меты, должны быть представлены в формате: </w:t>
      </w:r>
    </w:p>
    <w:p w14:paraId="4F17DBB6" w14:textId="7B6CB2C9" w:rsidR="00C0452E" w:rsidRPr="00D93CBE" w:rsidRDefault="003C5455" w:rsidP="009D4D83">
      <w:pPr>
        <w:numPr>
          <w:ilvl w:val="1"/>
          <w:numId w:val="16"/>
        </w:numPr>
        <w:tabs>
          <w:tab w:val="left" w:pos="1134"/>
          <w:tab w:val="left" w:pos="1276"/>
          <w:tab w:val="left" w:pos="5103"/>
        </w:tabs>
        <w:ind w:left="0" w:firstLine="567"/>
      </w:pPr>
      <w:r w:rsidRPr="003C5455">
        <w:rPr>
          <w:lang w:val="en-US"/>
        </w:rPr>
        <w:t>xls</w:t>
      </w:r>
      <w:r w:rsidR="009B2710">
        <w:t xml:space="preserve"> </w:t>
      </w:r>
      <w:r w:rsidRPr="003C5455">
        <w:rPr>
          <w:lang w:val="en-US"/>
        </w:rPr>
        <w:t>/</w:t>
      </w:r>
      <w:r w:rsidR="009B2710">
        <w:t xml:space="preserve"> </w:t>
      </w:r>
      <w:r w:rsidRPr="003C5455">
        <w:rPr>
          <w:lang w:val="en-US"/>
        </w:rPr>
        <w:t>xlsx</w:t>
      </w:r>
      <w:r w:rsidR="00C0452E" w:rsidRPr="00D93CBE">
        <w:t>.</w:t>
      </w:r>
    </w:p>
    <w:p w14:paraId="6154BF4A" w14:textId="2F0124BF" w:rsidR="00C0452E" w:rsidRPr="00D93CBE" w:rsidRDefault="003C5455" w:rsidP="009D4D83">
      <w:pPr>
        <w:numPr>
          <w:ilvl w:val="1"/>
          <w:numId w:val="16"/>
        </w:numPr>
        <w:tabs>
          <w:tab w:val="left" w:pos="709"/>
          <w:tab w:val="left" w:pos="1134"/>
          <w:tab w:val="left" w:pos="1276"/>
          <w:tab w:val="left" w:pos="5103"/>
        </w:tabs>
        <w:ind w:left="0" w:firstLine="567"/>
      </w:pPr>
      <w:r>
        <w:rPr>
          <w:lang w:val="en-US"/>
        </w:rPr>
        <w:lastRenderedPageBreak/>
        <w:t>pdf</w:t>
      </w:r>
      <w:r w:rsidRPr="00D93CBE">
        <w:t xml:space="preserve"> </w:t>
      </w:r>
      <w:r w:rsidR="00C0452E" w:rsidRPr="00D93CBE">
        <w:t>(первые и последние листы смет).</w:t>
      </w:r>
      <w:r w:rsidR="00C0452E">
        <w:t xml:space="preserve"> Сметная документация должна быть подписана </w:t>
      </w:r>
      <w:r w:rsidR="00570BDC">
        <w:t xml:space="preserve">Техническим </w:t>
      </w:r>
      <w:r w:rsidR="00C0452E">
        <w:t>куратором в части согласования</w:t>
      </w:r>
      <w:r w:rsidR="00570BDC">
        <w:t xml:space="preserve"> состава исполнителей и</w:t>
      </w:r>
      <w:r w:rsidR="00C0452E">
        <w:t xml:space="preserve"> трудоемкости выполняемых работ. При проверке на этапах проведения закупочной процедуры, заключения </w:t>
      </w:r>
      <w:r w:rsidR="00842AFB">
        <w:t>Договор</w:t>
      </w:r>
      <w:r w:rsidR="00C0452E">
        <w:t>а</w:t>
      </w:r>
      <w:r w:rsidR="009B2710">
        <w:t xml:space="preserve"> </w:t>
      </w:r>
      <w:r w:rsidR="00C0452E">
        <w:t>/</w:t>
      </w:r>
      <w:r w:rsidR="009B2710">
        <w:t xml:space="preserve"> </w:t>
      </w:r>
      <w:r w:rsidR="00C0452E">
        <w:t xml:space="preserve">дополнительного соглашения сметная документация должна быть подписана </w:t>
      </w:r>
      <w:r w:rsidR="008B68B2">
        <w:t>подрядчиком</w:t>
      </w:r>
      <w:r w:rsidR="00C0452E">
        <w:t>.</w:t>
      </w:r>
    </w:p>
    <w:p w14:paraId="0B3B627C" w14:textId="3AAFF199" w:rsidR="00C0452E" w:rsidRPr="00D93CBE" w:rsidRDefault="00C0452E" w:rsidP="009D4D83">
      <w:pPr>
        <w:numPr>
          <w:ilvl w:val="0"/>
          <w:numId w:val="16"/>
        </w:numPr>
        <w:tabs>
          <w:tab w:val="left" w:pos="1134"/>
          <w:tab w:val="left" w:pos="5103"/>
        </w:tabs>
        <w:ind w:left="0" w:firstLine="567"/>
      </w:pPr>
      <w:r>
        <w:t>Сводная смета</w:t>
      </w:r>
      <w:r w:rsidRPr="00D93CBE">
        <w:t xml:space="preserve"> (при наличии </w:t>
      </w:r>
      <w:r w:rsidR="008B68B2">
        <w:t>2 (</w:t>
      </w:r>
      <w:r w:rsidRPr="00D93CBE">
        <w:t>двух</w:t>
      </w:r>
      <w:r w:rsidR="008B68B2">
        <w:t>)</w:t>
      </w:r>
      <w:r w:rsidRPr="00D93CBE">
        <w:t xml:space="preserve"> и более смет)</w:t>
      </w:r>
      <w:r>
        <w:t>.</w:t>
      </w:r>
      <w:r w:rsidRPr="00D93CBE">
        <w:t xml:space="preserve"> </w:t>
      </w:r>
      <w:r>
        <w:t xml:space="preserve">При проверке на этапах проведения закупочной процедуры, заключения </w:t>
      </w:r>
      <w:r w:rsidR="00842AFB">
        <w:t>Договор</w:t>
      </w:r>
      <w:r>
        <w:t>а</w:t>
      </w:r>
      <w:r w:rsidR="009B2710">
        <w:t xml:space="preserve"> </w:t>
      </w:r>
      <w:r>
        <w:t>/</w:t>
      </w:r>
      <w:r w:rsidR="009B2710">
        <w:t xml:space="preserve"> </w:t>
      </w:r>
      <w:r>
        <w:t xml:space="preserve">дополнительного Сводная смета должна быть подписана </w:t>
      </w:r>
      <w:r w:rsidR="008B68B2">
        <w:t>подрядчиком</w:t>
      </w:r>
      <w:r>
        <w:t>.</w:t>
      </w:r>
    </w:p>
    <w:p w14:paraId="003DF868" w14:textId="0AD459E5" w:rsidR="00C0452E" w:rsidRPr="00D93CBE" w:rsidRDefault="00C0452E" w:rsidP="009D4D83">
      <w:pPr>
        <w:numPr>
          <w:ilvl w:val="0"/>
          <w:numId w:val="16"/>
        </w:numPr>
        <w:tabs>
          <w:tab w:val="left" w:pos="1134"/>
          <w:tab w:val="left" w:pos="5103"/>
        </w:tabs>
        <w:ind w:left="0" w:firstLine="567"/>
      </w:pPr>
      <w:r w:rsidRPr="00D93CBE">
        <w:t xml:space="preserve">Проект </w:t>
      </w:r>
      <w:r w:rsidR="00842AFB">
        <w:t>Договор</w:t>
      </w:r>
      <w:r w:rsidRPr="00D93CBE">
        <w:t>а</w:t>
      </w:r>
      <w:r w:rsidR="009B2710">
        <w:t xml:space="preserve"> </w:t>
      </w:r>
      <w:r w:rsidRPr="00D93CBE">
        <w:t>/</w:t>
      </w:r>
      <w:r w:rsidR="009B2710">
        <w:t xml:space="preserve"> </w:t>
      </w:r>
      <w:r w:rsidRPr="00D93CBE">
        <w:t>дополнительного соглашения.</w:t>
      </w:r>
    </w:p>
    <w:p w14:paraId="646F5A96" w14:textId="0F895B78" w:rsidR="00C0452E" w:rsidRPr="00D93CBE" w:rsidRDefault="00C0452E" w:rsidP="009D4D83">
      <w:pPr>
        <w:numPr>
          <w:ilvl w:val="0"/>
          <w:numId w:val="16"/>
        </w:numPr>
        <w:tabs>
          <w:tab w:val="left" w:pos="1134"/>
          <w:tab w:val="left" w:pos="5103"/>
        </w:tabs>
        <w:ind w:left="0" w:firstLine="567"/>
      </w:pPr>
      <w:r w:rsidRPr="00D93CBE">
        <w:t>При заключении дополнительного соглашения совместно с указанной выше документацией необходимо представить следующую документацию:</w:t>
      </w:r>
    </w:p>
    <w:p w14:paraId="1EF31E2A" w14:textId="2386C3B1" w:rsidR="00C0452E" w:rsidRPr="00D93CBE" w:rsidRDefault="00C0452E" w:rsidP="009D4D83">
      <w:pPr>
        <w:numPr>
          <w:ilvl w:val="0"/>
          <w:numId w:val="36"/>
        </w:numPr>
        <w:tabs>
          <w:tab w:val="left" w:pos="1134"/>
          <w:tab w:val="left" w:pos="5103"/>
        </w:tabs>
        <w:ind w:left="1134" w:hanging="567"/>
      </w:pPr>
      <w:r w:rsidRPr="00D93CBE">
        <w:t xml:space="preserve">основной </w:t>
      </w:r>
      <w:r w:rsidR="00842AFB">
        <w:t>Договор</w:t>
      </w:r>
      <w:r w:rsidRPr="00D93CBE">
        <w:t xml:space="preserve"> со всеми приложениями; </w:t>
      </w:r>
    </w:p>
    <w:p w14:paraId="6FD8E1CF" w14:textId="77777777" w:rsidR="00C0452E" w:rsidRPr="00D93CBE" w:rsidRDefault="00C0452E" w:rsidP="009D4D83">
      <w:pPr>
        <w:numPr>
          <w:ilvl w:val="0"/>
          <w:numId w:val="36"/>
        </w:numPr>
        <w:tabs>
          <w:tab w:val="left" w:pos="1134"/>
          <w:tab w:val="left" w:pos="5103"/>
        </w:tabs>
        <w:ind w:left="1134" w:hanging="567"/>
      </w:pPr>
      <w:r w:rsidRPr="00D93CBE">
        <w:t xml:space="preserve">предыдущие дополнительные соглашения; </w:t>
      </w:r>
    </w:p>
    <w:p w14:paraId="6E5BB703" w14:textId="040E2084" w:rsidR="00C0452E" w:rsidRPr="00D93CBE" w:rsidRDefault="00C0452E" w:rsidP="009D4D83">
      <w:pPr>
        <w:numPr>
          <w:ilvl w:val="0"/>
          <w:numId w:val="36"/>
        </w:numPr>
        <w:tabs>
          <w:tab w:val="left" w:pos="1134"/>
          <w:tab w:val="left" w:pos="5103"/>
        </w:tabs>
        <w:ind w:left="1134" w:hanging="567"/>
      </w:pPr>
      <w:r w:rsidRPr="00D93CBE">
        <w:t>пояснительную записку с указанием стоимости увеличения</w:t>
      </w:r>
      <w:r w:rsidR="009B2710">
        <w:t xml:space="preserve"> </w:t>
      </w:r>
      <w:r w:rsidRPr="00D93CBE">
        <w:t>/</w:t>
      </w:r>
      <w:r w:rsidR="009B2710">
        <w:t xml:space="preserve"> </w:t>
      </w:r>
      <w:r w:rsidRPr="00D93CBE">
        <w:t xml:space="preserve">уменьшения основного </w:t>
      </w:r>
      <w:r w:rsidR="00842AFB">
        <w:t>Договор</w:t>
      </w:r>
      <w:r w:rsidRPr="00D93CBE">
        <w:t xml:space="preserve">а на основании дополнительного соглашения; </w:t>
      </w:r>
    </w:p>
    <w:p w14:paraId="4F88CED2" w14:textId="77777777" w:rsidR="00C0452E" w:rsidRPr="00D93CBE" w:rsidRDefault="00C0452E" w:rsidP="009D4D83">
      <w:pPr>
        <w:numPr>
          <w:ilvl w:val="0"/>
          <w:numId w:val="36"/>
        </w:numPr>
        <w:tabs>
          <w:tab w:val="left" w:pos="1134"/>
          <w:tab w:val="left" w:pos="5103"/>
        </w:tabs>
        <w:ind w:left="1134" w:hanging="567"/>
      </w:pPr>
      <w:r w:rsidRPr="00D93CBE">
        <w:t xml:space="preserve">документы, подтверждающие использование резерва средств на непредвиденные расходы; </w:t>
      </w:r>
    </w:p>
    <w:p w14:paraId="4E733B4F" w14:textId="442DD211" w:rsidR="00C0452E" w:rsidRPr="004F0A5F" w:rsidRDefault="00315F3E" w:rsidP="009D4D83">
      <w:pPr>
        <w:numPr>
          <w:ilvl w:val="0"/>
          <w:numId w:val="36"/>
        </w:numPr>
        <w:tabs>
          <w:tab w:val="left" w:pos="1134"/>
          <w:tab w:val="left" w:pos="5103"/>
        </w:tabs>
        <w:ind w:left="1134" w:hanging="567"/>
      </w:pPr>
      <w:r>
        <w:t>с</w:t>
      </w:r>
      <w:r w:rsidRPr="004F0A5F">
        <w:t xml:space="preserve">водную </w:t>
      </w:r>
      <w:r w:rsidR="00C0452E" w:rsidRPr="004F0A5F">
        <w:t>смету в накопительной форме</w:t>
      </w:r>
      <w:r w:rsidR="001F65ED">
        <w:t xml:space="preserve"> (аналогично образцу в </w:t>
      </w:r>
      <w:r w:rsidR="00AB26CC">
        <w:t>П</w:t>
      </w:r>
      <w:r w:rsidR="001F65ED">
        <w:t xml:space="preserve">риложении </w:t>
      </w:r>
      <w:r w:rsidR="004640AE">
        <w:t>1</w:t>
      </w:r>
      <w:r w:rsidR="00E02AC4">
        <w:t>0</w:t>
      </w:r>
      <w:r w:rsidR="001F65ED">
        <w:t>)</w:t>
      </w:r>
      <w:r w:rsidR="00C0452E" w:rsidRPr="004F0A5F">
        <w:t xml:space="preserve"> с учетом смет основного </w:t>
      </w:r>
      <w:r w:rsidR="00842AFB">
        <w:t>Договор</w:t>
      </w:r>
      <w:r w:rsidR="00C0452E" w:rsidRPr="004F0A5F">
        <w:t>а и дополнительных соглашений.</w:t>
      </w:r>
    </w:p>
    <w:p w14:paraId="35B72A8E" w14:textId="4A001091" w:rsidR="00766C8C" w:rsidRDefault="00766C8C" w:rsidP="009D4D83">
      <w:pPr>
        <w:numPr>
          <w:ilvl w:val="0"/>
          <w:numId w:val="16"/>
        </w:numPr>
        <w:tabs>
          <w:tab w:val="left" w:pos="1134"/>
          <w:tab w:val="left" w:pos="5103"/>
        </w:tabs>
        <w:ind w:left="0" w:firstLine="567"/>
      </w:pPr>
      <w:r w:rsidRPr="004F0A5F">
        <w:t>Справка с указанием</w:t>
      </w:r>
      <w:r w:rsidR="00BF7C73">
        <w:t xml:space="preserve"> периода действия представленных данных,</w:t>
      </w:r>
      <w:r w:rsidRPr="004F0A5F">
        <w:t xml:space="preserve"> заработной платы (руб.</w:t>
      </w:r>
      <w:r w:rsidR="009B2710">
        <w:t xml:space="preserve"> </w:t>
      </w:r>
      <w:r w:rsidRPr="004F0A5F">
        <w:t>/</w:t>
      </w:r>
      <w:r w:rsidR="009B2710">
        <w:t xml:space="preserve"> </w:t>
      </w:r>
      <w:r w:rsidRPr="004F0A5F">
        <w:t>день) непосредственных исполнителей работ, процента заработной платы в себестоимости и уровня рентабельности, учтенных в сметной документации. На справке ставится виза руководителя организации-исполнителя</w:t>
      </w:r>
      <w:r w:rsidR="00C0452E" w:rsidRPr="004F0A5F">
        <w:t xml:space="preserve"> (</w:t>
      </w:r>
      <w:r w:rsidR="000C7632" w:rsidRPr="004F0A5F">
        <w:t xml:space="preserve">при проверке Комплекта ЦД в составе ПЗД </w:t>
      </w:r>
      <w:r w:rsidR="00C0452E" w:rsidRPr="004F0A5F">
        <w:t>прикладывается справка возможного исполнителя, выполнявшего аналогичные работы)</w:t>
      </w:r>
      <w:r w:rsidRPr="004F0A5F">
        <w:t>, главного бухгалтера и печать организации-исполнителя.</w:t>
      </w:r>
    </w:p>
    <w:p w14:paraId="4EE84FCB" w14:textId="77777777" w:rsidR="008D1955" w:rsidRDefault="008D1955" w:rsidP="009D4D83">
      <w:pPr>
        <w:numPr>
          <w:ilvl w:val="0"/>
          <w:numId w:val="16"/>
        </w:numPr>
        <w:tabs>
          <w:tab w:val="left" w:pos="1134"/>
          <w:tab w:val="left" w:pos="5103"/>
        </w:tabs>
        <w:ind w:left="0" w:firstLine="567"/>
      </w:pPr>
      <w:r>
        <w:t xml:space="preserve">Дополнительные материалы, например, </w:t>
      </w:r>
      <w:r w:rsidRPr="008D1955">
        <w:t>при необходимости описываются дополнительные ценообразующие характеристики, влияющие на стоимость билетов</w:t>
      </w:r>
      <w:r>
        <w:t>.</w:t>
      </w:r>
    </w:p>
    <w:p w14:paraId="414A0027" w14:textId="569CAD00" w:rsidR="00570BDC" w:rsidRPr="004F0A5F" w:rsidRDefault="00570BDC" w:rsidP="009D4D83">
      <w:pPr>
        <w:numPr>
          <w:ilvl w:val="0"/>
          <w:numId w:val="16"/>
        </w:numPr>
        <w:tabs>
          <w:tab w:val="left" w:pos="1134"/>
          <w:tab w:val="left" w:pos="5103"/>
        </w:tabs>
        <w:ind w:left="0" w:firstLine="567"/>
      </w:pPr>
      <w:r w:rsidRPr="00752F27">
        <w:t>Ответ на замечания экспертного заключения (при</w:t>
      </w:r>
      <w:r>
        <w:t xml:space="preserve"> направлении на</w:t>
      </w:r>
      <w:r w:rsidRPr="00752F27">
        <w:t xml:space="preserve"> повторн</w:t>
      </w:r>
      <w:r>
        <w:t>ую и последующие</w:t>
      </w:r>
      <w:r w:rsidRPr="00752F27">
        <w:t xml:space="preserve"> экспертиз</w:t>
      </w:r>
      <w:r>
        <w:t>ы</w:t>
      </w:r>
      <w:r w:rsidRPr="00752F27">
        <w:t xml:space="preserve">) в формате </w:t>
      </w:r>
      <w:r w:rsidR="003C5455">
        <w:rPr>
          <w:lang w:val="en-US"/>
        </w:rPr>
        <w:t>pdf</w:t>
      </w:r>
      <w:r w:rsidRPr="00752F27">
        <w:t xml:space="preserve">, подписанный ответственными лицами </w:t>
      </w:r>
      <w:r>
        <w:t>со</w:t>
      </w:r>
      <w:r w:rsidRPr="00752F27">
        <w:t xml:space="preserve"> стороны </w:t>
      </w:r>
      <w:r>
        <w:t xml:space="preserve">разработчика Комплекта ЦД и </w:t>
      </w:r>
      <w:r w:rsidRPr="00752F27">
        <w:t>Заказчика.</w:t>
      </w:r>
    </w:p>
    <w:p w14:paraId="4EF4B71A" w14:textId="77777777" w:rsidR="00A5683E" w:rsidRPr="008D1955" w:rsidRDefault="00A5683E" w:rsidP="009D4D83">
      <w:pPr>
        <w:tabs>
          <w:tab w:val="left" w:pos="1134"/>
          <w:tab w:val="left" w:pos="5103"/>
        </w:tabs>
      </w:pPr>
    </w:p>
    <w:p w14:paraId="1D213F9B" w14:textId="77777777" w:rsidR="007E3D1A" w:rsidRDefault="00A5683E" w:rsidP="009D4D83">
      <w:pPr>
        <w:tabs>
          <w:tab w:val="left" w:pos="0"/>
        </w:tabs>
        <w:rPr>
          <w:rFonts w:eastAsia="Times New Roman"/>
          <w:b/>
          <w:i/>
          <w:sz w:val="28"/>
          <w:lang w:eastAsia="ru-RU"/>
        </w:rPr>
      </w:pPr>
      <w:r>
        <w:rPr>
          <w:rFonts w:eastAsia="Times New Roman"/>
          <w:b/>
          <w:i/>
          <w:sz w:val="28"/>
          <w:lang w:eastAsia="ru-RU"/>
        </w:rPr>
        <w:t>В</w:t>
      </w:r>
      <w:r w:rsidRPr="00A5683E">
        <w:rPr>
          <w:rFonts w:eastAsia="Times New Roman"/>
          <w:b/>
          <w:i/>
          <w:sz w:val="28"/>
          <w:lang w:eastAsia="ru-RU"/>
        </w:rPr>
        <w:t>.</w:t>
      </w:r>
      <w:r>
        <w:rPr>
          <w:rFonts w:eastAsia="Times New Roman"/>
          <w:b/>
          <w:i/>
          <w:sz w:val="28"/>
          <w:lang w:eastAsia="ru-RU"/>
        </w:rPr>
        <w:t xml:space="preserve"> </w:t>
      </w:r>
      <w:r w:rsidRPr="00A5683E">
        <w:rPr>
          <w:rFonts w:eastAsia="Times New Roman"/>
          <w:b/>
          <w:i/>
          <w:sz w:val="28"/>
          <w:lang w:eastAsia="ru-RU"/>
        </w:rPr>
        <w:t xml:space="preserve">Требования к составу комплекта документов, представляемого для организации проведения экспертизы Комплекта ЦД </w:t>
      </w:r>
      <w:r w:rsidR="00F6537B">
        <w:rPr>
          <w:rFonts w:eastAsia="Times New Roman"/>
          <w:b/>
          <w:i/>
          <w:sz w:val="28"/>
          <w:lang w:eastAsia="ru-RU"/>
        </w:rPr>
        <w:t>на</w:t>
      </w:r>
      <w:r w:rsidR="00F6537B" w:rsidRPr="00F6537B">
        <w:rPr>
          <w:rFonts w:eastAsia="Times New Roman"/>
          <w:b/>
          <w:i/>
          <w:sz w:val="28"/>
          <w:lang w:eastAsia="ru-RU"/>
        </w:rPr>
        <w:t xml:space="preserve"> </w:t>
      </w:r>
      <w:r w:rsidR="00F6537B" w:rsidRPr="009614D1">
        <w:rPr>
          <w:rFonts w:eastAsia="Times New Roman"/>
          <w:b/>
          <w:i/>
          <w:sz w:val="28"/>
          <w:lang w:eastAsia="ru-RU"/>
        </w:rPr>
        <w:t>материальные ресурсы и оборудование, отсутствующие в действующей сметно-нормативной базе, внесенной в Федеральный реестр сметных нормативов</w:t>
      </w:r>
      <w:r w:rsidRPr="009614D1">
        <w:rPr>
          <w:rFonts w:eastAsia="Times New Roman"/>
          <w:b/>
          <w:i/>
          <w:sz w:val="28"/>
          <w:lang w:eastAsia="ru-RU"/>
        </w:rPr>
        <w:t>:</w:t>
      </w:r>
    </w:p>
    <w:p w14:paraId="1F91EB03" w14:textId="2CE0BDA7" w:rsidR="007E3D1A" w:rsidRPr="0036771F" w:rsidRDefault="007E3D1A" w:rsidP="009D4D83">
      <w:pPr>
        <w:numPr>
          <w:ilvl w:val="0"/>
          <w:numId w:val="25"/>
        </w:numPr>
        <w:tabs>
          <w:tab w:val="left" w:pos="1134"/>
          <w:tab w:val="left" w:pos="5103"/>
        </w:tabs>
        <w:ind w:left="0" w:firstLine="567"/>
      </w:pPr>
      <w:r w:rsidRPr="00F6537B">
        <w:lastRenderedPageBreak/>
        <w:t xml:space="preserve"> </w:t>
      </w:r>
      <w:r w:rsidRPr="0036771F">
        <w:t>Служебная записка с указанием перечня передаваемых документов</w:t>
      </w:r>
      <w:r>
        <w:t xml:space="preserve"> (при отсутствии автоматизированного модуля в информационных системах) содержащая номера и наименования лота</w:t>
      </w:r>
      <w:r w:rsidR="009B2710">
        <w:t xml:space="preserve"> </w:t>
      </w:r>
      <w:r>
        <w:t>/</w:t>
      </w:r>
      <w:r w:rsidR="009B2710">
        <w:t xml:space="preserve"> </w:t>
      </w:r>
      <w:r w:rsidR="00842AFB">
        <w:t>Договор</w:t>
      </w:r>
      <w:r>
        <w:t>а, а также стоимост</w:t>
      </w:r>
      <w:r w:rsidR="00491011">
        <w:t>ь</w:t>
      </w:r>
      <w:r w:rsidR="004F0A5F">
        <w:t xml:space="preserve"> </w:t>
      </w:r>
      <w:r>
        <w:t>по предоставляемому Комплекту ЦД</w:t>
      </w:r>
      <w:r w:rsidRPr="0036771F">
        <w:t>.</w:t>
      </w:r>
    </w:p>
    <w:p w14:paraId="3BF1936E" w14:textId="2636361E" w:rsidR="0026447D" w:rsidRPr="00491011" w:rsidRDefault="004A63BC" w:rsidP="009D4D83">
      <w:pPr>
        <w:numPr>
          <w:ilvl w:val="0"/>
          <w:numId w:val="25"/>
        </w:numPr>
        <w:tabs>
          <w:tab w:val="left" w:pos="1134"/>
          <w:tab w:val="left" w:pos="5103"/>
        </w:tabs>
        <w:ind w:left="0" w:firstLine="567"/>
      </w:pPr>
      <w:r w:rsidRPr="004F0A5F">
        <w:t xml:space="preserve">Подписанное </w:t>
      </w:r>
      <w:r w:rsidRPr="00A757E6">
        <w:t>п</w:t>
      </w:r>
      <w:r w:rsidR="007E3D1A" w:rsidRPr="00A757E6">
        <w:t xml:space="preserve">оложительное экспертное заключение </w:t>
      </w:r>
      <w:r w:rsidR="00A757E6" w:rsidRPr="004640AE">
        <w:t xml:space="preserve">подразделения по сметному ценообразованию / подразделения по экспертизе </w:t>
      </w:r>
      <w:r w:rsidR="007E3D1A" w:rsidRPr="00A757E6">
        <w:t>Заказчика</w:t>
      </w:r>
      <w:r w:rsidR="007E3D1A" w:rsidRPr="004F0A5F">
        <w:t xml:space="preserve"> (кроме лотов ИА и случае</w:t>
      </w:r>
      <w:r w:rsidR="009357AC">
        <w:t>в, когда разработчиками Комплекта ЦД является подразделение по сметному ценообразованию</w:t>
      </w:r>
      <w:r w:rsidR="007E3D1A" w:rsidRPr="004F0A5F">
        <w:t>) о согласовании Комплекта ЦД по форме</w:t>
      </w:r>
      <w:r w:rsidR="00495334">
        <w:t xml:space="preserve">, установленной настоящей </w:t>
      </w:r>
      <w:r w:rsidR="000103F7">
        <w:t>Методик</w:t>
      </w:r>
      <w:r w:rsidR="00495334">
        <w:t xml:space="preserve">ой. </w:t>
      </w:r>
    </w:p>
    <w:p w14:paraId="3DB1A56C" w14:textId="03B6846B" w:rsidR="008C7D10" w:rsidRPr="00FC4E47" w:rsidRDefault="008C7D10" w:rsidP="009D4D83">
      <w:pPr>
        <w:numPr>
          <w:ilvl w:val="0"/>
          <w:numId w:val="25"/>
        </w:numPr>
        <w:tabs>
          <w:tab w:val="left" w:pos="1134"/>
          <w:tab w:val="left" w:pos="5103"/>
        </w:tabs>
        <w:ind w:left="0" w:firstLine="567"/>
      </w:pPr>
      <w:r w:rsidRPr="004F0A5F">
        <w:t xml:space="preserve">Реестр материалов </w:t>
      </w:r>
      <w:r w:rsidR="004F0A5F">
        <w:t>и</w:t>
      </w:r>
      <w:r w:rsidR="009B2710">
        <w:t xml:space="preserve"> </w:t>
      </w:r>
      <w:r w:rsidR="00491011" w:rsidRPr="004F0A5F">
        <w:t>/</w:t>
      </w:r>
      <w:r w:rsidR="009B2710">
        <w:t xml:space="preserve"> </w:t>
      </w:r>
      <w:r w:rsidR="00491011" w:rsidRPr="004F0A5F">
        <w:t xml:space="preserve">или </w:t>
      </w:r>
      <w:r w:rsidR="004F0A5F" w:rsidRPr="004F0A5F">
        <w:t>Реестр оборудования</w:t>
      </w:r>
      <w:r w:rsidRPr="004F0A5F">
        <w:t xml:space="preserve"> с результатами </w:t>
      </w:r>
      <w:r w:rsidR="004A63BC" w:rsidRPr="004F0A5F">
        <w:t>анализа</w:t>
      </w:r>
      <w:r w:rsidRPr="004F0A5F">
        <w:t xml:space="preserve"> </w:t>
      </w:r>
      <w:r w:rsidRPr="00FC4E47">
        <w:t>среднерыночной стоимости</w:t>
      </w:r>
      <w:r w:rsidR="00796309">
        <w:rPr>
          <w:rStyle w:val="af3"/>
        </w:rPr>
        <w:footnoteReference w:id="14"/>
      </w:r>
      <w:r w:rsidRPr="00FC4E47">
        <w:t xml:space="preserve"> по форме </w:t>
      </w:r>
      <w:r w:rsidR="00AB26CC">
        <w:t>П</w:t>
      </w:r>
      <w:r w:rsidRPr="00FC4E47">
        <w:t>риложения</w:t>
      </w:r>
      <w:r w:rsidR="00495334">
        <w:t xml:space="preserve"> </w:t>
      </w:r>
      <w:r w:rsidR="00E02AC4">
        <w:t>7</w:t>
      </w:r>
      <w:r w:rsidR="00495334">
        <w:t>.</w:t>
      </w:r>
    </w:p>
    <w:p w14:paraId="6323FE7E" w14:textId="44D88396" w:rsidR="008C7D10" w:rsidRDefault="00FC4E47" w:rsidP="009D4D83">
      <w:pPr>
        <w:numPr>
          <w:ilvl w:val="0"/>
          <w:numId w:val="25"/>
        </w:numPr>
        <w:tabs>
          <w:tab w:val="left" w:pos="1134"/>
          <w:tab w:val="left" w:pos="5103"/>
        </w:tabs>
        <w:ind w:left="0" w:firstLine="567"/>
      </w:pPr>
      <w:r w:rsidRPr="00FC4E47">
        <w:t xml:space="preserve">Обосновывающие материалы </w:t>
      </w:r>
      <w:r w:rsidR="008C7D10" w:rsidRPr="00FC4E47">
        <w:t>ана</w:t>
      </w:r>
      <w:r w:rsidR="00373567" w:rsidRPr="00FC4E47">
        <w:t xml:space="preserve">лиза среднерыночной стоимости </w:t>
      </w:r>
      <w:r w:rsidRPr="00FC4E47">
        <w:t>оборудования и материалов, содержащихся в Реестре оборудования</w:t>
      </w:r>
      <w:r w:rsidR="009B2710">
        <w:t xml:space="preserve"> </w:t>
      </w:r>
      <w:r w:rsidRPr="00FC4E47">
        <w:t>/</w:t>
      </w:r>
      <w:r w:rsidR="009B2710">
        <w:t xml:space="preserve"> </w:t>
      </w:r>
      <w:r w:rsidRPr="00FC4E47">
        <w:t xml:space="preserve">материалов </w:t>
      </w:r>
      <w:r w:rsidR="00373567" w:rsidRPr="00FC4E47">
        <w:t>(</w:t>
      </w:r>
      <w:r w:rsidR="008C7D10" w:rsidRPr="00FC4E47">
        <w:t>ТКП</w:t>
      </w:r>
      <w:r w:rsidR="00703245" w:rsidRPr="00495334">
        <w:rPr>
          <w:rStyle w:val="af3"/>
          <w:rFonts w:eastAsia="Times New Roman"/>
          <w:bCs/>
          <w:iCs/>
          <w:szCs w:val="26"/>
          <w:lang w:eastAsia="ru-RU"/>
        </w:rPr>
        <w:footnoteReference w:id="15"/>
      </w:r>
      <w:r w:rsidR="008C7D10" w:rsidRPr="00FC4E47">
        <w:t>, скрины сайтов поставщиков</w:t>
      </w:r>
      <w:r w:rsidR="009B2710">
        <w:t xml:space="preserve"> </w:t>
      </w:r>
      <w:r w:rsidR="008C7D10" w:rsidRPr="00FC4E47">
        <w:t>/</w:t>
      </w:r>
      <w:r w:rsidR="009B2710">
        <w:t xml:space="preserve"> </w:t>
      </w:r>
      <w:r w:rsidR="008C7D10" w:rsidRPr="00FC4E47">
        <w:t>производителей</w:t>
      </w:r>
      <w:r w:rsidR="00703245" w:rsidRPr="00495334">
        <w:rPr>
          <w:rStyle w:val="af3"/>
          <w:rFonts w:eastAsia="Times New Roman"/>
          <w:bCs/>
          <w:iCs/>
          <w:szCs w:val="26"/>
          <w:lang w:eastAsia="ru-RU"/>
        </w:rPr>
        <w:footnoteReference w:id="16"/>
      </w:r>
      <w:r w:rsidR="008C7D10" w:rsidRPr="00FC4E47">
        <w:t xml:space="preserve">, ранее заключенные </w:t>
      </w:r>
      <w:r w:rsidR="00842AFB">
        <w:t>Договор</w:t>
      </w:r>
      <w:r w:rsidR="008C7D10" w:rsidRPr="00FC4E47">
        <w:t>а и т.</w:t>
      </w:r>
      <w:r w:rsidRPr="00FC4E47">
        <w:t>п</w:t>
      </w:r>
      <w:r w:rsidR="009B2710">
        <w:t>.</w:t>
      </w:r>
      <w:r w:rsidR="008C7D10" w:rsidRPr="00FC4E47">
        <w:t xml:space="preserve"> в зависимости от выбранных вариантов пр</w:t>
      </w:r>
      <w:r w:rsidRPr="00FC4E47">
        <w:t>оверки среднерыночной стоимости)</w:t>
      </w:r>
      <w:r w:rsidR="00495334">
        <w:t>.</w:t>
      </w:r>
    </w:p>
    <w:p w14:paraId="76E714F1" w14:textId="413CFC1E" w:rsidR="00570BDC" w:rsidRPr="00FC4E47" w:rsidRDefault="00570BDC" w:rsidP="009D4D83">
      <w:pPr>
        <w:numPr>
          <w:ilvl w:val="0"/>
          <w:numId w:val="25"/>
        </w:numPr>
        <w:tabs>
          <w:tab w:val="left" w:pos="1134"/>
          <w:tab w:val="left" w:pos="5103"/>
        </w:tabs>
        <w:ind w:left="0" w:firstLine="567"/>
      </w:pPr>
      <w:r w:rsidRPr="00752F27">
        <w:t>Ответ на замечания экспертного заключения (при</w:t>
      </w:r>
      <w:r>
        <w:t xml:space="preserve"> направлении на</w:t>
      </w:r>
      <w:r w:rsidRPr="00752F27">
        <w:t xml:space="preserve"> повторн</w:t>
      </w:r>
      <w:r>
        <w:t>ую и последующие</w:t>
      </w:r>
      <w:r w:rsidRPr="00752F27">
        <w:t xml:space="preserve"> экспертиз</w:t>
      </w:r>
      <w:r>
        <w:t>ы</w:t>
      </w:r>
      <w:r w:rsidRPr="00752F27">
        <w:t xml:space="preserve">) в формате </w:t>
      </w:r>
      <w:r w:rsidR="003C5455">
        <w:rPr>
          <w:lang w:val="en-US"/>
        </w:rPr>
        <w:t>pdf</w:t>
      </w:r>
      <w:r w:rsidRPr="00752F27">
        <w:t xml:space="preserve">, подписанный ответственными лицами </w:t>
      </w:r>
      <w:r>
        <w:t>со</w:t>
      </w:r>
      <w:r w:rsidRPr="00752F27">
        <w:t xml:space="preserve"> стороны </w:t>
      </w:r>
      <w:r>
        <w:t>разработчика Комплекта ЦД и</w:t>
      </w:r>
      <w:r w:rsidR="009B2710">
        <w:t xml:space="preserve"> </w:t>
      </w:r>
      <w:r w:rsidR="009357AC">
        <w:t>/ или</w:t>
      </w:r>
      <w:r>
        <w:t xml:space="preserve"> </w:t>
      </w:r>
      <w:r w:rsidRPr="00752F27">
        <w:t>Заказчика.</w:t>
      </w:r>
    </w:p>
    <w:p w14:paraId="1A1B5458" w14:textId="77777777" w:rsidR="003619DD" w:rsidRPr="00D93CBE" w:rsidRDefault="00766C8C" w:rsidP="00766C8C">
      <w:r w:rsidRPr="00D93CBE">
        <w:br w:type="page"/>
      </w:r>
    </w:p>
    <w:p w14:paraId="257F71F0" w14:textId="3042638D" w:rsidR="00985041" w:rsidRDefault="00985041" w:rsidP="00985041">
      <w:pPr>
        <w:pStyle w:val="10"/>
        <w:numPr>
          <w:ilvl w:val="0"/>
          <w:numId w:val="0"/>
        </w:numPr>
      </w:pPr>
      <w:bookmarkStart w:id="28" w:name="_Toc22286254"/>
      <w:r>
        <w:lastRenderedPageBreak/>
        <w:t xml:space="preserve">ПРИЛОЖЕНИЕ </w:t>
      </w:r>
      <w:r w:rsidR="00183F1A">
        <w:t>4</w:t>
      </w:r>
      <w:bookmarkEnd w:id="28"/>
    </w:p>
    <w:p w14:paraId="2542BFFB" w14:textId="5BA0D095" w:rsidR="003619DD" w:rsidRPr="00065D73" w:rsidRDefault="003619DD" w:rsidP="00045075">
      <w:pPr>
        <w:pStyle w:val="11"/>
        <w:numPr>
          <w:ilvl w:val="0"/>
          <w:numId w:val="0"/>
        </w:numPr>
        <w:rPr>
          <w:rFonts w:eastAsia="Times New Roman"/>
          <w:sz w:val="28"/>
          <w:lang w:eastAsia="ru-RU"/>
        </w:rPr>
      </w:pPr>
      <w:bookmarkStart w:id="29" w:name="_Toc22286255"/>
      <w:r w:rsidRPr="00045075">
        <w:rPr>
          <w:rFonts w:eastAsia="Times New Roman"/>
          <w:sz w:val="28"/>
          <w:lang w:eastAsia="ru-RU"/>
        </w:rPr>
        <w:t>Типовая</w:t>
      </w:r>
      <w:r w:rsidRPr="00D261A2">
        <w:rPr>
          <w:rFonts w:eastAsia="Times New Roman"/>
          <w:sz w:val="28"/>
          <w:lang w:eastAsia="ru-RU"/>
        </w:rPr>
        <w:t xml:space="preserve"> </w:t>
      </w:r>
      <w:r w:rsidRPr="00065D73">
        <w:rPr>
          <w:rFonts w:eastAsia="Times New Roman"/>
          <w:sz w:val="28"/>
          <w:lang w:eastAsia="ru-RU"/>
        </w:rPr>
        <w:t xml:space="preserve">форма экспертного заключения </w:t>
      </w:r>
      <w:r w:rsidR="00187DF0" w:rsidRPr="00065D73">
        <w:rPr>
          <w:rFonts w:eastAsia="Times New Roman"/>
          <w:sz w:val="28"/>
          <w:lang w:eastAsia="ru-RU"/>
        </w:rPr>
        <w:t xml:space="preserve">при определении стоимости </w:t>
      </w:r>
      <w:r w:rsidR="00842AFB">
        <w:rPr>
          <w:rFonts w:eastAsia="Times New Roman"/>
          <w:sz w:val="28"/>
          <w:lang w:eastAsia="ru-RU"/>
        </w:rPr>
        <w:t>Договор</w:t>
      </w:r>
      <w:r w:rsidR="00187DF0" w:rsidRPr="00065D73">
        <w:rPr>
          <w:rFonts w:eastAsia="Times New Roman"/>
          <w:sz w:val="28"/>
          <w:lang w:eastAsia="ru-RU"/>
        </w:rPr>
        <w:t>а по сметным нормативам</w:t>
      </w:r>
      <w:bookmarkEnd w:id="29"/>
    </w:p>
    <w:p w14:paraId="293AB1FC" w14:textId="77777777" w:rsidR="00FB3E7B" w:rsidRDefault="00FB3E7B" w:rsidP="003619DD">
      <w:pPr>
        <w:spacing w:line="240" w:lineRule="auto"/>
        <w:jc w:val="center"/>
        <w:rPr>
          <w:rFonts w:eastAsia="Times New Roman"/>
          <w:b/>
          <w:sz w:val="28"/>
          <w:lang w:eastAsia="ru-RU"/>
        </w:rPr>
      </w:pPr>
    </w:p>
    <w:p w14:paraId="0CCBD814" w14:textId="77777777" w:rsidR="003619DD" w:rsidRPr="00B808C9" w:rsidRDefault="003619DD" w:rsidP="009D4D83">
      <w:pPr>
        <w:jc w:val="center"/>
        <w:rPr>
          <w:rFonts w:eastAsia="Times New Roman"/>
          <w:b/>
          <w:sz w:val="28"/>
          <w:lang w:eastAsia="ru-RU"/>
        </w:rPr>
      </w:pPr>
      <w:r w:rsidRPr="00B808C9">
        <w:rPr>
          <w:rFonts w:eastAsia="Times New Roman"/>
          <w:b/>
          <w:sz w:val="28"/>
          <w:lang w:eastAsia="ru-RU"/>
        </w:rPr>
        <w:t>ЭКСПЕРТНОЕ ЗАКЛЮЧЕНИЕ № ______ от ___________</w:t>
      </w:r>
      <w:r w:rsidR="00197E7E">
        <w:rPr>
          <w:rStyle w:val="af3"/>
          <w:rFonts w:eastAsia="Times New Roman"/>
          <w:b/>
          <w:sz w:val="28"/>
          <w:lang w:eastAsia="ru-RU"/>
        </w:rPr>
        <w:footnoteReference w:id="17"/>
      </w:r>
    </w:p>
    <w:p w14:paraId="032D2D38" w14:textId="3F9C14BF" w:rsidR="003619DD" w:rsidRPr="00FE47C7" w:rsidRDefault="003619DD" w:rsidP="009D4D83">
      <w:pPr>
        <w:rPr>
          <w:rFonts w:eastAsia="Times New Roman"/>
          <w:szCs w:val="26"/>
          <w:lang w:eastAsia="ru-RU"/>
        </w:rPr>
      </w:pPr>
      <w:r w:rsidRPr="00FE47C7">
        <w:rPr>
          <w:rFonts w:eastAsia="Times New Roman"/>
          <w:szCs w:val="26"/>
          <w:lang w:eastAsia="ru-RU"/>
        </w:rPr>
        <w:t xml:space="preserve">по рассмотрению </w:t>
      </w:r>
      <w:r w:rsidR="007474FE">
        <w:rPr>
          <w:rFonts w:eastAsia="Times New Roman"/>
          <w:szCs w:val="26"/>
          <w:lang w:eastAsia="ru-RU"/>
        </w:rPr>
        <w:t>Комплекта ЦД</w:t>
      </w:r>
      <w:r w:rsidRPr="00FE47C7">
        <w:rPr>
          <w:rFonts w:eastAsia="Times New Roman"/>
          <w:szCs w:val="26"/>
          <w:lang w:eastAsia="ru-RU"/>
        </w:rPr>
        <w:t xml:space="preserve"> </w:t>
      </w:r>
      <w:r w:rsidR="00FB5270" w:rsidRPr="00FB5270">
        <w:rPr>
          <w:rStyle w:val="aff6"/>
          <w:b w:val="0"/>
          <w:szCs w:val="26"/>
        </w:rPr>
        <w:t>[если известен, указывается контрагент]</w:t>
      </w:r>
      <w:r w:rsidRPr="00FB5270">
        <w:rPr>
          <w:rFonts w:eastAsia="Times New Roman"/>
          <w:szCs w:val="26"/>
          <w:lang w:eastAsia="ru-RU"/>
        </w:rPr>
        <w:t xml:space="preserve"> к</w:t>
      </w:r>
      <w:r w:rsidR="00315F3E">
        <w:rPr>
          <w:rFonts w:eastAsia="Times New Roman"/>
          <w:szCs w:val="26"/>
          <w:lang w:eastAsia="ru-RU"/>
        </w:rPr>
        <w:t> </w:t>
      </w:r>
      <w:r w:rsidR="00FB5270" w:rsidRPr="00FB5270">
        <w:rPr>
          <w:rStyle w:val="aff6"/>
          <w:b w:val="0"/>
          <w:szCs w:val="26"/>
        </w:rPr>
        <w:t>[</w:t>
      </w:r>
      <w:r w:rsidR="00FB5270">
        <w:rPr>
          <w:rStyle w:val="aff6"/>
          <w:b w:val="0"/>
          <w:szCs w:val="26"/>
        </w:rPr>
        <w:t xml:space="preserve">указывается </w:t>
      </w:r>
      <w:r w:rsidR="00FB5270" w:rsidRPr="00FB5270">
        <w:rPr>
          <w:rStyle w:val="aff6"/>
          <w:b w:val="0"/>
          <w:szCs w:val="26"/>
        </w:rPr>
        <w:t>вид</w:t>
      </w:r>
      <w:r w:rsidR="00FB5270">
        <w:rPr>
          <w:rStyle w:val="aff6"/>
          <w:b w:val="0"/>
          <w:szCs w:val="26"/>
        </w:rPr>
        <w:t xml:space="preserve"> документа, к которому ра</w:t>
      </w:r>
      <w:r w:rsidR="002D485D">
        <w:rPr>
          <w:rStyle w:val="aff6"/>
          <w:b w:val="0"/>
          <w:szCs w:val="26"/>
        </w:rPr>
        <w:t xml:space="preserve">зработана сметная документация из вариантов: </w:t>
      </w:r>
      <w:r w:rsidR="00FB5270">
        <w:rPr>
          <w:rStyle w:val="aff6"/>
          <w:b w:val="0"/>
          <w:szCs w:val="26"/>
        </w:rPr>
        <w:t>ПЗД</w:t>
      </w:r>
      <w:r w:rsidR="00FB3E7B">
        <w:rPr>
          <w:rStyle w:val="aff6"/>
          <w:b w:val="0"/>
          <w:szCs w:val="26"/>
        </w:rPr>
        <w:t xml:space="preserve"> </w:t>
      </w:r>
      <w:r w:rsidR="00FB5270">
        <w:rPr>
          <w:rStyle w:val="aff6"/>
          <w:b w:val="0"/>
          <w:szCs w:val="26"/>
        </w:rPr>
        <w:t>/</w:t>
      </w:r>
      <w:r w:rsidR="00FB3E7B">
        <w:rPr>
          <w:rStyle w:val="aff6"/>
          <w:b w:val="0"/>
          <w:szCs w:val="26"/>
        </w:rPr>
        <w:t xml:space="preserve"> </w:t>
      </w:r>
      <w:r w:rsidR="00FB5270">
        <w:rPr>
          <w:rStyle w:val="aff6"/>
          <w:b w:val="0"/>
          <w:szCs w:val="26"/>
        </w:rPr>
        <w:t>Проект</w:t>
      </w:r>
      <w:r w:rsidR="002D485D">
        <w:rPr>
          <w:rStyle w:val="aff6"/>
          <w:b w:val="0"/>
          <w:szCs w:val="26"/>
        </w:rPr>
        <w:t>у</w:t>
      </w:r>
      <w:r w:rsidR="00FB5270">
        <w:rPr>
          <w:rStyle w:val="aff6"/>
          <w:b w:val="0"/>
          <w:szCs w:val="26"/>
        </w:rPr>
        <w:t xml:space="preserve"> </w:t>
      </w:r>
      <w:r w:rsidR="00842AFB">
        <w:rPr>
          <w:rStyle w:val="aff6"/>
          <w:b w:val="0"/>
          <w:szCs w:val="26"/>
        </w:rPr>
        <w:t>Договор</w:t>
      </w:r>
      <w:r w:rsidR="00FB5270">
        <w:rPr>
          <w:rStyle w:val="aff6"/>
          <w:b w:val="0"/>
          <w:szCs w:val="26"/>
        </w:rPr>
        <w:t>а</w:t>
      </w:r>
      <w:r w:rsidR="00FB3E7B">
        <w:rPr>
          <w:rStyle w:val="aff6"/>
          <w:b w:val="0"/>
          <w:szCs w:val="26"/>
        </w:rPr>
        <w:t xml:space="preserve"> </w:t>
      </w:r>
      <w:r w:rsidR="00FB5270">
        <w:rPr>
          <w:rStyle w:val="aff6"/>
          <w:b w:val="0"/>
          <w:szCs w:val="26"/>
        </w:rPr>
        <w:t>/</w:t>
      </w:r>
      <w:r w:rsidR="00FB3E7B">
        <w:rPr>
          <w:rStyle w:val="aff6"/>
          <w:b w:val="0"/>
          <w:szCs w:val="26"/>
        </w:rPr>
        <w:t xml:space="preserve"> </w:t>
      </w:r>
      <w:r w:rsidR="00FB5270">
        <w:rPr>
          <w:rStyle w:val="aff6"/>
          <w:b w:val="0"/>
          <w:szCs w:val="26"/>
        </w:rPr>
        <w:t>Дополнительному соглашению №__к Договору №___от ___</w:t>
      </w:r>
      <w:r w:rsidR="00FB5270" w:rsidRPr="00FB5270">
        <w:rPr>
          <w:rStyle w:val="aff6"/>
          <w:b w:val="0"/>
          <w:szCs w:val="26"/>
        </w:rPr>
        <w:t>]</w:t>
      </w:r>
      <w:r w:rsidRPr="00FE47C7">
        <w:rPr>
          <w:rFonts w:eastAsia="Times New Roman"/>
          <w:szCs w:val="26"/>
          <w:lang w:eastAsia="ru-RU"/>
        </w:rPr>
        <w:t xml:space="preserve"> </w:t>
      </w:r>
      <w:r w:rsidR="00FB5270">
        <w:rPr>
          <w:rFonts w:eastAsia="Times New Roman"/>
          <w:szCs w:val="26"/>
          <w:lang w:eastAsia="ru-RU"/>
        </w:rPr>
        <w:t xml:space="preserve">на </w:t>
      </w:r>
      <w:r w:rsidR="003A1C61" w:rsidRPr="00FB5270">
        <w:rPr>
          <w:rStyle w:val="aff6"/>
          <w:b w:val="0"/>
          <w:szCs w:val="26"/>
        </w:rPr>
        <w:t>[</w:t>
      </w:r>
      <w:r w:rsidR="003A1C61">
        <w:rPr>
          <w:rStyle w:val="aff6"/>
          <w:b w:val="0"/>
          <w:szCs w:val="26"/>
        </w:rPr>
        <w:t>указывается предмет закупки</w:t>
      </w:r>
      <w:r w:rsidR="003A1C61" w:rsidRPr="00FB5270">
        <w:rPr>
          <w:rStyle w:val="aff6"/>
          <w:b w:val="0"/>
          <w:szCs w:val="26"/>
        </w:rPr>
        <w:t>]</w:t>
      </w:r>
      <w:r w:rsidRPr="00FE47C7">
        <w:rPr>
          <w:szCs w:val="26"/>
          <w:lang w:eastAsia="ru-RU"/>
        </w:rPr>
        <w:t xml:space="preserve"> по </w:t>
      </w:r>
      <w:r w:rsidR="003A1C61" w:rsidRPr="00FB5270">
        <w:rPr>
          <w:rStyle w:val="aff6"/>
          <w:b w:val="0"/>
          <w:szCs w:val="26"/>
        </w:rPr>
        <w:t>[</w:t>
      </w:r>
      <w:r w:rsidR="003A1C61">
        <w:rPr>
          <w:rStyle w:val="aff6"/>
          <w:b w:val="0"/>
          <w:szCs w:val="26"/>
        </w:rPr>
        <w:t>указывается способ закупки</w:t>
      </w:r>
      <w:r w:rsidR="003A1C61" w:rsidRPr="00FB5270">
        <w:rPr>
          <w:rStyle w:val="aff6"/>
          <w:b w:val="0"/>
          <w:szCs w:val="26"/>
        </w:rPr>
        <w:t>]</w:t>
      </w:r>
      <w:r w:rsidR="003A1C61" w:rsidRPr="00FE47C7">
        <w:rPr>
          <w:szCs w:val="26"/>
          <w:lang w:eastAsia="ru-RU"/>
        </w:rPr>
        <w:t xml:space="preserve"> </w:t>
      </w:r>
      <w:r w:rsidR="004E4358">
        <w:rPr>
          <w:i/>
          <w:szCs w:val="26"/>
          <w:lang w:eastAsia="ru-RU"/>
        </w:rPr>
        <w:t xml:space="preserve"> </w:t>
      </w:r>
      <w:r w:rsidRPr="00FE47C7">
        <w:rPr>
          <w:szCs w:val="26"/>
          <w:lang w:eastAsia="ru-RU"/>
        </w:rPr>
        <w:t>п</w:t>
      </w:r>
      <w:r w:rsidR="00315F3E">
        <w:rPr>
          <w:szCs w:val="26"/>
          <w:lang w:eastAsia="ru-RU"/>
        </w:rPr>
        <w:t> </w:t>
      </w:r>
      <w:r w:rsidRPr="00FE47C7">
        <w:rPr>
          <w:szCs w:val="26"/>
          <w:lang w:eastAsia="ru-RU"/>
        </w:rPr>
        <w:t xml:space="preserve"> лоту </w:t>
      </w:r>
      <w:r w:rsidR="003A1C61" w:rsidRPr="00FB5270">
        <w:rPr>
          <w:rStyle w:val="aff6"/>
          <w:b w:val="0"/>
          <w:szCs w:val="26"/>
        </w:rPr>
        <w:t>[</w:t>
      </w:r>
      <w:r w:rsidR="003A1C61">
        <w:rPr>
          <w:rStyle w:val="aff6"/>
          <w:b w:val="0"/>
          <w:szCs w:val="26"/>
        </w:rPr>
        <w:t>указывается № лота</w:t>
      </w:r>
      <w:r w:rsidR="003A1C61" w:rsidRPr="00FB5270">
        <w:rPr>
          <w:rStyle w:val="aff6"/>
          <w:b w:val="0"/>
          <w:szCs w:val="26"/>
        </w:rPr>
        <w:t>]</w:t>
      </w:r>
      <w:r w:rsidR="003A1C61" w:rsidRPr="00FE47C7">
        <w:rPr>
          <w:szCs w:val="26"/>
          <w:lang w:eastAsia="ru-RU"/>
        </w:rPr>
        <w:t xml:space="preserve"> </w:t>
      </w:r>
      <w:r w:rsidRPr="00FE47C7">
        <w:rPr>
          <w:szCs w:val="26"/>
          <w:lang w:eastAsia="ru-RU"/>
        </w:rPr>
        <w:t xml:space="preserve">для нужд </w:t>
      </w:r>
      <w:r w:rsidR="003A1C61" w:rsidRPr="00FB5270">
        <w:rPr>
          <w:rStyle w:val="aff6"/>
          <w:b w:val="0"/>
          <w:szCs w:val="26"/>
        </w:rPr>
        <w:t>[</w:t>
      </w:r>
      <w:r w:rsidR="003A1C61">
        <w:rPr>
          <w:rStyle w:val="aff6"/>
          <w:b w:val="0"/>
          <w:szCs w:val="26"/>
        </w:rPr>
        <w:t>указывается ИА</w:t>
      </w:r>
      <w:r w:rsidR="00FB3E7B">
        <w:rPr>
          <w:rStyle w:val="aff6"/>
          <w:b w:val="0"/>
          <w:szCs w:val="26"/>
        </w:rPr>
        <w:t xml:space="preserve"> </w:t>
      </w:r>
      <w:r w:rsidR="003A1C61">
        <w:rPr>
          <w:rStyle w:val="aff6"/>
          <w:b w:val="0"/>
          <w:szCs w:val="26"/>
        </w:rPr>
        <w:t>/</w:t>
      </w:r>
      <w:r w:rsidR="00FB3E7B">
        <w:rPr>
          <w:rStyle w:val="aff6"/>
          <w:b w:val="0"/>
          <w:szCs w:val="26"/>
        </w:rPr>
        <w:t xml:space="preserve"> </w:t>
      </w:r>
      <w:r w:rsidR="003A1C61">
        <w:rPr>
          <w:rStyle w:val="aff6"/>
          <w:b w:val="0"/>
          <w:szCs w:val="26"/>
        </w:rPr>
        <w:t>филиал</w:t>
      </w:r>
      <w:r w:rsidR="00FB3E7B">
        <w:rPr>
          <w:rStyle w:val="aff6"/>
          <w:b w:val="0"/>
          <w:szCs w:val="26"/>
        </w:rPr>
        <w:t xml:space="preserve"> </w:t>
      </w:r>
      <w:r w:rsidR="003A1C61">
        <w:rPr>
          <w:rStyle w:val="aff6"/>
          <w:b w:val="0"/>
          <w:szCs w:val="26"/>
        </w:rPr>
        <w:t>/</w:t>
      </w:r>
      <w:r w:rsidR="00FB3E7B">
        <w:rPr>
          <w:rStyle w:val="aff6"/>
          <w:b w:val="0"/>
          <w:szCs w:val="26"/>
        </w:rPr>
        <w:t xml:space="preserve"> </w:t>
      </w:r>
      <w:r w:rsidR="003A1C61">
        <w:rPr>
          <w:rStyle w:val="aff6"/>
          <w:b w:val="0"/>
          <w:szCs w:val="26"/>
        </w:rPr>
        <w:t>ПО</w:t>
      </w:r>
      <w:r w:rsidR="003A1C61" w:rsidRPr="00FB5270">
        <w:rPr>
          <w:rStyle w:val="aff6"/>
          <w:b w:val="0"/>
          <w:szCs w:val="26"/>
        </w:rPr>
        <w:t>]</w:t>
      </w:r>
      <w:r w:rsidR="003A1C61">
        <w:rPr>
          <w:rStyle w:val="aff6"/>
          <w:b w:val="0"/>
          <w:szCs w:val="26"/>
        </w:rPr>
        <w:t>.</w:t>
      </w:r>
      <w:r w:rsidR="003A1C61" w:rsidRPr="00FE47C7">
        <w:rPr>
          <w:szCs w:val="26"/>
          <w:lang w:eastAsia="ru-RU"/>
        </w:rPr>
        <w:t xml:space="preserve"> </w:t>
      </w:r>
    </w:p>
    <w:p w14:paraId="772C686D" w14:textId="77777777" w:rsidR="003619DD" w:rsidRPr="00B808C9" w:rsidRDefault="003619DD" w:rsidP="009D4D83">
      <w:pPr>
        <w:ind w:firstLine="567"/>
        <w:jc w:val="center"/>
        <w:rPr>
          <w:rFonts w:eastAsia="Times New Roman"/>
          <w:sz w:val="28"/>
          <w:lang w:eastAsia="ru-RU"/>
        </w:rPr>
      </w:pPr>
      <w:r w:rsidRPr="00B808C9">
        <w:rPr>
          <w:rFonts w:eastAsia="Times New Roman"/>
          <w:sz w:val="28"/>
          <w:lang w:eastAsia="ru-RU"/>
        </w:rPr>
        <w:t>АННОТАЦИЯ</w:t>
      </w:r>
    </w:p>
    <w:p w14:paraId="7DAF0872" w14:textId="77777777" w:rsidR="005435D6" w:rsidRDefault="003619DD" w:rsidP="009D4D83">
      <w:pPr>
        <w:ind w:firstLine="567"/>
        <w:rPr>
          <w:rFonts w:eastAsia="Times New Roman"/>
          <w:bCs/>
          <w:iCs/>
          <w:szCs w:val="26"/>
          <w:lang w:eastAsia="ru-RU"/>
        </w:rPr>
      </w:pPr>
      <w:r w:rsidRPr="00FE47C7">
        <w:rPr>
          <w:rFonts w:eastAsia="Times New Roman"/>
          <w:bCs/>
          <w:iCs/>
          <w:szCs w:val="26"/>
          <w:lang w:eastAsia="ru-RU"/>
        </w:rPr>
        <w:t>Экспертиза документации проводилась на предмет обоснованности ценообразования и соответствия применяемых сметных нормативов</w:t>
      </w:r>
      <w:r w:rsidR="005435D6">
        <w:rPr>
          <w:rFonts w:eastAsia="Times New Roman"/>
          <w:bCs/>
          <w:iCs/>
          <w:szCs w:val="26"/>
          <w:lang w:eastAsia="ru-RU"/>
        </w:rPr>
        <w:t>:</w:t>
      </w:r>
    </w:p>
    <w:p w14:paraId="3EE3EF15" w14:textId="48C08F98" w:rsidR="005435D6" w:rsidRPr="009D4D83" w:rsidRDefault="003619DD" w:rsidP="009D4D83">
      <w:pPr>
        <w:pStyle w:val="a9"/>
        <w:numPr>
          <w:ilvl w:val="0"/>
          <w:numId w:val="41"/>
        </w:numPr>
        <w:ind w:left="1134" w:hanging="567"/>
        <w:rPr>
          <w:rFonts w:eastAsia="Times New Roman"/>
          <w:bCs/>
          <w:iCs/>
          <w:szCs w:val="26"/>
          <w:lang w:eastAsia="ru-RU"/>
        </w:rPr>
      </w:pPr>
      <w:r w:rsidRPr="009D4D83">
        <w:rPr>
          <w:rFonts w:eastAsia="Times New Roman"/>
          <w:bCs/>
          <w:iCs/>
          <w:szCs w:val="26"/>
          <w:lang w:eastAsia="ru-RU"/>
        </w:rPr>
        <w:t xml:space="preserve">действующим нормативным и законодательным актам, а также </w:t>
      </w:r>
      <w:r w:rsidR="005435D6" w:rsidRPr="009D4D83">
        <w:rPr>
          <w:rFonts w:eastAsia="Times New Roman"/>
          <w:bCs/>
          <w:iCs/>
          <w:szCs w:val="26"/>
          <w:lang w:eastAsia="ru-RU"/>
        </w:rPr>
        <w:t>ЛН</w:t>
      </w:r>
      <w:r w:rsidR="00315F3E" w:rsidRPr="009D4D83">
        <w:rPr>
          <w:rFonts w:eastAsia="Times New Roman"/>
          <w:bCs/>
          <w:iCs/>
          <w:szCs w:val="26"/>
          <w:lang w:eastAsia="ru-RU"/>
        </w:rPr>
        <w:t>Д (</w:t>
      </w:r>
      <w:r w:rsidR="005435D6" w:rsidRPr="009D4D83">
        <w:rPr>
          <w:rFonts w:eastAsia="Times New Roman"/>
          <w:bCs/>
          <w:iCs/>
          <w:szCs w:val="26"/>
          <w:lang w:eastAsia="ru-RU"/>
        </w:rPr>
        <w:t>А</w:t>
      </w:r>
      <w:r w:rsidR="00315F3E" w:rsidRPr="009D4D83">
        <w:rPr>
          <w:rFonts w:eastAsia="Times New Roman"/>
          <w:bCs/>
          <w:iCs/>
          <w:szCs w:val="26"/>
          <w:lang w:eastAsia="ru-RU"/>
        </w:rPr>
        <w:t>)</w:t>
      </w:r>
      <w:r w:rsidR="005435D6" w:rsidRPr="009D4D83">
        <w:rPr>
          <w:rFonts w:eastAsia="Times New Roman"/>
          <w:bCs/>
          <w:iCs/>
          <w:szCs w:val="26"/>
          <w:lang w:eastAsia="ru-RU"/>
        </w:rPr>
        <w:t xml:space="preserve"> Заказчика</w:t>
      </w:r>
      <w:r w:rsidRPr="009D4D83">
        <w:rPr>
          <w:rFonts w:eastAsia="Times New Roman"/>
          <w:bCs/>
          <w:iCs/>
          <w:szCs w:val="26"/>
          <w:lang w:eastAsia="ru-RU"/>
        </w:rPr>
        <w:t xml:space="preserve"> к оформлению и составлению сметной документации</w:t>
      </w:r>
      <w:r w:rsidR="005435D6" w:rsidRPr="00FD3EDC">
        <w:rPr>
          <w:rStyle w:val="af3"/>
          <w:rFonts w:eastAsia="Times New Roman"/>
          <w:bCs/>
          <w:iCs/>
          <w:szCs w:val="26"/>
          <w:lang w:eastAsia="ru-RU"/>
        </w:rPr>
        <w:footnoteReference w:id="18"/>
      </w:r>
      <w:r w:rsidR="00924154" w:rsidRPr="009D4D83">
        <w:rPr>
          <w:rFonts w:eastAsia="Times New Roman"/>
          <w:bCs/>
          <w:iCs/>
          <w:szCs w:val="26"/>
          <w:lang w:eastAsia="ru-RU"/>
        </w:rPr>
        <w:t xml:space="preserve">, а также проекту ТТ и проекту </w:t>
      </w:r>
      <w:r w:rsidR="00842AFB">
        <w:rPr>
          <w:rFonts w:eastAsia="Times New Roman"/>
          <w:bCs/>
          <w:iCs/>
          <w:szCs w:val="26"/>
          <w:lang w:eastAsia="ru-RU"/>
        </w:rPr>
        <w:t>Договор</w:t>
      </w:r>
      <w:r w:rsidR="00924154" w:rsidRPr="009D4D83">
        <w:rPr>
          <w:rFonts w:eastAsia="Times New Roman"/>
          <w:bCs/>
          <w:iCs/>
          <w:szCs w:val="26"/>
          <w:lang w:eastAsia="ru-RU"/>
        </w:rPr>
        <w:t>а</w:t>
      </w:r>
      <w:r w:rsidR="005435D6" w:rsidRPr="009D4D83">
        <w:rPr>
          <w:rFonts w:eastAsia="Times New Roman"/>
          <w:bCs/>
          <w:iCs/>
          <w:szCs w:val="26"/>
          <w:lang w:eastAsia="ru-RU"/>
        </w:rPr>
        <w:t>;</w:t>
      </w:r>
    </w:p>
    <w:p w14:paraId="4957C13C" w14:textId="534A6698" w:rsidR="005435D6" w:rsidRPr="009D4D83" w:rsidRDefault="00924154" w:rsidP="009D4D83">
      <w:pPr>
        <w:pStyle w:val="a9"/>
        <w:numPr>
          <w:ilvl w:val="0"/>
          <w:numId w:val="41"/>
        </w:numPr>
        <w:ind w:left="1134" w:hanging="567"/>
        <w:rPr>
          <w:rFonts w:eastAsia="Times New Roman"/>
          <w:bCs/>
          <w:iCs/>
          <w:szCs w:val="26"/>
          <w:lang w:eastAsia="ru-RU"/>
        </w:rPr>
      </w:pPr>
      <w:r w:rsidRPr="009D4D83">
        <w:rPr>
          <w:rFonts w:eastAsia="Times New Roman"/>
          <w:bCs/>
          <w:iCs/>
          <w:szCs w:val="26"/>
          <w:lang w:eastAsia="ru-RU"/>
        </w:rPr>
        <w:t xml:space="preserve">условиям </w:t>
      </w:r>
      <w:r w:rsidR="00842AFB">
        <w:rPr>
          <w:rFonts w:eastAsia="Times New Roman"/>
          <w:bCs/>
          <w:iCs/>
          <w:szCs w:val="26"/>
          <w:lang w:eastAsia="ru-RU"/>
        </w:rPr>
        <w:t>Договор</w:t>
      </w:r>
      <w:r w:rsidRPr="009D4D83">
        <w:rPr>
          <w:rFonts w:eastAsia="Times New Roman"/>
          <w:bCs/>
          <w:iCs/>
          <w:szCs w:val="26"/>
          <w:lang w:eastAsia="ru-RU"/>
        </w:rPr>
        <w:t>а, дополнительного соглашения</w:t>
      </w:r>
      <w:r>
        <w:rPr>
          <w:rStyle w:val="af3"/>
          <w:rFonts w:eastAsia="Times New Roman"/>
          <w:bCs/>
          <w:iCs/>
          <w:szCs w:val="26"/>
          <w:lang w:eastAsia="ru-RU"/>
        </w:rPr>
        <w:footnoteReference w:id="19"/>
      </w:r>
      <w:r w:rsidR="00071791" w:rsidRPr="009D4D83">
        <w:rPr>
          <w:rFonts w:eastAsia="Times New Roman"/>
          <w:bCs/>
          <w:iCs/>
          <w:szCs w:val="26"/>
          <w:lang w:eastAsia="ru-RU"/>
        </w:rPr>
        <w:t>,</w:t>
      </w:r>
    </w:p>
    <w:p w14:paraId="469CF503" w14:textId="684EB786" w:rsidR="00071791" w:rsidRPr="00FE47C7" w:rsidRDefault="00071791" w:rsidP="009D4D83">
      <w:pPr>
        <w:ind w:firstLine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Cs w:val="26"/>
          <w:lang w:eastAsia="ru-RU"/>
        </w:rPr>
        <w:t xml:space="preserve">а также на предмет устранения замечаний, указанных в экспертном </w:t>
      </w:r>
      <w:r w:rsidR="004640AE">
        <w:rPr>
          <w:rFonts w:eastAsia="Times New Roman"/>
          <w:bCs/>
          <w:iCs/>
          <w:szCs w:val="26"/>
          <w:lang w:eastAsia="ru-RU"/>
        </w:rPr>
        <w:t>заключении [</w:t>
      </w:r>
      <w:r w:rsidR="003A1C61">
        <w:rPr>
          <w:rStyle w:val="aff6"/>
          <w:b w:val="0"/>
          <w:szCs w:val="26"/>
        </w:rPr>
        <w:t>указывается номер и дата экспертного заключения</w:t>
      </w:r>
      <w:r w:rsidR="003A1C61" w:rsidRPr="00FB5270">
        <w:rPr>
          <w:rStyle w:val="aff6"/>
          <w:b w:val="0"/>
          <w:szCs w:val="26"/>
        </w:rPr>
        <w:t>]</w:t>
      </w:r>
      <w:r>
        <w:rPr>
          <w:rStyle w:val="af3"/>
          <w:rFonts w:eastAsia="Times New Roman"/>
          <w:bCs/>
          <w:iCs/>
          <w:szCs w:val="26"/>
          <w:lang w:eastAsia="ru-RU"/>
        </w:rPr>
        <w:footnoteReference w:id="20"/>
      </w:r>
      <w:r>
        <w:rPr>
          <w:rFonts w:eastAsia="Times New Roman"/>
          <w:bCs/>
          <w:iCs/>
          <w:szCs w:val="26"/>
          <w:lang w:eastAsia="ru-RU"/>
        </w:rPr>
        <w:t>.</w:t>
      </w:r>
    </w:p>
    <w:p w14:paraId="0E70423E" w14:textId="77777777" w:rsidR="003619DD" w:rsidRPr="00FE47C7" w:rsidRDefault="003619DD" w:rsidP="009D4D83">
      <w:pPr>
        <w:ind w:firstLine="567"/>
        <w:rPr>
          <w:rFonts w:eastAsia="Times New Roman"/>
          <w:bCs/>
          <w:iCs/>
          <w:szCs w:val="26"/>
          <w:lang w:eastAsia="ru-RU"/>
        </w:rPr>
      </w:pPr>
      <w:r w:rsidRPr="00FE47C7">
        <w:rPr>
          <w:rFonts w:eastAsia="Times New Roman"/>
          <w:bCs/>
          <w:iCs/>
          <w:szCs w:val="26"/>
          <w:lang w:eastAsia="ru-RU"/>
        </w:rPr>
        <w:t>На экспертизу представлена следующая сметная документация</w:t>
      </w:r>
      <w:r w:rsidR="00C8267D">
        <w:rPr>
          <w:rFonts w:eastAsia="Times New Roman"/>
          <w:bCs/>
          <w:iCs/>
          <w:szCs w:val="26"/>
          <w:lang w:eastAsia="ru-RU"/>
        </w:rPr>
        <w:t>:</w:t>
      </w:r>
      <w:r w:rsidRPr="00FE47C7">
        <w:rPr>
          <w:rFonts w:eastAsia="Times New Roman"/>
          <w:bCs/>
          <w:iCs/>
          <w:szCs w:val="26"/>
          <w:lang w:eastAsia="ru-RU"/>
        </w:rPr>
        <w:t xml:space="preserve"> </w:t>
      </w:r>
    </w:p>
    <w:tbl>
      <w:tblPr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7683"/>
        <w:gridCol w:w="1459"/>
      </w:tblGrid>
      <w:tr w:rsidR="007A070C" w:rsidRPr="00B5184F" w14:paraId="7C021CEF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263" w14:textId="0550BC1A" w:rsidR="007A070C" w:rsidRDefault="00315F3E" w:rsidP="009D4D83">
            <w:pPr>
              <w:tabs>
                <w:tab w:val="left" w:pos="709"/>
                <w:tab w:val="left" w:pos="5103"/>
              </w:tabs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№</w:t>
            </w:r>
          </w:p>
          <w:p w14:paraId="03AA0950" w14:textId="4671E44F" w:rsidR="00315F3E" w:rsidRPr="00B5184F" w:rsidRDefault="00315F3E" w:rsidP="009D4D83">
            <w:pPr>
              <w:tabs>
                <w:tab w:val="left" w:pos="709"/>
                <w:tab w:val="left" w:pos="5103"/>
              </w:tabs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п / п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3EBCD" w14:textId="77777777" w:rsidR="007A070C" w:rsidRPr="00B5184F" w:rsidRDefault="007A070C" w:rsidP="009D4D83">
            <w:pPr>
              <w:tabs>
                <w:tab w:val="left" w:pos="709"/>
                <w:tab w:val="left" w:pos="5103"/>
              </w:tabs>
              <w:ind w:left="426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b/>
                <w:sz w:val="24"/>
                <w:szCs w:val="24"/>
                <w:lang w:eastAsia="ru-RU"/>
              </w:rPr>
              <w:t>Перечень документов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9D19E" w14:textId="77777777" w:rsidR="007A070C" w:rsidRPr="00B5184F" w:rsidRDefault="007A070C" w:rsidP="009D4D83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Наличие</w:t>
            </w:r>
          </w:p>
          <w:p w14:paraId="141B7271" w14:textId="77777777" w:rsidR="007A070C" w:rsidRPr="00B5184F" w:rsidRDefault="007A070C" w:rsidP="009D4D83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(+ / -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 xml:space="preserve"> /Х</w:t>
            </w:r>
            <w:r w:rsidRPr="00B5184F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  <w:r w:rsidRPr="00B5184F">
              <w:rPr>
                <w:rFonts w:eastAsia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footnoteReference w:id="21"/>
            </w:r>
          </w:p>
        </w:tc>
      </w:tr>
      <w:tr w:rsidR="007A070C" w:rsidRPr="00B5184F" w14:paraId="474C617C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EC64" w14:textId="77777777" w:rsidR="007A070C" w:rsidRPr="00B5184F" w:rsidRDefault="007A070C" w:rsidP="009D4D83">
            <w:pPr>
              <w:numPr>
                <w:ilvl w:val="0"/>
                <w:numId w:val="6"/>
              </w:numPr>
              <w:tabs>
                <w:tab w:val="left" w:pos="851"/>
                <w:tab w:val="left" w:pos="5103"/>
              </w:tabs>
              <w:ind w:left="76" w:firstLine="95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A401" w14:textId="77777777" w:rsidR="007A070C" w:rsidRPr="00B5184F" w:rsidRDefault="007A070C" w:rsidP="009D4D83">
            <w:pPr>
              <w:tabs>
                <w:tab w:val="left" w:pos="851"/>
                <w:tab w:val="left" w:pos="5103"/>
              </w:tabs>
              <w:ind w:left="171"/>
              <w:rPr>
                <w:rFonts w:eastAsia="Times New Roman"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Служебная записка с указанием перечня передаваемых </w:t>
            </w:r>
            <w:r w:rsidRPr="00FD3EDC">
              <w:rPr>
                <w:rFonts w:eastAsia="Times New Roman"/>
                <w:sz w:val="24"/>
                <w:szCs w:val="24"/>
                <w:lang w:eastAsia="ru-RU"/>
              </w:rPr>
              <w:t>документов (</w:t>
            </w:r>
            <w:r w:rsidRPr="004F0A5F">
              <w:rPr>
                <w:rFonts w:eastAsia="Times New Roman"/>
                <w:sz w:val="24"/>
                <w:szCs w:val="24"/>
                <w:lang w:eastAsia="ru-RU"/>
              </w:rPr>
              <w:t>при отсутствии автоматизированного модуля в информационных системах)</w:t>
            </w:r>
            <w:r w:rsidRPr="00FD3EDC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6E96" w14:textId="77777777" w:rsidR="007A070C" w:rsidRPr="00B5184F" w:rsidRDefault="007A070C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A070C" w:rsidRPr="00B5184F" w14:paraId="74C9261C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A897" w14:textId="77777777" w:rsidR="007A070C" w:rsidRPr="0036519E" w:rsidRDefault="007A070C" w:rsidP="009D4D83">
            <w:pPr>
              <w:numPr>
                <w:ilvl w:val="0"/>
                <w:numId w:val="6"/>
              </w:numPr>
              <w:tabs>
                <w:tab w:val="left" w:pos="851"/>
                <w:tab w:val="left" w:pos="5103"/>
              </w:tabs>
              <w:ind w:left="17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47AD3" w14:textId="60461D8E" w:rsidR="007A070C" w:rsidRPr="00FC6F17" w:rsidRDefault="007A070C" w:rsidP="009D4D83">
            <w:pPr>
              <w:tabs>
                <w:tab w:val="left" w:pos="851"/>
                <w:tab w:val="left" w:pos="5103"/>
              </w:tabs>
              <w:ind w:left="171"/>
              <w:rPr>
                <w:rFonts w:eastAsia="Times New Roman"/>
                <w:sz w:val="24"/>
                <w:szCs w:val="24"/>
                <w:lang w:eastAsia="ru-RU"/>
              </w:rPr>
            </w:pPr>
            <w:r w:rsidRPr="0036519E">
              <w:rPr>
                <w:sz w:val="24"/>
                <w:szCs w:val="24"/>
              </w:rPr>
              <w:t xml:space="preserve">Положительное экспертное заключение </w:t>
            </w:r>
            <w:r w:rsidR="00A757E6" w:rsidRPr="004640AE">
              <w:rPr>
                <w:sz w:val="24"/>
                <w:szCs w:val="24"/>
              </w:rPr>
              <w:t xml:space="preserve">подразделения по сметному ценообразованию / подразделения по экспертизе </w:t>
            </w:r>
            <w:r w:rsidRPr="0036519E">
              <w:rPr>
                <w:sz w:val="24"/>
                <w:szCs w:val="24"/>
              </w:rPr>
              <w:t>Заказчика (кроме лотов ИА</w:t>
            </w:r>
            <w:r w:rsidR="00B473CC">
              <w:rPr>
                <w:sz w:val="24"/>
                <w:szCs w:val="24"/>
              </w:rPr>
              <w:t>, лотов в которых разработчиками Комплекта ЦД является подразделение по сметному ценообразованию</w:t>
            </w:r>
            <w:r w:rsidRPr="0036519E">
              <w:rPr>
                <w:sz w:val="24"/>
                <w:szCs w:val="24"/>
              </w:rPr>
              <w:t xml:space="preserve">) о согласовании </w:t>
            </w:r>
            <w:r>
              <w:rPr>
                <w:sz w:val="24"/>
                <w:szCs w:val="24"/>
              </w:rPr>
              <w:lastRenderedPageBreak/>
              <w:t>К</w:t>
            </w:r>
            <w:r w:rsidRPr="0036519E">
              <w:rPr>
                <w:sz w:val="24"/>
                <w:szCs w:val="24"/>
              </w:rPr>
              <w:t>омплекта ЦД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8E5EB" w14:textId="77777777" w:rsidR="007A070C" w:rsidRPr="00B5184F" w:rsidRDefault="007A070C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A070C" w:rsidRPr="00B5184F" w14:paraId="1CB2054E" w14:textId="77777777" w:rsidTr="009D4D83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F3C9" w14:textId="77777777" w:rsidR="007A070C" w:rsidRPr="006E77B6" w:rsidRDefault="007A070C" w:rsidP="009D4D83">
            <w:pPr>
              <w:numPr>
                <w:ilvl w:val="0"/>
                <w:numId w:val="6"/>
              </w:numPr>
              <w:tabs>
                <w:tab w:val="left" w:pos="851"/>
                <w:tab w:val="left" w:pos="5103"/>
              </w:tabs>
              <w:ind w:left="171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04A5A" w14:textId="21154727" w:rsidR="007A070C" w:rsidRPr="00B5184F" w:rsidRDefault="007A070C" w:rsidP="009D4D83">
            <w:pPr>
              <w:tabs>
                <w:tab w:val="left" w:pos="851"/>
                <w:tab w:val="left" w:pos="5103"/>
              </w:tabs>
              <w:ind w:left="171"/>
              <w:rPr>
                <w:rFonts w:eastAsia="Times New Roman"/>
                <w:sz w:val="24"/>
                <w:szCs w:val="24"/>
                <w:lang w:eastAsia="ru-RU"/>
              </w:rPr>
            </w:pPr>
            <w:r w:rsidRPr="006E77B6">
              <w:rPr>
                <w:rFonts w:eastAsia="Times New Roman"/>
                <w:sz w:val="24"/>
                <w:szCs w:val="24"/>
                <w:lang w:eastAsia="ru-RU"/>
              </w:rPr>
              <w:t xml:space="preserve">Технические требования в составе ПЗД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или ДОЗ или у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>твержденн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ое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ТЗ 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в формате </w:t>
            </w:r>
            <w:r w:rsidR="003C5455">
              <w:rPr>
                <w:rFonts w:eastAsia="Times New Roman"/>
                <w:sz w:val="24"/>
                <w:szCs w:val="24"/>
                <w:lang w:val="en-US" w:eastAsia="ru-RU"/>
              </w:rPr>
              <w:t>pdf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1A7E" w14:textId="77777777" w:rsidR="007A070C" w:rsidRPr="00B5184F" w:rsidRDefault="007A070C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A070C" w:rsidRPr="00B5184F" w14:paraId="0A43FA3A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3748" w14:textId="77777777" w:rsidR="007A070C" w:rsidRPr="00B5184F" w:rsidRDefault="007A070C" w:rsidP="009D4D83">
            <w:pPr>
              <w:numPr>
                <w:ilvl w:val="0"/>
                <w:numId w:val="6"/>
              </w:numPr>
              <w:tabs>
                <w:tab w:val="left" w:pos="851"/>
                <w:tab w:val="left" w:pos="5103"/>
              </w:tabs>
              <w:ind w:left="76" w:firstLine="95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FBCF7" w14:textId="77777777" w:rsidR="007A070C" w:rsidRPr="00B5184F" w:rsidRDefault="007A070C" w:rsidP="009D4D83">
            <w:pPr>
              <w:tabs>
                <w:tab w:val="left" w:pos="851"/>
                <w:tab w:val="left" w:pos="5103"/>
              </w:tabs>
              <w:ind w:left="171"/>
              <w:rPr>
                <w:rFonts w:eastAsia="Times New Roman"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Локальные сметы, должны быть представлены в формате: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3AA8" w14:textId="77777777" w:rsidR="007A070C" w:rsidRPr="00B5184F" w:rsidRDefault="007A070C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A070C" w:rsidRPr="00B5184F" w14:paraId="44563FD6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4993" w14:textId="77777777" w:rsidR="007A070C" w:rsidRPr="00B5184F" w:rsidRDefault="007A070C" w:rsidP="009D4D83">
            <w:pPr>
              <w:numPr>
                <w:ilvl w:val="1"/>
                <w:numId w:val="6"/>
              </w:numPr>
              <w:tabs>
                <w:tab w:val="left" w:pos="851"/>
                <w:tab w:val="left" w:pos="1276"/>
                <w:tab w:val="left" w:pos="5103"/>
              </w:tabs>
              <w:ind w:left="76" w:firstLine="95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A89AE" w14:textId="2EE37582" w:rsidR="007A070C" w:rsidRPr="00B5184F" w:rsidRDefault="007A070C" w:rsidP="009D4D83">
            <w:pPr>
              <w:tabs>
                <w:tab w:val="left" w:pos="851"/>
                <w:tab w:val="left" w:pos="1276"/>
                <w:tab w:val="left" w:pos="5103"/>
              </w:tabs>
              <w:ind w:left="171"/>
              <w:rPr>
                <w:rFonts w:eastAsia="Times New Roman"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sz w:val="24"/>
                <w:szCs w:val="24"/>
                <w:lang w:eastAsia="ru-RU"/>
              </w:rPr>
              <w:t>ПК «Гранд-Смета»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0CD06" w14:textId="77777777" w:rsidR="007A070C" w:rsidRPr="00B5184F" w:rsidRDefault="007A070C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A070C" w:rsidRPr="00B5184F" w14:paraId="188F0DD7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DADF" w14:textId="77777777" w:rsidR="007A070C" w:rsidRPr="00271834" w:rsidRDefault="007A070C" w:rsidP="009D4D83">
            <w:pPr>
              <w:numPr>
                <w:ilvl w:val="1"/>
                <w:numId w:val="6"/>
              </w:numPr>
              <w:tabs>
                <w:tab w:val="left" w:pos="851"/>
                <w:tab w:val="left" w:pos="1276"/>
                <w:tab w:val="left" w:pos="5103"/>
              </w:tabs>
              <w:ind w:left="76" w:firstLine="95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86697" w14:textId="2202ACBA" w:rsidR="007A070C" w:rsidRPr="000C26B5" w:rsidRDefault="003C5455" w:rsidP="009D4D83">
            <w:pPr>
              <w:tabs>
                <w:tab w:val="left" w:pos="851"/>
                <w:tab w:val="left" w:pos="1276"/>
                <w:tab w:val="left" w:pos="5103"/>
              </w:tabs>
              <w:ind w:left="171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xls</w:t>
            </w:r>
            <w:r w:rsidR="00FB3E7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/</w:t>
            </w:r>
            <w:r w:rsidR="00FB3E7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xlsx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96EE" w14:textId="77777777" w:rsidR="007A070C" w:rsidRPr="00B5184F" w:rsidRDefault="007A070C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A070C" w:rsidRPr="00B5184F" w14:paraId="5BE3B963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C1BA" w14:textId="77777777" w:rsidR="007A070C" w:rsidRPr="009D5AB8" w:rsidRDefault="007A070C" w:rsidP="009D4D83">
            <w:pPr>
              <w:numPr>
                <w:ilvl w:val="1"/>
                <w:numId w:val="6"/>
              </w:numPr>
              <w:tabs>
                <w:tab w:val="left" w:pos="851"/>
                <w:tab w:val="left" w:pos="1276"/>
                <w:tab w:val="left" w:pos="5103"/>
              </w:tabs>
              <w:ind w:left="76" w:firstLine="95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E77E" w14:textId="36F1DD57" w:rsidR="007A070C" w:rsidRPr="00B5184F" w:rsidRDefault="003C5455" w:rsidP="009D4D83">
            <w:pPr>
              <w:tabs>
                <w:tab w:val="left" w:pos="851"/>
                <w:tab w:val="left" w:pos="1276"/>
                <w:tab w:val="left" w:pos="5103"/>
              </w:tabs>
              <w:ind w:left="17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pdf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7A070C" w:rsidRPr="00B5184F">
              <w:rPr>
                <w:rFonts w:eastAsia="Times New Roman"/>
                <w:sz w:val="24"/>
                <w:szCs w:val="24"/>
                <w:lang w:eastAsia="ru-RU"/>
              </w:rPr>
              <w:t>(первые и последние листы смет).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3AE55" w14:textId="77777777" w:rsidR="007A070C" w:rsidRPr="00B5184F" w:rsidRDefault="007A070C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A070C" w:rsidRPr="00B5184F" w14:paraId="51936BB7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E1E2" w14:textId="77777777" w:rsidR="007A070C" w:rsidRPr="009D5AB8" w:rsidRDefault="007A070C" w:rsidP="009D4D83">
            <w:pPr>
              <w:numPr>
                <w:ilvl w:val="0"/>
                <w:numId w:val="6"/>
              </w:numPr>
              <w:tabs>
                <w:tab w:val="left" w:pos="851"/>
                <w:tab w:val="left" w:pos="510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5698D" w14:textId="77777777" w:rsidR="007A070C" w:rsidRPr="00B5184F" w:rsidRDefault="007A070C" w:rsidP="009D4D83">
            <w:pPr>
              <w:tabs>
                <w:tab w:val="left" w:pos="851"/>
                <w:tab w:val="left" w:pos="5103"/>
              </w:tabs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ССР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 (при наличии двух и более смет).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F26E2" w14:textId="77777777" w:rsidR="007A070C" w:rsidRPr="00B5184F" w:rsidRDefault="007A070C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373567" w:rsidRPr="00B5184F" w14:paraId="53622C4D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2D7D" w14:textId="77777777" w:rsidR="00373567" w:rsidRPr="009D5AB8" w:rsidRDefault="00373567" w:rsidP="009D4D83">
            <w:pPr>
              <w:numPr>
                <w:ilvl w:val="0"/>
                <w:numId w:val="6"/>
              </w:numPr>
              <w:tabs>
                <w:tab w:val="left" w:pos="851"/>
                <w:tab w:val="left" w:pos="510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5DE5E" w14:textId="77777777" w:rsidR="00373567" w:rsidRDefault="00373567" w:rsidP="009D4D83">
            <w:pPr>
              <w:tabs>
                <w:tab w:val="left" w:pos="851"/>
                <w:tab w:val="left" w:pos="5103"/>
              </w:tabs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sz w:val="24"/>
                <w:szCs w:val="24"/>
                <w:lang w:eastAsia="ru-RU"/>
              </w:rPr>
              <w:t>Документы, на основании которых со</w:t>
            </w:r>
            <w:r w:rsidRPr="004F0A5F">
              <w:rPr>
                <w:rFonts w:eastAsia="Times New Roman"/>
                <w:sz w:val="24"/>
                <w:szCs w:val="24"/>
                <w:lang w:eastAsia="ru-RU"/>
              </w:rPr>
              <w:t>ставлена сметная документация: Проект, ВОР (при отсутствии Проекта)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07A56" w14:textId="77777777" w:rsidR="00373567" w:rsidRPr="00B5184F" w:rsidRDefault="00373567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373567" w:rsidRPr="00B5184F" w14:paraId="259F0BA0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77DC" w14:textId="77777777" w:rsidR="00373567" w:rsidRPr="009D5AB8" w:rsidRDefault="00373567" w:rsidP="009D4D83">
            <w:pPr>
              <w:numPr>
                <w:ilvl w:val="0"/>
                <w:numId w:val="6"/>
              </w:numPr>
              <w:tabs>
                <w:tab w:val="left" w:pos="851"/>
                <w:tab w:val="left" w:pos="510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36B8" w14:textId="77777777" w:rsidR="00373567" w:rsidRPr="00B5184F" w:rsidRDefault="00373567" w:rsidP="009D4D83">
            <w:pPr>
              <w:tabs>
                <w:tab w:val="left" w:pos="851"/>
                <w:tab w:val="left" w:pos="5103"/>
              </w:tabs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 w:rsidRPr="00271834">
              <w:rPr>
                <w:rFonts w:eastAsia="Times New Roman"/>
                <w:sz w:val="24"/>
                <w:szCs w:val="24"/>
                <w:lang w:eastAsia="ru-RU"/>
              </w:rPr>
              <w:t>Документы, необходимые для заключ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ения дополнительного соглашения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11E2B" w14:textId="77777777" w:rsidR="00373567" w:rsidRPr="00B5184F" w:rsidRDefault="00373567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A070C" w:rsidRPr="00B5184F" w14:paraId="4AA950B1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AED9" w14:textId="77777777" w:rsidR="007A070C" w:rsidRPr="009D5AB8" w:rsidRDefault="007A070C" w:rsidP="009D4D83">
            <w:pPr>
              <w:numPr>
                <w:ilvl w:val="0"/>
                <w:numId w:val="6"/>
              </w:numPr>
              <w:tabs>
                <w:tab w:val="left" w:pos="851"/>
                <w:tab w:val="left" w:pos="510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9DBE" w14:textId="77777777" w:rsidR="007A070C" w:rsidRDefault="007A070C" w:rsidP="009D4D83">
            <w:pPr>
              <w:tabs>
                <w:tab w:val="left" w:pos="851"/>
                <w:tab w:val="left" w:pos="5103"/>
              </w:tabs>
              <w:ind w:left="176"/>
              <w:rPr>
                <w:rFonts w:eastAsia="Times New Roman"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sz w:val="24"/>
                <w:szCs w:val="24"/>
                <w:lang w:eastAsia="ru-RU"/>
              </w:rPr>
              <w:t>Обосновывающие материалы: прайс-листы, счета-фактуры, транспортные накладные на материалы и оборудование, расценки на которые отсутствуют в сметно-нормативной базе, внесенной в Федеральный реестр сметных нормативов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52C82" w14:textId="77777777" w:rsidR="007A070C" w:rsidRPr="00B5184F" w:rsidRDefault="007A070C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A070C" w:rsidRPr="00B5184F" w14:paraId="55A91FBB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6B7E" w14:textId="77777777" w:rsidR="007A070C" w:rsidRPr="009D5AB8" w:rsidRDefault="007A070C" w:rsidP="009D4D83">
            <w:pPr>
              <w:numPr>
                <w:ilvl w:val="0"/>
                <w:numId w:val="6"/>
              </w:numPr>
              <w:tabs>
                <w:tab w:val="left" w:pos="851"/>
                <w:tab w:val="left" w:pos="510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DAEC5" w14:textId="36F5A9EF" w:rsidR="007A070C" w:rsidRPr="00B5184F" w:rsidRDefault="00373567" w:rsidP="009D4D83">
            <w:pPr>
              <w:tabs>
                <w:tab w:val="left" w:pos="851"/>
                <w:tab w:val="left" w:pos="5103"/>
              </w:tabs>
              <w:ind w:left="176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Реестр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 материалов и оборудования (отсутствующих в действующей сметно-нормативной базе, внесенной в Федеральный реестр сметных нормативов)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 формате </w:t>
            </w:r>
            <w:r w:rsidR="003C5455" w:rsidRPr="003C5455">
              <w:rPr>
                <w:rFonts w:eastAsia="Times New Roman"/>
                <w:szCs w:val="26"/>
                <w:lang w:val="en-US" w:eastAsia="ru-RU"/>
              </w:rPr>
              <w:t>xls</w:t>
            </w:r>
            <w:r w:rsidR="00FB3E7B">
              <w:rPr>
                <w:rFonts w:eastAsia="Times New Roman"/>
                <w:szCs w:val="26"/>
                <w:lang w:eastAsia="ru-RU"/>
              </w:rPr>
              <w:t xml:space="preserve"> </w:t>
            </w:r>
            <w:r w:rsidR="003C5455" w:rsidRPr="000C26B5">
              <w:rPr>
                <w:rFonts w:eastAsia="Times New Roman"/>
                <w:szCs w:val="26"/>
                <w:lang w:eastAsia="ru-RU"/>
              </w:rPr>
              <w:t>/</w:t>
            </w:r>
            <w:r w:rsidR="00FB3E7B">
              <w:rPr>
                <w:rFonts w:eastAsia="Times New Roman"/>
                <w:szCs w:val="26"/>
                <w:lang w:eastAsia="ru-RU"/>
              </w:rPr>
              <w:t xml:space="preserve"> </w:t>
            </w:r>
            <w:r w:rsidR="003C5455" w:rsidRPr="003C5455">
              <w:rPr>
                <w:rFonts w:eastAsia="Times New Roman"/>
                <w:szCs w:val="26"/>
                <w:lang w:val="en-US" w:eastAsia="ru-RU"/>
              </w:rPr>
              <w:t>xlsx</w:t>
            </w:r>
            <w:r w:rsidR="003C5455" w:rsidRPr="003C5455" w:rsidDel="003C5455">
              <w:rPr>
                <w:rFonts w:eastAsia="Times New Roman"/>
                <w:szCs w:val="26"/>
                <w:lang w:eastAsia="ru-RU"/>
              </w:rPr>
              <w:t xml:space="preserve"> 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AB26CC">
              <w:rPr>
                <w:rFonts w:eastAsia="Times New Roman"/>
                <w:sz w:val="24"/>
                <w:szCs w:val="24"/>
                <w:lang w:eastAsia="ru-RU"/>
              </w:rPr>
              <w:t>установленной формой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687EC" w14:textId="77777777" w:rsidR="007A070C" w:rsidRPr="00B5184F" w:rsidRDefault="007A070C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A070C" w:rsidRPr="00B5184F" w14:paraId="03059B21" w14:textId="77777777" w:rsidTr="009D4D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2F36" w14:textId="77777777" w:rsidR="007A070C" w:rsidRPr="009D4D83" w:rsidRDefault="007A070C" w:rsidP="009D4D83">
            <w:pPr>
              <w:numPr>
                <w:ilvl w:val="0"/>
                <w:numId w:val="6"/>
              </w:numPr>
              <w:tabs>
                <w:tab w:val="left" w:pos="851"/>
                <w:tab w:val="left" w:pos="5103"/>
              </w:tabs>
              <w:rPr>
                <w:rStyle w:val="aff6"/>
                <w:b w:val="0"/>
                <w:sz w:val="24"/>
                <w:szCs w:val="24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0222" w14:textId="77777777" w:rsidR="007A070C" w:rsidRPr="00271834" w:rsidRDefault="007A070C" w:rsidP="009D4D83">
            <w:pPr>
              <w:tabs>
                <w:tab w:val="left" w:pos="851"/>
                <w:tab w:val="left" w:pos="5103"/>
              </w:tabs>
              <w:ind w:left="176"/>
              <w:rPr>
                <w:rFonts w:eastAsia="Times New Roman"/>
                <w:sz w:val="24"/>
                <w:szCs w:val="24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 xml:space="preserve">дополняется при необходимости, должен быть указан </w:t>
            </w:r>
            <w:r w:rsidRPr="003A1C61">
              <w:rPr>
                <w:rStyle w:val="aff6"/>
                <w:b w:val="0"/>
              </w:rPr>
              <w:t>полный перечень представленной документации</w:t>
            </w:r>
            <w:r w:rsidRPr="003A1C61">
              <w:rPr>
                <w:rStyle w:val="aff6"/>
                <w:b w:val="0"/>
                <w:szCs w:val="26"/>
              </w:rPr>
              <w:t>]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B230" w14:textId="77777777" w:rsidR="007A070C" w:rsidRPr="00B5184F" w:rsidRDefault="007A070C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</w:tbl>
    <w:p w14:paraId="391FF0C8" w14:textId="77777777" w:rsidR="003619DD" w:rsidRDefault="003619DD" w:rsidP="009D4D83">
      <w:pPr>
        <w:ind w:firstLine="567"/>
        <w:jc w:val="center"/>
        <w:rPr>
          <w:rFonts w:eastAsia="Times New Roman"/>
          <w:sz w:val="28"/>
          <w:lang w:eastAsia="ru-RU"/>
        </w:rPr>
      </w:pPr>
      <w:r w:rsidRPr="00B808C9">
        <w:rPr>
          <w:rFonts w:eastAsia="Times New Roman"/>
          <w:sz w:val="28"/>
          <w:lang w:eastAsia="ru-RU"/>
        </w:rPr>
        <w:t>РЕЗУЛЬТАТ ЭКСПЕРТИЗЫ:</w:t>
      </w:r>
    </w:p>
    <w:p w14:paraId="1964FE38" w14:textId="77777777" w:rsidR="00B473CC" w:rsidRPr="00B473CC" w:rsidRDefault="00B473CC" w:rsidP="009D4D83">
      <w:pPr>
        <w:ind w:firstLine="142"/>
        <w:jc w:val="left"/>
        <w:rPr>
          <w:b/>
          <w:szCs w:val="26"/>
          <w:lang w:eastAsia="ru-RU"/>
        </w:rPr>
      </w:pPr>
      <w:r>
        <w:rPr>
          <w:b/>
          <w:szCs w:val="26"/>
          <w:lang w:eastAsia="ru-RU"/>
        </w:rPr>
        <w:t>Общие замечания:</w:t>
      </w:r>
    </w:p>
    <w:p w14:paraId="52795F2B" w14:textId="626C7201" w:rsidR="003619DD" w:rsidRPr="00965D46" w:rsidRDefault="00965D46" w:rsidP="009D4D83">
      <w:pPr>
        <w:numPr>
          <w:ilvl w:val="0"/>
          <w:numId w:val="7"/>
        </w:numPr>
        <w:ind w:left="142" w:firstLine="425"/>
        <w:contextualSpacing/>
        <w:rPr>
          <w:rStyle w:val="aff6"/>
          <w:b w:val="0"/>
        </w:rPr>
      </w:pPr>
      <w:r w:rsidRPr="00FB5270">
        <w:rPr>
          <w:rStyle w:val="aff6"/>
          <w:b w:val="0"/>
          <w:szCs w:val="26"/>
        </w:rPr>
        <w:t>[</w:t>
      </w:r>
      <w:r w:rsidR="00495334">
        <w:rPr>
          <w:rStyle w:val="aff6"/>
          <w:b w:val="0"/>
          <w:szCs w:val="26"/>
        </w:rPr>
        <w:t xml:space="preserve">при наличии, </w:t>
      </w:r>
      <w:r>
        <w:rPr>
          <w:rStyle w:val="aff6"/>
          <w:b w:val="0"/>
          <w:szCs w:val="26"/>
        </w:rPr>
        <w:t xml:space="preserve">указываются </w:t>
      </w:r>
      <w:r w:rsidR="003619DD" w:rsidRPr="00965D46">
        <w:rPr>
          <w:rStyle w:val="aff6"/>
          <w:b w:val="0"/>
        </w:rPr>
        <w:t>общие замечани</w:t>
      </w:r>
      <w:r>
        <w:rPr>
          <w:rStyle w:val="aff6"/>
          <w:b w:val="0"/>
        </w:rPr>
        <w:t>я, повторяющиеся во всех сметах</w:t>
      </w:r>
      <w:r w:rsidR="003619DD" w:rsidRPr="00965D46">
        <w:rPr>
          <w:rStyle w:val="aff6"/>
          <w:b w:val="0"/>
        </w:rPr>
        <w:t>.</w:t>
      </w:r>
      <w:r w:rsidR="00C528BB" w:rsidRPr="00965D46">
        <w:rPr>
          <w:rStyle w:val="aff6"/>
          <w:b w:val="0"/>
        </w:rPr>
        <w:t xml:space="preserve"> В случае повторной экспертизы в </w:t>
      </w:r>
      <w:r w:rsidR="00570BDC">
        <w:rPr>
          <w:rStyle w:val="aff6"/>
          <w:b w:val="0"/>
        </w:rPr>
        <w:t>АО «РГС»</w:t>
      </w:r>
      <w:r w:rsidR="00C528BB" w:rsidRPr="00965D46">
        <w:rPr>
          <w:rStyle w:val="aff6"/>
          <w:b w:val="0"/>
        </w:rPr>
        <w:t xml:space="preserve"> включается фраза «Проверка проведена на предмет устранения основных замечаний, указанных в экспертном заключении от__ №__, в пунктах № …</w:t>
      </w:r>
      <w:r w:rsidR="005C1884">
        <w:rPr>
          <w:rStyle w:val="aff6"/>
          <w:b w:val="0"/>
        </w:rPr>
        <w:t xml:space="preserve"> </w:t>
      </w:r>
      <w:r w:rsidR="00C528BB" w:rsidRPr="00965D46">
        <w:rPr>
          <w:rStyle w:val="aff6"/>
          <w:b w:val="0"/>
        </w:rPr>
        <w:t>(включаются номера пунктов основных</w:t>
      </w:r>
      <w:r w:rsidR="00D40B35">
        <w:rPr>
          <w:rStyle w:val="aff6"/>
          <w:b w:val="0"/>
        </w:rPr>
        <w:t xml:space="preserve"> </w:t>
      </w:r>
      <w:r w:rsidR="00C528BB" w:rsidRPr="00965D46">
        <w:rPr>
          <w:rStyle w:val="aff6"/>
          <w:b w:val="0"/>
        </w:rPr>
        <w:t>замечаний).</w:t>
      </w:r>
      <w:r w:rsidRPr="00965D46">
        <w:rPr>
          <w:rStyle w:val="aff6"/>
          <w:b w:val="0"/>
          <w:szCs w:val="26"/>
        </w:rPr>
        <w:t xml:space="preserve"> ]</w:t>
      </w:r>
    </w:p>
    <w:p w14:paraId="1544D0A3" w14:textId="77777777" w:rsidR="003619DD" w:rsidRPr="00FE47C7" w:rsidRDefault="003619DD" w:rsidP="009D4D83">
      <w:pPr>
        <w:tabs>
          <w:tab w:val="left" w:pos="1134"/>
        </w:tabs>
        <w:ind w:firstLine="66"/>
        <w:rPr>
          <w:rFonts w:eastAsia="Times New Roman"/>
          <w:szCs w:val="26"/>
          <w:lang w:eastAsia="ru-RU"/>
        </w:rPr>
      </w:pPr>
    </w:p>
    <w:p w14:paraId="0C04B2CB" w14:textId="4A86C5CE" w:rsidR="003619DD" w:rsidRPr="00FE47C7" w:rsidRDefault="003619DD" w:rsidP="009D4D83">
      <w:pPr>
        <w:tabs>
          <w:tab w:val="left" w:pos="1134"/>
        </w:tabs>
        <w:ind w:left="142"/>
        <w:contextualSpacing/>
        <w:rPr>
          <w:b/>
          <w:szCs w:val="26"/>
          <w:lang w:eastAsia="ru-RU"/>
        </w:rPr>
      </w:pPr>
      <w:r w:rsidRPr="00FE47C7">
        <w:rPr>
          <w:b/>
          <w:szCs w:val="26"/>
          <w:lang w:eastAsia="ru-RU"/>
        </w:rPr>
        <w:t xml:space="preserve">Смета № </w:t>
      </w:r>
      <w:r w:rsidR="00965D46" w:rsidRPr="00FB5270">
        <w:rPr>
          <w:rStyle w:val="aff6"/>
          <w:b w:val="0"/>
          <w:szCs w:val="26"/>
        </w:rPr>
        <w:t>[</w:t>
      </w:r>
      <w:r w:rsidR="00965D46">
        <w:rPr>
          <w:rStyle w:val="aff6"/>
          <w:b w:val="0"/>
          <w:szCs w:val="26"/>
        </w:rPr>
        <w:t>указывается номер и наименование сметы</w:t>
      </w:r>
      <w:r w:rsidR="00965D46" w:rsidRPr="00FB5270">
        <w:rPr>
          <w:rStyle w:val="aff6"/>
          <w:b w:val="0"/>
          <w:szCs w:val="26"/>
        </w:rPr>
        <w:t>]</w:t>
      </w:r>
      <w:r w:rsidRPr="00FE47C7">
        <w:rPr>
          <w:b/>
          <w:szCs w:val="26"/>
          <w:lang w:eastAsia="ru-RU"/>
        </w:rPr>
        <w:t>:</w:t>
      </w:r>
    </w:p>
    <w:p w14:paraId="2B4BC45A" w14:textId="77777777" w:rsidR="00BE38DF" w:rsidRPr="00BE38DF" w:rsidRDefault="00BE38DF" w:rsidP="009D4D83">
      <w:pPr>
        <w:numPr>
          <w:ilvl w:val="0"/>
          <w:numId w:val="7"/>
        </w:numPr>
        <w:tabs>
          <w:tab w:val="left" w:pos="709"/>
        </w:tabs>
        <w:contextualSpacing/>
        <w:rPr>
          <w:rStyle w:val="aff6"/>
          <w:b w:val="0"/>
          <w:i w:val="0"/>
          <w:szCs w:val="26"/>
          <w:shd w:val="clear" w:color="auto" w:fill="auto"/>
          <w:lang w:eastAsia="ru-RU"/>
        </w:rPr>
      </w:pP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указываются замечания к смете</w:t>
      </w:r>
      <w:r w:rsidR="00495334">
        <w:rPr>
          <w:rStyle w:val="aff6"/>
          <w:b w:val="0"/>
          <w:szCs w:val="26"/>
        </w:rPr>
        <w:t>, при наличии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</w:p>
    <w:p w14:paraId="14B889CA" w14:textId="77777777" w:rsidR="00BE38DF" w:rsidRPr="00BE38DF" w:rsidRDefault="00BE38DF" w:rsidP="009D4D83">
      <w:pPr>
        <w:numPr>
          <w:ilvl w:val="0"/>
          <w:numId w:val="7"/>
        </w:numPr>
        <w:contextualSpacing/>
        <w:rPr>
          <w:rStyle w:val="aff6"/>
          <w:b w:val="0"/>
          <w:i w:val="0"/>
          <w:szCs w:val="26"/>
          <w:shd w:val="clear" w:color="auto" w:fill="auto"/>
          <w:lang w:eastAsia="ru-RU"/>
        </w:rPr>
      </w:pP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указываются замечания к смете</w:t>
      </w:r>
      <w:r w:rsidR="00495334">
        <w:rPr>
          <w:rStyle w:val="aff6"/>
          <w:b w:val="0"/>
          <w:szCs w:val="26"/>
        </w:rPr>
        <w:t>, при наличии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  <w:r w:rsidR="00C8267D">
        <w:rPr>
          <w:rStyle w:val="af3"/>
          <w:i/>
          <w:szCs w:val="26"/>
          <w:shd w:val="clear" w:color="auto" w:fill="FFFF99"/>
        </w:rPr>
        <w:footnoteReference w:id="22"/>
      </w:r>
    </w:p>
    <w:p w14:paraId="068ABCBD" w14:textId="77777777" w:rsidR="00C8267D" w:rsidRDefault="00C8267D" w:rsidP="009D4D83">
      <w:pPr>
        <w:tabs>
          <w:tab w:val="left" w:pos="1134"/>
        </w:tabs>
        <w:ind w:left="142"/>
        <w:contextualSpacing/>
        <w:rPr>
          <w:b/>
          <w:szCs w:val="26"/>
          <w:lang w:eastAsia="ru-RU"/>
        </w:rPr>
      </w:pPr>
    </w:p>
    <w:p w14:paraId="13775489" w14:textId="2F5F53A4" w:rsidR="00C8267D" w:rsidRPr="00FE47C7" w:rsidRDefault="00C8267D" w:rsidP="009D4D83">
      <w:pPr>
        <w:tabs>
          <w:tab w:val="left" w:pos="1134"/>
        </w:tabs>
        <w:ind w:left="142"/>
        <w:contextualSpacing/>
        <w:rPr>
          <w:b/>
          <w:szCs w:val="26"/>
          <w:lang w:eastAsia="ru-RU"/>
        </w:rPr>
      </w:pPr>
      <w:r w:rsidRPr="00FE47C7">
        <w:rPr>
          <w:b/>
          <w:szCs w:val="26"/>
          <w:lang w:eastAsia="ru-RU"/>
        </w:rPr>
        <w:t>Смета №</w:t>
      </w:r>
      <w:r>
        <w:rPr>
          <w:b/>
          <w:szCs w:val="26"/>
          <w:lang w:eastAsia="ru-RU"/>
        </w:rPr>
        <w:t xml:space="preserve">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номер и наименование сметы</w:t>
      </w:r>
      <w:r w:rsidRPr="00FB5270">
        <w:rPr>
          <w:rStyle w:val="aff6"/>
          <w:b w:val="0"/>
          <w:szCs w:val="26"/>
        </w:rPr>
        <w:t>]</w:t>
      </w:r>
      <w:r w:rsidRPr="00FE47C7">
        <w:rPr>
          <w:b/>
          <w:szCs w:val="26"/>
          <w:lang w:eastAsia="ru-RU"/>
        </w:rPr>
        <w:t>:</w:t>
      </w:r>
    </w:p>
    <w:p w14:paraId="63F2D63F" w14:textId="77777777" w:rsidR="00C8267D" w:rsidRPr="00BE38DF" w:rsidRDefault="00C8267D" w:rsidP="009D4D83">
      <w:pPr>
        <w:numPr>
          <w:ilvl w:val="0"/>
          <w:numId w:val="7"/>
        </w:numPr>
        <w:tabs>
          <w:tab w:val="left" w:pos="709"/>
        </w:tabs>
        <w:contextualSpacing/>
        <w:rPr>
          <w:rStyle w:val="aff6"/>
          <w:b w:val="0"/>
          <w:i w:val="0"/>
          <w:szCs w:val="26"/>
          <w:shd w:val="clear" w:color="auto" w:fill="auto"/>
          <w:lang w:eastAsia="ru-RU"/>
        </w:rPr>
      </w:pP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указываются замечания к смете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</w:p>
    <w:p w14:paraId="76121DDA" w14:textId="77777777" w:rsidR="00C8267D" w:rsidRPr="00BE38DF" w:rsidRDefault="00C8267D" w:rsidP="009D4D83">
      <w:pPr>
        <w:numPr>
          <w:ilvl w:val="0"/>
          <w:numId w:val="7"/>
        </w:numPr>
        <w:contextualSpacing/>
        <w:rPr>
          <w:rStyle w:val="aff6"/>
          <w:b w:val="0"/>
          <w:i w:val="0"/>
          <w:szCs w:val="26"/>
          <w:shd w:val="clear" w:color="auto" w:fill="auto"/>
          <w:lang w:eastAsia="ru-RU"/>
        </w:rPr>
      </w:pP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указываются замечания к смете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</w:p>
    <w:p w14:paraId="301034C6" w14:textId="77777777" w:rsidR="003619DD" w:rsidRPr="00E516A0" w:rsidRDefault="003619DD" w:rsidP="009D4D83">
      <w:pPr>
        <w:tabs>
          <w:tab w:val="left" w:pos="1134"/>
        </w:tabs>
        <w:ind w:left="142"/>
        <w:rPr>
          <w:rFonts w:eastAsia="Times New Roman"/>
          <w:b/>
          <w:szCs w:val="26"/>
          <w:lang w:eastAsia="ru-RU"/>
        </w:rPr>
      </w:pPr>
      <w:r w:rsidRPr="00FE47C7">
        <w:rPr>
          <w:rFonts w:eastAsia="Times New Roman"/>
          <w:b/>
          <w:bCs/>
          <w:iCs/>
          <w:color w:val="000000"/>
          <w:szCs w:val="26"/>
          <w:lang w:eastAsia="ru-RU"/>
        </w:rPr>
        <w:t xml:space="preserve">Проверка </w:t>
      </w:r>
      <w:r w:rsidRPr="00FE47C7">
        <w:rPr>
          <w:rFonts w:eastAsia="Times New Roman"/>
          <w:b/>
          <w:szCs w:val="26"/>
          <w:lang w:eastAsia="ru-RU"/>
        </w:rPr>
        <w:t>стоимости оборудования и материалов</w:t>
      </w:r>
      <w:r w:rsidR="006F5AE3">
        <w:rPr>
          <w:rFonts w:eastAsia="Times New Roman"/>
          <w:b/>
          <w:szCs w:val="26"/>
          <w:lang w:eastAsia="ru-RU"/>
        </w:rPr>
        <w:t xml:space="preserve"> </w:t>
      </w:r>
      <w:r w:rsidR="00183DFC">
        <w:rPr>
          <w:rFonts w:eastAsia="Times New Roman"/>
          <w:b/>
          <w:szCs w:val="26"/>
          <w:lang w:eastAsia="ru-RU"/>
        </w:rPr>
        <w:t xml:space="preserve">проведена. </w:t>
      </w:r>
      <w:r w:rsidR="00183DFC" w:rsidRPr="00183DFC">
        <w:rPr>
          <w:rFonts w:eastAsia="Times New Roman"/>
          <w:szCs w:val="26"/>
          <w:lang w:eastAsia="ru-RU"/>
        </w:rPr>
        <w:t>Результаты зафиксированы в Экспертном заключении</w:t>
      </w:r>
      <w:r w:rsidR="00183DFC">
        <w:rPr>
          <w:rFonts w:eastAsia="Times New Roman"/>
          <w:b/>
          <w:szCs w:val="26"/>
          <w:lang w:eastAsia="ru-RU"/>
        </w:rPr>
        <w:t xml:space="preserve"> </w:t>
      </w:r>
      <w:r w:rsidR="00183DFC" w:rsidRPr="00FB5270">
        <w:rPr>
          <w:rStyle w:val="aff6"/>
          <w:b w:val="0"/>
          <w:szCs w:val="26"/>
        </w:rPr>
        <w:t>[</w:t>
      </w:r>
      <w:r w:rsidR="00183DFC">
        <w:rPr>
          <w:rStyle w:val="aff6"/>
          <w:b w:val="0"/>
          <w:szCs w:val="26"/>
        </w:rPr>
        <w:t>указывается номер и дата экспертного заключения</w:t>
      </w:r>
      <w:r w:rsidR="00183DFC" w:rsidRPr="00E516A0">
        <w:rPr>
          <w:rStyle w:val="aff6"/>
          <w:b w:val="0"/>
          <w:szCs w:val="26"/>
        </w:rPr>
        <w:t>]</w:t>
      </w:r>
      <w:r w:rsidR="00E516A0" w:rsidRPr="00E516A0">
        <w:rPr>
          <w:rStyle w:val="aff6"/>
          <w:b w:val="0"/>
          <w:szCs w:val="26"/>
        </w:rPr>
        <w:t>,</w:t>
      </w:r>
      <w:r w:rsidR="00183DFC" w:rsidRPr="00E516A0">
        <w:rPr>
          <w:rStyle w:val="af3"/>
          <w:i/>
          <w:szCs w:val="26"/>
          <w:shd w:val="clear" w:color="auto" w:fill="FFFF99"/>
        </w:rPr>
        <w:footnoteReference w:id="23"/>
      </w:r>
      <w:r w:rsidR="00E516A0" w:rsidRPr="00E516A0">
        <w:rPr>
          <w:rStyle w:val="aff6"/>
          <w:b w:val="0"/>
          <w:szCs w:val="26"/>
        </w:rPr>
        <w:t xml:space="preserve"> </w:t>
      </w:r>
      <w:r w:rsidR="00E516A0" w:rsidRPr="00E516A0">
        <w:rPr>
          <w:rFonts w:eastAsia="Times New Roman"/>
          <w:lang w:eastAsia="ru-RU"/>
        </w:rPr>
        <w:t>являющимся неотъемлемым приложением к настоящему экспертному заключению.</w:t>
      </w:r>
    </w:p>
    <w:p w14:paraId="78C55E14" w14:textId="77777777" w:rsidR="003E541B" w:rsidRPr="00283DDB" w:rsidRDefault="003619DD" w:rsidP="009D4D83">
      <w:pPr>
        <w:tabs>
          <w:tab w:val="left" w:pos="1134"/>
        </w:tabs>
        <w:ind w:firstLine="142"/>
        <w:rPr>
          <w:rFonts w:eastAsia="Times New Roman"/>
          <w:b/>
          <w:bCs/>
          <w:iCs/>
          <w:color w:val="000000"/>
          <w:szCs w:val="26"/>
          <w:lang w:eastAsia="ru-RU"/>
        </w:rPr>
      </w:pPr>
      <w:r w:rsidRPr="00FE47C7">
        <w:rPr>
          <w:rFonts w:eastAsia="Times New Roman"/>
          <w:b/>
          <w:bCs/>
          <w:iCs/>
          <w:color w:val="000000"/>
          <w:szCs w:val="26"/>
          <w:lang w:eastAsia="ru-RU"/>
        </w:rPr>
        <w:t>Выводы и рекомендации</w:t>
      </w:r>
      <w:r w:rsidR="00F040A3">
        <w:rPr>
          <w:rStyle w:val="af3"/>
          <w:rFonts w:eastAsia="Times New Roman"/>
          <w:b/>
          <w:bCs/>
          <w:iCs/>
          <w:color w:val="000000"/>
          <w:szCs w:val="26"/>
          <w:lang w:eastAsia="ru-RU"/>
        </w:rPr>
        <w:footnoteReference w:id="24"/>
      </w:r>
      <w:r w:rsidR="00F657A9">
        <w:rPr>
          <w:rFonts w:eastAsia="Times New Roman"/>
          <w:b/>
          <w:bCs/>
          <w:iCs/>
          <w:color w:val="000000"/>
          <w:szCs w:val="26"/>
          <w:lang w:eastAsia="ru-RU"/>
        </w:rPr>
        <w:t>:</w:t>
      </w:r>
    </w:p>
    <w:p w14:paraId="46B7106A" w14:textId="77189251" w:rsidR="003E541B" w:rsidRPr="0036519E" w:rsidRDefault="00283DDB" w:rsidP="009D4D83">
      <w:pPr>
        <w:tabs>
          <w:tab w:val="num" w:pos="0"/>
          <w:tab w:val="left" w:pos="1134"/>
        </w:tabs>
        <w:ind w:firstLine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Cs w:val="26"/>
          <w:lang w:eastAsia="ru-RU"/>
        </w:rPr>
        <w:t>6</w:t>
      </w:r>
      <w:r w:rsidR="003E541B" w:rsidRPr="0036519E">
        <w:rPr>
          <w:rFonts w:eastAsia="Times New Roman"/>
          <w:bCs/>
          <w:iCs/>
          <w:szCs w:val="26"/>
          <w:lang w:eastAsia="ru-RU"/>
        </w:rPr>
        <w:t>.</w:t>
      </w:r>
      <w:r w:rsidR="003E541B" w:rsidRPr="0036519E">
        <w:rPr>
          <w:rFonts w:eastAsia="Times New Roman"/>
          <w:bCs/>
          <w:iCs/>
          <w:szCs w:val="26"/>
          <w:lang w:eastAsia="ru-RU"/>
        </w:rPr>
        <w:tab/>
        <w:t>Представленн</w:t>
      </w:r>
      <w:r w:rsidR="00A528E7" w:rsidRPr="0036519E">
        <w:rPr>
          <w:rFonts w:eastAsia="Times New Roman"/>
          <w:bCs/>
          <w:iCs/>
          <w:szCs w:val="26"/>
          <w:lang w:eastAsia="ru-RU"/>
        </w:rPr>
        <w:t>ый</w:t>
      </w:r>
      <w:r w:rsidR="003E541B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="00336E1F" w:rsidRPr="0036519E">
        <w:rPr>
          <w:rFonts w:eastAsia="Times New Roman"/>
          <w:bCs/>
          <w:iCs/>
          <w:szCs w:val="26"/>
          <w:lang w:eastAsia="ru-RU"/>
        </w:rPr>
        <w:t>К</w:t>
      </w:r>
      <w:r w:rsidR="00A528E7" w:rsidRPr="0036519E">
        <w:rPr>
          <w:rFonts w:eastAsia="Times New Roman"/>
          <w:bCs/>
          <w:iCs/>
          <w:szCs w:val="26"/>
          <w:lang w:eastAsia="ru-RU"/>
        </w:rPr>
        <w:t>омплект ЦД</w:t>
      </w:r>
      <w:r w:rsidR="003E541B" w:rsidRPr="0036519E">
        <w:rPr>
          <w:rFonts w:eastAsia="Times New Roman"/>
          <w:bCs/>
          <w:iCs/>
          <w:szCs w:val="26"/>
          <w:lang w:eastAsia="ru-RU"/>
        </w:rPr>
        <w:t xml:space="preserve"> приемлем</w:t>
      </w:r>
      <w:r w:rsidR="007474FE">
        <w:rPr>
          <w:rFonts w:eastAsia="Times New Roman"/>
          <w:bCs/>
          <w:iCs/>
          <w:szCs w:val="26"/>
          <w:lang w:eastAsia="ru-RU"/>
        </w:rPr>
        <w:t xml:space="preserve"> </w:t>
      </w:r>
      <w:r w:rsidR="003E541B" w:rsidRPr="0036519E">
        <w:rPr>
          <w:rFonts w:eastAsia="Times New Roman"/>
          <w:bCs/>
          <w:iCs/>
          <w:szCs w:val="26"/>
          <w:lang w:eastAsia="ru-RU"/>
        </w:rPr>
        <w:t xml:space="preserve">для </w:t>
      </w:r>
      <w:r w:rsidR="00F657A9" w:rsidRPr="00FB5270">
        <w:rPr>
          <w:rStyle w:val="aff6"/>
          <w:b w:val="0"/>
          <w:szCs w:val="26"/>
        </w:rPr>
        <w:t>[</w:t>
      </w:r>
      <w:r w:rsidR="00F657A9">
        <w:rPr>
          <w:rStyle w:val="aff6"/>
          <w:b w:val="0"/>
          <w:szCs w:val="26"/>
        </w:rPr>
        <w:t>указывается один из вариантов – проведения</w:t>
      </w:r>
      <w:r w:rsidR="006F5AE3">
        <w:rPr>
          <w:rStyle w:val="aff6"/>
          <w:b w:val="0"/>
          <w:szCs w:val="26"/>
        </w:rPr>
        <w:t xml:space="preserve"> конкурентной</w:t>
      </w:r>
      <w:r w:rsidR="00F657A9">
        <w:rPr>
          <w:rStyle w:val="aff6"/>
          <w:b w:val="0"/>
          <w:szCs w:val="26"/>
        </w:rPr>
        <w:t xml:space="preserve"> закупки</w:t>
      </w:r>
      <w:r w:rsidR="004856C1">
        <w:rPr>
          <w:rStyle w:val="aff6"/>
          <w:b w:val="0"/>
          <w:szCs w:val="26"/>
        </w:rPr>
        <w:t xml:space="preserve"> </w:t>
      </w:r>
      <w:r w:rsidR="00F657A9">
        <w:rPr>
          <w:rStyle w:val="aff6"/>
          <w:b w:val="0"/>
          <w:szCs w:val="26"/>
        </w:rPr>
        <w:t>/</w:t>
      </w:r>
      <w:r w:rsidR="004856C1">
        <w:rPr>
          <w:rStyle w:val="aff6"/>
          <w:b w:val="0"/>
          <w:szCs w:val="26"/>
        </w:rPr>
        <w:t xml:space="preserve">заключения </w:t>
      </w:r>
      <w:r w:rsidR="00842AFB">
        <w:rPr>
          <w:rStyle w:val="aff6"/>
          <w:b w:val="0"/>
          <w:szCs w:val="26"/>
        </w:rPr>
        <w:t>Договор</w:t>
      </w:r>
      <w:r w:rsidR="004856C1">
        <w:rPr>
          <w:rStyle w:val="aff6"/>
          <w:b w:val="0"/>
          <w:szCs w:val="26"/>
        </w:rPr>
        <w:t>а/ дополнительного соглашения</w:t>
      </w:r>
      <w:r w:rsidR="004856C1" w:rsidRPr="00E516A0">
        <w:rPr>
          <w:rStyle w:val="aff6"/>
          <w:b w:val="0"/>
          <w:szCs w:val="26"/>
        </w:rPr>
        <w:t>]</w:t>
      </w:r>
      <w:r w:rsidR="004856C1">
        <w:rPr>
          <w:rStyle w:val="aff6"/>
          <w:b w:val="0"/>
          <w:szCs w:val="26"/>
        </w:rPr>
        <w:t>.</w:t>
      </w:r>
      <w:r w:rsidR="00F657A9">
        <w:rPr>
          <w:rFonts w:eastAsia="Times New Roman"/>
          <w:bCs/>
          <w:iCs/>
          <w:szCs w:val="26"/>
          <w:lang w:eastAsia="ru-RU"/>
        </w:rPr>
        <w:t xml:space="preserve"> </w:t>
      </w:r>
    </w:p>
    <w:p w14:paraId="77FD82C1" w14:textId="5979B3C1" w:rsidR="003E541B" w:rsidRPr="0036519E" w:rsidRDefault="00283DDB" w:rsidP="009D4D83">
      <w:pPr>
        <w:tabs>
          <w:tab w:val="num" w:pos="0"/>
          <w:tab w:val="left" w:pos="1134"/>
        </w:tabs>
        <w:ind w:firstLine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Cs w:val="26"/>
          <w:lang w:eastAsia="ru-RU"/>
        </w:rPr>
        <w:t>7</w:t>
      </w:r>
      <w:r w:rsidR="007C6498">
        <w:rPr>
          <w:rFonts w:eastAsia="Times New Roman"/>
          <w:bCs/>
          <w:iCs/>
          <w:szCs w:val="26"/>
          <w:lang w:eastAsia="ru-RU"/>
        </w:rPr>
        <w:t xml:space="preserve">. </w:t>
      </w:r>
      <w:r w:rsidR="003E541B" w:rsidRPr="0036519E">
        <w:rPr>
          <w:rFonts w:eastAsia="Times New Roman"/>
          <w:bCs/>
          <w:iCs/>
          <w:szCs w:val="26"/>
          <w:lang w:eastAsia="ru-RU"/>
        </w:rPr>
        <w:t xml:space="preserve">Сумма уменьшения / увеличения основного </w:t>
      </w:r>
      <w:r w:rsidR="00842AFB">
        <w:rPr>
          <w:rFonts w:eastAsia="Times New Roman"/>
          <w:bCs/>
          <w:iCs/>
          <w:szCs w:val="26"/>
          <w:lang w:eastAsia="ru-RU"/>
        </w:rPr>
        <w:t>Договор</w:t>
      </w:r>
      <w:r w:rsidR="003E541B" w:rsidRPr="0036519E">
        <w:rPr>
          <w:rFonts w:eastAsia="Times New Roman"/>
          <w:bCs/>
          <w:iCs/>
          <w:szCs w:val="26"/>
          <w:lang w:eastAsia="ru-RU"/>
        </w:rPr>
        <w:t>а с учетом предыдущих дополнительных соглашений</w:t>
      </w:r>
      <w:r w:rsidR="00A41598">
        <w:rPr>
          <w:rStyle w:val="af3"/>
          <w:rFonts w:eastAsia="Times New Roman"/>
          <w:bCs/>
          <w:iCs/>
          <w:szCs w:val="26"/>
          <w:lang w:eastAsia="ru-RU"/>
        </w:rPr>
        <w:footnoteReference w:id="25"/>
      </w:r>
      <w:r w:rsidR="003E541B" w:rsidRPr="0036519E">
        <w:rPr>
          <w:rFonts w:eastAsia="Times New Roman"/>
          <w:bCs/>
          <w:iCs/>
          <w:szCs w:val="26"/>
          <w:lang w:eastAsia="ru-RU"/>
        </w:rPr>
        <w:t xml:space="preserve">, на основании ДС №___ составляет: ___ руб. без НДС / ___ руб. с НДС. Итого общая стоимость выполнения работ по </w:t>
      </w:r>
      <w:r w:rsidR="00842AFB">
        <w:rPr>
          <w:rFonts w:eastAsia="Times New Roman"/>
          <w:bCs/>
          <w:iCs/>
          <w:szCs w:val="26"/>
          <w:lang w:eastAsia="ru-RU"/>
        </w:rPr>
        <w:t>Договор</w:t>
      </w:r>
      <w:r w:rsidR="003E541B" w:rsidRPr="0036519E">
        <w:rPr>
          <w:rFonts w:eastAsia="Times New Roman"/>
          <w:bCs/>
          <w:iCs/>
          <w:szCs w:val="26"/>
          <w:lang w:eastAsia="ru-RU"/>
        </w:rPr>
        <w:t>у согласована на сумму: ________________ руб. без НДС/______________________ руб. с НДС, в т.ч.:</w:t>
      </w:r>
      <w:r w:rsidR="00EE3D6D" w:rsidRPr="0036519E">
        <w:rPr>
          <w:rStyle w:val="af3"/>
          <w:rFonts w:eastAsia="Times New Roman"/>
          <w:bCs/>
          <w:iCs/>
          <w:szCs w:val="26"/>
          <w:lang w:eastAsia="ru-RU"/>
        </w:rPr>
        <w:footnoteReference w:id="26"/>
      </w:r>
    </w:p>
    <w:p w14:paraId="0CB781E7" w14:textId="769433F9" w:rsidR="003E541B" w:rsidRPr="007A070C" w:rsidRDefault="007474FE" w:rsidP="009D4D83">
      <w:pPr>
        <w:tabs>
          <w:tab w:val="left" w:pos="1276"/>
        </w:tabs>
        <w:ind w:left="1135" w:hanging="568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Cs w:val="26"/>
          <w:lang w:eastAsia="ru-RU"/>
        </w:rPr>
        <w:t>8</w:t>
      </w:r>
      <w:r w:rsidR="007A070C">
        <w:rPr>
          <w:rFonts w:eastAsia="Times New Roman"/>
          <w:bCs/>
          <w:iCs/>
          <w:szCs w:val="26"/>
          <w:lang w:eastAsia="ru-RU"/>
        </w:rPr>
        <w:t>.1.</w:t>
      </w:r>
      <w:r w:rsidR="00315F3E">
        <w:rPr>
          <w:rFonts w:eastAsia="Times New Roman"/>
          <w:bCs/>
          <w:iCs/>
          <w:szCs w:val="26"/>
          <w:lang w:eastAsia="ru-RU"/>
        </w:rPr>
        <w:t xml:space="preserve"> </w:t>
      </w:r>
      <w:r w:rsidR="003E541B" w:rsidRPr="007A070C">
        <w:rPr>
          <w:rFonts w:eastAsia="Times New Roman"/>
          <w:bCs/>
          <w:iCs/>
          <w:szCs w:val="26"/>
          <w:lang w:eastAsia="ru-RU"/>
        </w:rPr>
        <w:t xml:space="preserve">Стоимость выполнения работ по сводному </w:t>
      </w:r>
      <w:r w:rsidR="00B473CC">
        <w:rPr>
          <w:rFonts w:eastAsia="Times New Roman"/>
          <w:bCs/>
          <w:iCs/>
          <w:szCs w:val="26"/>
          <w:lang w:eastAsia="ru-RU"/>
        </w:rPr>
        <w:t xml:space="preserve">сметному </w:t>
      </w:r>
      <w:r w:rsidR="003E541B" w:rsidRPr="007A070C">
        <w:rPr>
          <w:rFonts w:eastAsia="Times New Roman"/>
          <w:bCs/>
          <w:iCs/>
          <w:szCs w:val="26"/>
          <w:lang w:eastAsia="ru-RU"/>
        </w:rPr>
        <w:t>расчету:</w:t>
      </w:r>
    </w:p>
    <w:p w14:paraId="76FF271F" w14:textId="2CF1CC81" w:rsidR="003E541B" w:rsidRPr="0036519E" w:rsidRDefault="003E541B" w:rsidP="009D4D83">
      <w:pPr>
        <w:pStyle w:val="a9"/>
        <w:numPr>
          <w:ilvl w:val="0"/>
          <w:numId w:val="17"/>
        </w:numPr>
        <w:tabs>
          <w:tab w:val="left" w:pos="1134"/>
        </w:tabs>
        <w:ind w:left="1134" w:hanging="567"/>
        <w:rPr>
          <w:rFonts w:eastAsia="Times New Roman"/>
          <w:bCs/>
          <w:iCs/>
          <w:szCs w:val="26"/>
          <w:lang w:eastAsia="ru-RU"/>
        </w:rPr>
      </w:pPr>
      <w:r w:rsidRPr="0036519E">
        <w:rPr>
          <w:rFonts w:eastAsia="Times New Roman"/>
          <w:b/>
          <w:bCs/>
          <w:iCs/>
          <w:szCs w:val="26"/>
          <w:lang w:eastAsia="ru-RU"/>
        </w:rPr>
        <w:t>твердая</w:t>
      </w:r>
      <w:r w:rsidR="00315F3E">
        <w:rPr>
          <w:rFonts w:eastAsia="Times New Roman"/>
          <w:b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/>
          <w:bCs/>
          <w:iCs/>
          <w:szCs w:val="26"/>
          <w:lang w:eastAsia="ru-RU"/>
        </w:rPr>
        <w:t>/предельная</w:t>
      </w:r>
      <w:r w:rsidR="00CC1232">
        <w:rPr>
          <w:rStyle w:val="af3"/>
        </w:rPr>
        <w:footnoteReference w:id="27"/>
      </w:r>
      <w:r w:rsidR="00315F3E">
        <w:t xml:space="preserve"> </w:t>
      </w:r>
      <w:r w:rsidRPr="0036519E">
        <w:rPr>
          <w:rFonts w:eastAsia="Times New Roman"/>
          <w:bCs/>
          <w:iCs/>
          <w:szCs w:val="26"/>
          <w:lang w:eastAsia="ru-RU"/>
        </w:rPr>
        <w:t xml:space="preserve">стоимость выполнения проектных и изыскательских работ </w:t>
      </w:r>
      <w:r w:rsidR="004856C1" w:rsidRPr="00FB5270">
        <w:rPr>
          <w:rStyle w:val="aff6"/>
          <w:b w:val="0"/>
          <w:szCs w:val="26"/>
        </w:rPr>
        <w:t>[</w:t>
      </w:r>
      <w:r w:rsidR="004856C1">
        <w:rPr>
          <w:rStyle w:val="aff6"/>
          <w:b w:val="0"/>
          <w:szCs w:val="26"/>
        </w:rPr>
        <w:t>указывается сумма цифрами</w:t>
      </w:r>
      <w:r w:rsidR="004856C1" w:rsidRPr="00E516A0">
        <w:rPr>
          <w:rStyle w:val="aff6"/>
          <w:b w:val="0"/>
          <w:szCs w:val="26"/>
        </w:rPr>
        <w:t>]</w:t>
      </w:r>
      <w:r w:rsidRPr="0036519E">
        <w:rPr>
          <w:rFonts w:eastAsia="Times New Roman"/>
          <w:bCs/>
          <w:iCs/>
          <w:szCs w:val="26"/>
          <w:lang w:eastAsia="ru-RU"/>
        </w:rPr>
        <w:t xml:space="preserve"> руб. без НДС;</w:t>
      </w:r>
    </w:p>
    <w:p w14:paraId="358CD6E9" w14:textId="65EBD70A" w:rsidR="003E541B" w:rsidRPr="0036519E" w:rsidRDefault="003E541B" w:rsidP="009D4D83">
      <w:pPr>
        <w:pStyle w:val="a9"/>
        <w:numPr>
          <w:ilvl w:val="0"/>
          <w:numId w:val="17"/>
        </w:numPr>
        <w:tabs>
          <w:tab w:val="left" w:pos="1134"/>
        </w:tabs>
        <w:ind w:left="1134" w:hanging="567"/>
        <w:rPr>
          <w:rFonts w:eastAsia="Times New Roman"/>
          <w:bCs/>
          <w:iCs/>
          <w:szCs w:val="26"/>
          <w:lang w:eastAsia="ru-RU"/>
        </w:rPr>
      </w:pPr>
      <w:r w:rsidRPr="0036519E">
        <w:rPr>
          <w:rFonts w:eastAsia="Times New Roman"/>
          <w:b/>
          <w:bCs/>
          <w:iCs/>
          <w:szCs w:val="26"/>
          <w:lang w:eastAsia="ru-RU"/>
        </w:rPr>
        <w:t>твердая</w:t>
      </w:r>
      <w:r w:rsidR="00315F3E">
        <w:rPr>
          <w:rFonts w:eastAsia="Times New Roman"/>
          <w:b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/>
          <w:bCs/>
          <w:iCs/>
          <w:szCs w:val="26"/>
          <w:lang w:eastAsia="ru-RU"/>
        </w:rPr>
        <w:t>/</w:t>
      </w:r>
      <w:r w:rsidR="00315F3E">
        <w:rPr>
          <w:rFonts w:eastAsia="Times New Roman"/>
          <w:b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/>
          <w:bCs/>
          <w:iCs/>
          <w:szCs w:val="26"/>
          <w:lang w:eastAsia="ru-RU"/>
        </w:rPr>
        <w:t>предельная</w:t>
      </w:r>
      <w:r w:rsidRPr="0036519E">
        <w:rPr>
          <w:rFonts w:eastAsia="Times New Roman"/>
          <w:bCs/>
          <w:iCs/>
          <w:szCs w:val="26"/>
          <w:lang w:eastAsia="ru-RU"/>
        </w:rPr>
        <w:t xml:space="preserve"> стоимость оборудования в размере</w:t>
      </w:r>
      <w:r w:rsidR="004856C1">
        <w:rPr>
          <w:rFonts w:eastAsia="Times New Roman"/>
          <w:bCs/>
          <w:iCs/>
          <w:szCs w:val="26"/>
          <w:lang w:eastAsia="ru-RU"/>
        </w:rPr>
        <w:t xml:space="preserve"> </w:t>
      </w:r>
      <w:r w:rsidR="004856C1" w:rsidRPr="00FB5270">
        <w:rPr>
          <w:rStyle w:val="aff6"/>
          <w:b w:val="0"/>
          <w:szCs w:val="26"/>
        </w:rPr>
        <w:t>[</w:t>
      </w:r>
      <w:r w:rsidR="004856C1">
        <w:rPr>
          <w:rStyle w:val="aff6"/>
          <w:b w:val="0"/>
          <w:szCs w:val="26"/>
        </w:rPr>
        <w:t>указывается сумма цифрами</w:t>
      </w:r>
      <w:r w:rsidR="004856C1" w:rsidRPr="00E516A0">
        <w:rPr>
          <w:rStyle w:val="aff6"/>
          <w:b w:val="0"/>
          <w:szCs w:val="26"/>
        </w:rPr>
        <w:t>]</w:t>
      </w:r>
      <w:r w:rsidR="004856C1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Cs/>
          <w:iCs/>
          <w:szCs w:val="26"/>
          <w:lang w:eastAsia="ru-RU"/>
        </w:rPr>
        <w:t xml:space="preserve">руб. без НДС, в том числе затраты на шеф-монтажные работы </w:t>
      </w:r>
      <w:r w:rsidR="004856C1" w:rsidRPr="00FB5270">
        <w:rPr>
          <w:rStyle w:val="aff6"/>
          <w:b w:val="0"/>
          <w:szCs w:val="26"/>
        </w:rPr>
        <w:t>[</w:t>
      </w:r>
      <w:r w:rsidR="004856C1">
        <w:rPr>
          <w:rStyle w:val="aff6"/>
          <w:b w:val="0"/>
          <w:szCs w:val="26"/>
        </w:rPr>
        <w:t>указывается сумма цифрами</w:t>
      </w:r>
      <w:r w:rsidR="004856C1" w:rsidRPr="00E516A0">
        <w:rPr>
          <w:rStyle w:val="aff6"/>
          <w:b w:val="0"/>
          <w:szCs w:val="26"/>
        </w:rPr>
        <w:t>]</w:t>
      </w:r>
      <w:r w:rsidR="004856C1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Cs/>
          <w:iCs/>
          <w:szCs w:val="26"/>
          <w:lang w:eastAsia="ru-RU"/>
        </w:rPr>
        <w:t>руб. без НДС;</w:t>
      </w:r>
    </w:p>
    <w:p w14:paraId="771D6BDA" w14:textId="3C64211C" w:rsidR="003E541B" w:rsidRPr="0036519E" w:rsidRDefault="003E541B" w:rsidP="009D4D83">
      <w:pPr>
        <w:pStyle w:val="a9"/>
        <w:numPr>
          <w:ilvl w:val="0"/>
          <w:numId w:val="17"/>
        </w:numPr>
        <w:tabs>
          <w:tab w:val="left" w:pos="1134"/>
        </w:tabs>
        <w:ind w:left="1134" w:hanging="567"/>
        <w:rPr>
          <w:rFonts w:eastAsia="Times New Roman"/>
          <w:bCs/>
          <w:iCs/>
          <w:szCs w:val="26"/>
          <w:lang w:eastAsia="ru-RU"/>
        </w:rPr>
      </w:pPr>
      <w:r w:rsidRPr="0036519E">
        <w:rPr>
          <w:rFonts w:eastAsia="Times New Roman"/>
          <w:b/>
          <w:bCs/>
          <w:iCs/>
          <w:szCs w:val="26"/>
          <w:lang w:eastAsia="ru-RU"/>
        </w:rPr>
        <w:t>твердая</w:t>
      </w:r>
      <w:r w:rsidR="00315F3E">
        <w:rPr>
          <w:rFonts w:eastAsia="Times New Roman"/>
          <w:b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/>
          <w:bCs/>
          <w:iCs/>
          <w:szCs w:val="26"/>
          <w:lang w:eastAsia="ru-RU"/>
        </w:rPr>
        <w:t>/</w:t>
      </w:r>
      <w:r w:rsidR="00315F3E">
        <w:rPr>
          <w:rFonts w:eastAsia="Times New Roman"/>
          <w:b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/>
          <w:bCs/>
          <w:iCs/>
          <w:szCs w:val="26"/>
          <w:lang w:eastAsia="ru-RU"/>
        </w:rPr>
        <w:t xml:space="preserve">предельная </w:t>
      </w:r>
      <w:r w:rsidRPr="0036519E">
        <w:rPr>
          <w:rFonts w:eastAsia="Times New Roman"/>
          <w:bCs/>
          <w:iCs/>
          <w:szCs w:val="26"/>
          <w:lang w:eastAsia="ru-RU"/>
        </w:rPr>
        <w:t xml:space="preserve">стоимость выполнения строительно-монтажных, работ </w:t>
      </w:r>
      <w:r w:rsidR="009A40BF">
        <w:rPr>
          <w:rFonts w:eastAsia="Times New Roman"/>
          <w:bCs/>
          <w:iCs/>
          <w:szCs w:val="26"/>
          <w:lang w:eastAsia="ru-RU"/>
        </w:rPr>
        <w:t>с</w:t>
      </w:r>
      <w:r w:rsidR="00315F3E">
        <w:rPr>
          <w:rFonts w:eastAsia="Times New Roman"/>
          <w:bCs/>
          <w:iCs/>
          <w:szCs w:val="26"/>
          <w:lang w:eastAsia="ru-RU"/>
        </w:rPr>
        <w:t> </w:t>
      </w:r>
      <w:r w:rsidRPr="0036519E">
        <w:rPr>
          <w:rFonts w:eastAsia="Times New Roman"/>
          <w:bCs/>
          <w:iCs/>
          <w:szCs w:val="26"/>
          <w:lang w:eastAsia="ru-RU"/>
        </w:rPr>
        <w:t>учетом затрат на зимнее удорожание</w:t>
      </w:r>
      <w:r w:rsidR="00CC1232">
        <w:rPr>
          <w:rStyle w:val="af3"/>
          <w:rFonts w:eastAsia="Times New Roman"/>
          <w:bCs/>
          <w:iCs/>
          <w:szCs w:val="26"/>
          <w:lang w:eastAsia="ru-RU"/>
        </w:rPr>
        <w:footnoteReference w:id="28"/>
      </w:r>
      <w:r w:rsidR="004856C1">
        <w:t xml:space="preserve">, </w:t>
      </w:r>
      <w:r w:rsidRPr="0036519E">
        <w:rPr>
          <w:rFonts w:eastAsia="Times New Roman"/>
          <w:bCs/>
          <w:iCs/>
          <w:szCs w:val="26"/>
          <w:lang w:eastAsia="ru-RU"/>
        </w:rPr>
        <w:t xml:space="preserve">перебазировку техники и т.д. </w:t>
      </w:r>
      <w:r w:rsidR="004856C1" w:rsidRPr="00FB5270">
        <w:rPr>
          <w:rStyle w:val="aff6"/>
          <w:b w:val="0"/>
          <w:szCs w:val="26"/>
        </w:rPr>
        <w:t>[</w:t>
      </w:r>
      <w:r w:rsidR="004856C1">
        <w:rPr>
          <w:rStyle w:val="aff6"/>
          <w:b w:val="0"/>
          <w:szCs w:val="26"/>
        </w:rPr>
        <w:t>вместо и т.д. указывается все затраты, включенные в главу 9</w:t>
      </w:r>
      <w:r w:rsidR="00B11083">
        <w:rPr>
          <w:rStyle w:val="aff6"/>
          <w:b w:val="0"/>
          <w:szCs w:val="26"/>
        </w:rPr>
        <w:t xml:space="preserve"> ССР</w:t>
      </w:r>
      <w:r w:rsidR="004856C1">
        <w:rPr>
          <w:rStyle w:val="aff6"/>
          <w:b w:val="0"/>
          <w:szCs w:val="26"/>
        </w:rPr>
        <w:t>, кроме командировочных и вахтовых затрат</w:t>
      </w:r>
      <w:r w:rsidR="004856C1" w:rsidRPr="00E516A0">
        <w:rPr>
          <w:rStyle w:val="aff6"/>
          <w:b w:val="0"/>
          <w:szCs w:val="26"/>
        </w:rPr>
        <w:t>]</w:t>
      </w:r>
      <w:r w:rsidR="004856C1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="004856C1" w:rsidRPr="00FB5270">
        <w:rPr>
          <w:rStyle w:val="aff6"/>
          <w:b w:val="0"/>
          <w:szCs w:val="26"/>
        </w:rPr>
        <w:t>[</w:t>
      </w:r>
      <w:r w:rsidR="004856C1">
        <w:rPr>
          <w:rStyle w:val="aff6"/>
          <w:b w:val="0"/>
          <w:szCs w:val="26"/>
        </w:rPr>
        <w:t>указывается сумма цифрами</w:t>
      </w:r>
      <w:r w:rsidR="004856C1" w:rsidRPr="00E516A0">
        <w:rPr>
          <w:rStyle w:val="aff6"/>
          <w:b w:val="0"/>
          <w:szCs w:val="26"/>
        </w:rPr>
        <w:t>]</w:t>
      </w:r>
      <w:r w:rsidR="004856C1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Cs/>
          <w:iCs/>
          <w:szCs w:val="26"/>
          <w:lang w:eastAsia="ru-RU"/>
        </w:rPr>
        <w:t>руб. без НДС;</w:t>
      </w:r>
    </w:p>
    <w:p w14:paraId="3EBF87C7" w14:textId="6856FB26" w:rsidR="003E541B" w:rsidRPr="0036519E" w:rsidRDefault="003E541B" w:rsidP="009D4D83">
      <w:pPr>
        <w:pStyle w:val="a9"/>
        <w:numPr>
          <w:ilvl w:val="0"/>
          <w:numId w:val="17"/>
        </w:numPr>
        <w:tabs>
          <w:tab w:val="left" w:pos="1134"/>
        </w:tabs>
        <w:ind w:left="1134" w:hanging="567"/>
        <w:rPr>
          <w:rFonts w:eastAsia="Times New Roman"/>
          <w:bCs/>
          <w:iCs/>
          <w:szCs w:val="26"/>
          <w:lang w:eastAsia="ru-RU"/>
        </w:rPr>
      </w:pPr>
      <w:r w:rsidRPr="0036519E">
        <w:rPr>
          <w:rFonts w:eastAsia="Times New Roman"/>
          <w:b/>
          <w:bCs/>
          <w:iCs/>
          <w:szCs w:val="26"/>
          <w:lang w:eastAsia="ru-RU"/>
        </w:rPr>
        <w:lastRenderedPageBreak/>
        <w:t>твердая</w:t>
      </w:r>
      <w:r w:rsidR="00315F3E">
        <w:rPr>
          <w:rFonts w:eastAsia="Times New Roman"/>
          <w:b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/>
          <w:bCs/>
          <w:iCs/>
          <w:szCs w:val="26"/>
          <w:lang w:eastAsia="ru-RU"/>
        </w:rPr>
        <w:t>/</w:t>
      </w:r>
      <w:r w:rsidR="00315F3E">
        <w:rPr>
          <w:rFonts w:eastAsia="Times New Roman"/>
          <w:b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/>
          <w:bCs/>
          <w:iCs/>
          <w:szCs w:val="26"/>
          <w:lang w:eastAsia="ru-RU"/>
        </w:rPr>
        <w:t xml:space="preserve">предельная </w:t>
      </w:r>
      <w:r w:rsidRPr="0036519E">
        <w:rPr>
          <w:rFonts w:eastAsia="Times New Roman"/>
          <w:bCs/>
          <w:iCs/>
          <w:szCs w:val="26"/>
          <w:lang w:eastAsia="ru-RU"/>
        </w:rPr>
        <w:t>стоимость выполнения пуско-наладочных работ «в</w:t>
      </w:r>
      <w:r w:rsidR="00315F3E">
        <w:rPr>
          <w:rFonts w:eastAsia="Times New Roman"/>
          <w:bCs/>
          <w:iCs/>
          <w:szCs w:val="26"/>
          <w:lang w:eastAsia="ru-RU"/>
        </w:rPr>
        <w:t> </w:t>
      </w:r>
      <w:r w:rsidRPr="0036519E">
        <w:rPr>
          <w:rFonts w:eastAsia="Times New Roman"/>
          <w:bCs/>
          <w:iCs/>
          <w:szCs w:val="26"/>
          <w:lang w:eastAsia="ru-RU"/>
        </w:rPr>
        <w:t xml:space="preserve">холостую» </w:t>
      </w:r>
      <w:r w:rsidR="004856C1" w:rsidRPr="00FB5270">
        <w:rPr>
          <w:rStyle w:val="aff6"/>
          <w:b w:val="0"/>
          <w:szCs w:val="26"/>
        </w:rPr>
        <w:t>[</w:t>
      </w:r>
      <w:r w:rsidR="004856C1">
        <w:rPr>
          <w:rStyle w:val="aff6"/>
          <w:b w:val="0"/>
          <w:szCs w:val="26"/>
        </w:rPr>
        <w:t>указывается сумма цифрами</w:t>
      </w:r>
      <w:r w:rsidR="004856C1" w:rsidRPr="00E516A0">
        <w:rPr>
          <w:rStyle w:val="aff6"/>
          <w:b w:val="0"/>
          <w:szCs w:val="26"/>
        </w:rPr>
        <w:t>]</w:t>
      </w:r>
      <w:r w:rsidR="004856C1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Cs/>
          <w:iCs/>
          <w:szCs w:val="26"/>
          <w:lang w:eastAsia="ru-RU"/>
        </w:rPr>
        <w:t>руб. без НДС;</w:t>
      </w:r>
    </w:p>
    <w:p w14:paraId="54C8A141" w14:textId="6BEDC1AF" w:rsidR="003E541B" w:rsidRPr="0036519E" w:rsidRDefault="003E541B" w:rsidP="009D4D83">
      <w:pPr>
        <w:pStyle w:val="a9"/>
        <w:numPr>
          <w:ilvl w:val="0"/>
          <w:numId w:val="17"/>
        </w:numPr>
        <w:tabs>
          <w:tab w:val="left" w:pos="1134"/>
        </w:tabs>
        <w:ind w:left="1134" w:hanging="567"/>
        <w:rPr>
          <w:rFonts w:eastAsia="Times New Roman"/>
          <w:bCs/>
          <w:iCs/>
          <w:szCs w:val="26"/>
          <w:lang w:eastAsia="ru-RU"/>
        </w:rPr>
      </w:pPr>
      <w:r w:rsidRPr="0036519E">
        <w:rPr>
          <w:rFonts w:eastAsia="Times New Roman"/>
          <w:bCs/>
          <w:iCs/>
          <w:szCs w:val="26"/>
          <w:lang w:eastAsia="ru-RU"/>
        </w:rPr>
        <w:t>затраты на командировочные/вахтовые</w:t>
      </w:r>
      <w:r w:rsidR="00CC1232">
        <w:rPr>
          <w:rStyle w:val="af3"/>
          <w:rFonts w:eastAsia="Times New Roman"/>
          <w:bCs/>
          <w:iCs/>
          <w:szCs w:val="26"/>
          <w:lang w:eastAsia="ru-RU"/>
        </w:rPr>
        <w:footnoteReference w:id="29"/>
      </w:r>
      <w:r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="004856C1" w:rsidRPr="00FB5270">
        <w:rPr>
          <w:rStyle w:val="aff6"/>
          <w:b w:val="0"/>
          <w:szCs w:val="26"/>
        </w:rPr>
        <w:t>[</w:t>
      </w:r>
      <w:r w:rsidR="004856C1">
        <w:rPr>
          <w:rStyle w:val="aff6"/>
          <w:b w:val="0"/>
          <w:szCs w:val="26"/>
        </w:rPr>
        <w:t>указывается вид затрат, учтенный в</w:t>
      </w:r>
      <w:r w:rsidR="00315F3E">
        <w:rPr>
          <w:rStyle w:val="aff6"/>
          <w:b w:val="0"/>
          <w:szCs w:val="26"/>
        </w:rPr>
        <w:t> </w:t>
      </w:r>
      <w:r w:rsidR="004856C1">
        <w:rPr>
          <w:rStyle w:val="aff6"/>
          <w:b w:val="0"/>
          <w:szCs w:val="26"/>
        </w:rPr>
        <w:t>ССР</w:t>
      </w:r>
      <w:r w:rsidR="004856C1" w:rsidRPr="00E516A0">
        <w:rPr>
          <w:rStyle w:val="aff6"/>
          <w:b w:val="0"/>
          <w:szCs w:val="26"/>
        </w:rPr>
        <w:t>]</w:t>
      </w:r>
      <w:r w:rsidR="004856C1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Cs/>
          <w:iCs/>
          <w:szCs w:val="26"/>
          <w:lang w:eastAsia="ru-RU"/>
        </w:rPr>
        <w:t>расходы</w:t>
      </w:r>
      <w:r w:rsidR="004856C1">
        <w:rPr>
          <w:rFonts w:eastAsia="Times New Roman"/>
          <w:bCs/>
          <w:iCs/>
          <w:szCs w:val="26"/>
          <w:lang w:eastAsia="ru-RU"/>
        </w:rPr>
        <w:t xml:space="preserve"> </w:t>
      </w:r>
      <w:r w:rsidR="004856C1" w:rsidRPr="00FB5270">
        <w:rPr>
          <w:rStyle w:val="aff6"/>
          <w:b w:val="0"/>
          <w:szCs w:val="26"/>
        </w:rPr>
        <w:t>[</w:t>
      </w:r>
      <w:r w:rsidR="004856C1">
        <w:rPr>
          <w:rStyle w:val="aff6"/>
          <w:b w:val="0"/>
          <w:szCs w:val="26"/>
        </w:rPr>
        <w:t>указывается сумма цифрами</w:t>
      </w:r>
      <w:r w:rsidR="004856C1" w:rsidRPr="00E516A0">
        <w:rPr>
          <w:rStyle w:val="aff6"/>
          <w:b w:val="0"/>
          <w:szCs w:val="26"/>
        </w:rPr>
        <w:t>]</w:t>
      </w:r>
      <w:r w:rsidR="004856C1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Cs/>
          <w:iCs/>
          <w:szCs w:val="26"/>
          <w:lang w:eastAsia="ru-RU"/>
        </w:rPr>
        <w:t>руб. без НДС;</w:t>
      </w:r>
    </w:p>
    <w:p w14:paraId="2FDF0ACA" w14:textId="77777777" w:rsidR="003E541B" w:rsidRPr="0036519E" w:rsidRDefault="003E541B" w:rsidP="009D4D83">
      <w:pPr>
        <w:pStyle w:val="a9"/>
        <w:numPr>
          <w:ilvl w:val="0"/>
          <w:numId w:val="17"/>
        </w:numPr>
        <w:tabs>
          <w:tab w:val="left" w:pos="1134"/>
        </w:tabs>
        <w:ind w:left="1134" w:hanging="567"/>
        <w:rPr>
          <w:rFonts w:eastAsia="Times New Roman"/>
          <w:bCs/>
          <w:iCs/>
          <w:szCs w:val="26"/>
          <w:lang w:eastAsia="ru-RU"/>
        </w:rPr>
      </w:pPr>
      <w:r w:rsidRPr="0036519E">
        <w:rPr>
          <w:rFonts w:eastAsia="Times New Roman"/>
          <w:bCs/>
          <w:iCs/>
          <w:szCs w:val="26"/>
          <w:lang w:eastAsia="ru-RU"/>
        </w:rPr>
        <w:t xml:space="preserve">стоимость выполнения работ по авторскому надзору </w:t>
      </w:r>
      <w:r w:rsidR="004856C1" w:rsidRPr="00FB5270">
        <w:rPr>
          <w:rStyle w:val="aff6"/>
          <w:b w:val="0"/>
          <w:szCs w:val="26"/>
        </w:rPr>
        <w:t>[</w:t>
      </w:r>
      <w:r w:rsidR="004856C1">
        <w:rPr>
          <w:rStyle w:val="aff6"/>
          <w:b w:val="0"/>
          <w:szCs w:val="26"/>
        </w:rPr>
        <w:t>указывается сумма цифрами</w:t>
      </w:r>
      <w:r w:rsidR="004856C1" w:rsidRPr="00E516A0">
        <w:rPr>
          <w:rStyle w:val="aff6"/>
          <w:b w:val="0"/>
          <w:szCs w:val="26"/>
        </w:rPr>
        <w:t>]</w:t>
      </w:r>
      <w:r w:rsidR="004856C1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Cs/>
          <w:iCs/>
          <w:szCs w:val="26"/>
          <w:lang w:eastAsia="ru-RU"/>
        </w:rPr>
        <w:t>руб. без НДС;</w:t>
      </w:r>
    </w:p>
    <w:p w14:paraId="1AADA880" w14:textId="77777777" w:rsidR="003E541B" w:rsidRPr="0036519E" w:rsidRDefault="003E541B" w:rsidP="009D4D83">
      <w:pPr>
        <w:pStyle w:val="a9"/>
        <w:numPr>
          <w:ilvl w:val="0"/>
          <w:numId w:val="17"/>
        </w:numPr>
        <w:tabs>
          <w:tab w:val="left" w:pos="1134"/>
        </w:tabs>
        <w:ind w:left="1134" w:hanging="567"/>
        <w:rPr>
          <w:rFonts w:eastAsia="Times New Roman"/>
          <w:bCs/>
          <w:iCs/>
          <w:szCs w:val="26"/>
          <w:lang w:eastAsia="ru-RU"/>
        </w:rPr>
      </w:pPr>
      <w:r w:rsidRPr="0036519E">
        <w:rPr>
          <w:rFonts w:eastAsia="Times New Roman"/>
          <w:bCs/>
          <w:iCs/>
          <w:szCs w:val="26"/>
          <w:lang w:eastAsia="ru-RU"/>
        </w:rPr>
        <w:t xml:space="preserve">затраты на временные здания и сооружения </w:t>
      </w:r>
      <w:r w:rsidR="004856C1" w:rsidRPr="00FB5270">
        <w:rPr>
          <w:rStyle w:val="aff6"/>
          <w:b w:val="0"/>
          <w:szCs w:val="26"/>
        </w:rPr>
        <w:t>[</w:t>
      </w:r>
      <w:r w:rsidR="004856C1">
        <w:rPr>
          <w:rStyle w:val="aff6"/>
          <w:b w:val="0"/>
          <w:szCs w:val="26"/>
        </w:rPr>
        <w:t>указывается сумма цифрами</w:t>
      </w:r>
      <w:r w:rsidR="004856C1" w:rsidRPr="00E516A0">
        <w:rPr>
          <w:rStyle w:val="aff6"/>
          <w:b w:val="0"/>
          <w:szCs w:val="26"/>
        </w:rPr>
        <w:t>]</w:t>
      </w:r>
      <w:r w:rsidR="004856C1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Cs/>
          <w:iCs/>
          <w:szCs w:val="26"/>
          <w:lang w:eastAsia="ru-RU"/>
        </w:rPr>
        <w:t>руб. без НДС;</w:t>
      </w:r>
    </w:p>
    <w:p w14:paraId="1325E40F" w14:textId="77777777" w:rsidR="003E541B" w:rsidRPr="0036519E" w:rsidRDefault="003E541B" w:rsidP="009D4D83">
      <w:pPr>
        <w:pStyle w:val="a9"/>
        <w:numPr>
          <w:ilvl w:val="0"/>
          <w:numId w:val="17"/>
        </w:numPr>
        <w:tabs>
          <w:tab w:val="left" w:pos="1134"/>
        </w:tabs>
        <w:ind w:left="1134" w:hanging="567"/>
        <w:rPr>
          <w:rFonts w:eastAsia="Times New Roman"/>
          <w:bCs/>
          <w:iCs/>
          <w:szCs w:val="26"/>
          <w:lang w:eastAsia="ru-RU"/>
        </w:rPr>
      </w:pPr>
      <w:r w:rsidRPr="0036519E">
        <w:rPr>
          <w:rFonts w:eastAsia="Times New Roman"/>
          <w:bCs/>
          <w:iCs/>
          <w:szCs w:val="26"/>
          <w:lang w:eastAsia="ru-RU"/>
        </w:rPr>
        <w:t xml:space="preserve">стоимость непредвиденных работ и затрат </w:t>
      </w:r>
      <w:r w:rsidR="007A070C" w:rsidRPr="00FB5270">
        <w:rPr>
          <w:rStyle w:val="aff6"/>
          <w:b w:val="0"/>
          <w:szCs w:val="26"/>
        </w:rPr>
        <w:t>[</w:t>
      </w:r>
      <w:r w:rsidR="007A070C">
        <w:rPr>
          <w:rStyle w:val="aff6"/>
          <w:b w:val="0"/>
          <w:szCs w:val="26"/>
        </w:rPr>
        <w:t>указывается сумма цифрами</w:t>
      </w:r>
      <w:r w:rsidR="007A070C" w:rsidRPr="00E516A0">
        <w:rPr>
          <w:rStyle w:val="aff6"/>
          <w:b w:val="0"/>
          <w:szCs w:val="26"/>
        </w:rPr>
        <w:t>]</w:t>
      </w:r>
      <w:r w:rsidR="007A070C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Pr="0036519E">
        <w:rPr>
          <w:rFonts w:eastAsia="Times New Roman"/>
          <w:bCs/>
          <w:iCs/>
          <w:szCs w:val="26"/>
          <w:lang w:eastAsia="ru-RU"/>
        </w:rPr>
        <w:t>руб. без НДС.</w:t>
      </w:r>
    </w:p>
    <w:p w14:paraId="482226CD" w14:textId="77777777" w:rsidR="00B11083" w:rsidRDefault="007474FE" w:rsidP="009D4D83">
      <w:pPr>
        <w:tabs>
          <w:tab w:val="left" w:pos="1276"/>
        </w:tabs>
        <w:ind w:left="1135" w:hanging="568"/>
        <w:rPr>
          <w:rFonts w:eastAsia="Times New Roman"/>
          <w:bCs/>
          <w:iCs/>
          <w:szCs w:val="26"/>
          <w:lang w:eastAsia="ru-RU"/>
        </w:rPr>
      </w:pPr>
      <w:r w:rsidRPr="002A0F2E">
        <w:rPr>
          <w:rFonts w:eastAsia="Times New Roman"/>
          <w:bCs/>
          <w:iCs/>
          <w:szCs w:val="26"/>
          <w:lang w:eastAsia="ru-RU"/>
        </w:rPr>
        <w:t>8</w:t>
      </w:r>
      <w:r w:rsidR="007A070C" w:rsidRPr="002A0F2E">
        <w:rPr>
          <w:rFonts w:eastAsia="Times New Roman"/>
          <w:bCs/>
          <w:iCs/>
          <w:szCs w:val="26"/>
          <w:lang w:eastAsia="ru-RU"/>
        </w:rPr>
        <w:t>.2</w:t>
      </w:r>
      <w:r w:rsidR="003E541B" w:rsidRPr="002A0F2E">
        <w:rPr>
          <w:rFonts w:eastAsia="Times New Roman"/>
          <w:bCs/>
          <w:iCs/>
          <w:szCs w:val="26"/>
          <w:lang w:eastAsia="ru-RU"/>
        </w:rPr>
        <w:t>.</w:t>
      </w:r>
      <w:r w:rsidR="003E541B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="00B11083">
        <w:rPr>
          <w:rFonts w:eastAsia="Times New Roman"/>
          <w:bCs/>
          <w:iCs/>
          <w:szCs w:val="26"/>
          <w:lang w:eastAsia="ru-RU"/>
        </w:rPr>
        <w:t xml:space="preserve">Стоимость выполнения работ, не включаемых в сводный </w:t>
      </w:r>
      <w:r w:rsidR="00B473CC">
        <w:rPr>
          <w:rFonts w:eastAsia="Times New Roman"/>
          <w:bCs/>
          <w:iCs/>
          <w:szCs w:val="26"/>
          <w:lang w:eastAsia="ru-RU"/>
        </w:rPr>
        <w:t xml:space="preserve">сметный </w:t>
      </w:r>
      <w:r w:rsidR="00B11083">
        <w:rPr>
          <w:rFonts w:eastAsia="Times New Roman"/>
          <w:bCs/>
          <w:iCs/>
          <w:szCs w:val="26"/>
          <w:lang w:eastAsia="ru-RU"/>
        </w:rPr>
        <w:t>расчет:</w:t>
      </w:r>
    </w:p>
    <w:p w14:paraId="61375D76" w14:textId="6CA36569" w:rsidR="003E541B" w:rsidRPr="0036519E" w:rsidRDefault="00B11083" w:rsidP="009D4D83">
      <w:pPr>
        <w:pStyle w:val="a9"/>
        <w:numPr>
          <w:ilvl w:val="0"/>
          <w:numId w:val="17"/>
        </w:numPr>
        <w:tabs>
          <w:tab w:val="left" w:pos="1134"/>
        </w:tabs>
        <w:ind w:left="1134" w:hanging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/>
          <w:bCs/>
          <w:iCs/>
          <w:szCs w:val="26"/>
          <w:lang w:eastAsia="ru-RU"/>
        </w:rPr>
        <w:t>т</w:t>
      </w:r>
      <w:r w:rsidR="003E541B" w:rsidRPr="0036519E">
        <w:rPr>
          <w:rFonts w:eastAsia="Times New Roman"/>
          <w:b/>
          <w:bCs/>
          <w:iCs/>
          <w:szCs w:val="26"/>
          <w:lang w:eastAsia="ru-RU"/>
        </w:rPr>
        <w:t>вердая</w:t>
      </w:r>
      <w:r w:rsidR="00315F3E">
        <w:rPr>
          <w:rFonts w:eastAsia="Times New Roman"/>
          <w:b/>
          <w:bCs/>
          <w:iCs/>
          <w:szCs w:val="26"/>
          <w:lang w:eastAsia="ru-RU"/>
        </w:rPr>
        <w:t xml:space="preserve"> </w:t>
      </w:r>
      <w:r w:rsidR="003E541B" w:rsidRPr="0036519E">
        <w:rPr>
          <w:rFonts w:eastAsia="Times New Roman"/>
          <w:b/>
          <w:bCs/>
          <w:iCs/>
          <w:szCs w:val="26"/>
          <w:lang w:eastAsia="ru-RU"/>
        </w:rPr>
        <w:t>/</w:t>
      </w:r>
      <w:r w:rsidR="00315F3E">
        <w:rPr>
          <w:rFonts w:eastAsia="Times New Roman"/>
          <w:b/>
          <w:bCs/>
          <w:iCs/>
          <w:szCs w:val="26"/>
          <w:lang w:eastAsia="ru-RU"/>
        </w:rPr>
        <w:t xml:space="preserve"> </w:t>
      </w:r>
      <w:r w:rsidR="003E541B" w:rsidRPr="0036519E">
        <w:rPr>
          <w:rFonts w:eastAsia="Times New Roman"/>
          <w:b/>
          <w:bCs/>
          <w:iCs/>
          <w:szCs w:val="26"/>
          <w:lang w:eastAsia="ru-RU"/>
        </w:rPr>
        <w:t xml:space="preserve">предельная </w:t>
      </w:r>
      <w:r w:rsidR="003E541B" w:rsidRPr="0036519E">
        <w:rPr>
          <w:rFonts w:eastAsia="Times New Roman"/>
          <w:bCs/>
          <w:iCs/>
          <w:szCs w:val="26"/>
          <w:lang w:eastAsia="ru-RU"/>
        </w:rPr>
        <w:t xml:space="preserve">стоимость выполнения пуско-наладочных работ «под нагрузкой» </w:t>
      </w:r>
      <w:r w:rsidR="007A070C" w:rsidRPr="00FB5270">
        <w:rPr>
          <w:rStyle w:val="aff6"/>
          <w:b w:val="0"/>
          <w:szCs w:val="26"/>
        </w:rPr>
        <w:t>[</w:t>
      </w:r>
      <w:r w:rsidR="007A070C">
        <w:rPr>
          <w:rStyle w:val="aff6"/>
          <w:b w:val="0"/>
          <w:szCs w:val="26"/>
        </w:rPr>
        <w:t>указывается сумма цифрами</w:t>
      </w:r>
      <w:r w:rsidR="007A070C" w:rsidRPr="00E516A0">
        <w:rPr>
          <w:rStyle w:val="aff6"/>
          <w:b w:val="0"/>
          <w:szCs w:val="26"/>
        </w:rPr>
        <w:t>]</w:t>
      </w:r>
      <w:r w:rsidR="007A070C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="003E541B" w:rsidRPr="0036519E">
        <w:rPr>
          <w:rFonts w:eastAsia="Times New Roman"/>
          <w:bCs/>
          <w:iCs/>
          <w:szCs w:val="26"/>
          <w:lang w:eastAsia="ru-RU"/>
        </w:rPr>
        <w:t>руб. без НДС</w:t>
      </w:r>
      <w:r>
        <w:rPr>
          <w:rFonts w:eastAsia="Times New Roman"/>
          <w:bCs/>
          <w:iCs/>
          <w:szCs w:val="26"/>
          <w:lang w:eastAsia="ru-RU"/>
        </w:rPr>
        <w:t>.</w:t>
      </w:r>
    </w:p>
    <w:p w14:paraId="240973A7" w14:textId="77777777" w:rsidR="003E541B" w:rsidRPr="0036519E" w:rsidRDefault="003E541B" w:rsidP="009D4D83">
      <w:pPr>
        <w:pStyle w:val="a9"/>
        <w:tabs>
          <w:tab w:val="left" w:pos="1134"/>
        </w:tabs>
        <w:ind w:left="1134"/>
        <w:rPr>
          <w:rFonts w:eastAsia="Times New Roman"/>
          <w:bCs/>
          <w:iCs/>
          <w:szCs w:val="26"/>
          <w:lang w:eastAsia="ru-RU"/>
        </w:rPr>
      </w:pPr>
    </w:p>
    <w:p w14:paraId="19A683D8" w14:textId="77777777" w:rsidR="003619DD" w:rsidRPr="002F6EEC" w:rsidRDefault="003E541B" w:rsidP="009D4D83">
      <w:pPr>
        <w:pStyle w:val="a9"/>
        <w:numPr>
          <w:ilvl w:val="0"/>
          <w:numId w:val="6"/>
        </w:numPr>
        <w:tabs>
          <w:tab w:val="left" w:pos="1134"/>
        </w:tabs>
        <w:rPr>
          <w:rFonts w:eastAsia="Times New Roman"/>
          <w:bCs/>
          <w:iCs/>
          <w:szCs w:val="26"/>
          <w:lang w:eastAsia="ru-RU"/>
        </w:rPr>
      </w:pPr>
      <w:r w:rsidRPr="002F6EEC">
        <w:rPr>
          <w:rFonts w:eastAsia="Times New Roman"/>
          <w:bCs/>
          <w:iCs/>
          <w:szCs w:val="26"/>
          <w:lang w:eastAsia="ru-RU"/>
        </w:rPr>
        <w:t xml:space="preserve">По затратам, учтенным в Сводном сметном расчете с предельной ценой будет проведена экспертиза </w:t>
      </w:r>
      <w:r w:rsidR="00D65279" w:rsidRPr="002F6EEC">
        <w:rPr>
          <w:rStyle w:val="aff6"/>
          <w:b w:val="0"/>
          <w:szCs w:val="26"/>
        </w:rPr>
        <w:t>[указывается этап, после которого будет определена твердая стоимость работ</w:t>
      </w:r>
      <w:r w:rsidR="00B11083" w:rsidRPr="002F6EEC">
        <w:rPr>
          <w:rStyle w:val="aff6"/>
          <w:b w:val="0"/>
          <w:szCs w:val="26"/>
        </w:rPr>
        <w:t xml:space="preserve"> -</w:t>
      </w:r>
      <w:r w:rsidR="00B11083" w:rsidRPr="002F6EEC">
        <w:rPr>
          <w:rStyle w:val="aff6"/>
          <w:b w:val="0"/>
        </w:rPr>
        <w:t xml:space="preserve"> после завершения предварительного обследования/разработки и утверждения Проекта</w:t>
      </w:r>
      <w:r w:rsidR="00D65279" w:rsidRPr="002F6EEC">
        <w:rPr>
          <w:rStyle w:val="aff6"/>
          <w:b w:val="0"/>
          <w:szCs w:val="26"/>
        </w:rPr>
        <w:t>]</w:t>
      </w:r>
      <w:r w:rsidR="00D65279" w:rsidRPr="002F6EEC">
        <w:rPr>
          <w:rFonts w:eastAsia="Times New Roman"/>
          <w:bCs/>
          <w:iCs/>
          <w:szCs w:val="26"/>
          <w:lang w:eastAsia="ru-RU"/>
        </w:rPr>
        <w:t>,</w:t>
      </w:r>
      <w:r w:rsidRPr="002F6EEC">
        <w:rPr>
          <w:rFonts w:eastAsia="Times New Roman"/>
          <w:bCs/>
          <w:iCs/>
          <w:szCs w:val="26"/>
          <w:lang w:eastAsia="ru-RU"/>
        </w:rPr>
        <w:t xml:space="preserve"> уточнения состава и объемов работ. На данном этапе проверить достоверность сметной стоимос</w:t>
      </w:r>
      <w:r w:rsidR="0026464D" w:rsidRPr="002F6EEC">
        <w:rPr>
          <w:rFonts w:eastAsia="Times New Roman"/>
          <w:bCs/>
          <w:iCs/>
          <w:szCs w:val="26"/>
          <w:lang w:eastAsia="ru-RU"/>
        </w:rPr>
        <w:t>ти не представляется возможным.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3261"/>
        <w:gridCol w:w="2252"/>
        <w:gridCol w:w="2317"/>
        <w:gridCol w:w="2093"/>
      </w:tblGrid>
      <w:tr w:rsidR="00D72A6A" w:rsidRPr="00FE47C7" w14:paraId="3DE018E4" w14:textId="77777777" w:rsidTr="00FF2463">
        <w:tc>
          <w:tcPr>
            <w:tcW w:w="3261" w:type="dxa"/>
            <w:shd w:val="clear" w:color="auto" w:fill="auto"/>
            <w:hideMark/>
          </w:tcPr>
          <w:p w14:paraId="4E7890FE" w14:textId="77777777" w:rsidR="005C1884" w:rsidRDefault="005C1884" w:rsidP="009D4D83">
            <w:pPr>
              <w:rPr>
                <w:rStyle w:val="aff6"/>
                <w:b w:val="0"/>
                <w:szCs w:val="26"/>
              </w:rPr>
            </w:pPr>
          </w:p>
          <w:p w14:paraId="241CB576" w14:textId="77777777" w:rsidR="00D72A6A" w:rsidRPr="00FE47C7" w:rsidRDefault="00D72A6A" w:rsidP="009D4D83">
            <w:pPr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>Должность с указанием подразделения и организации</w:t>
            </w:r>
            <w:r w:rsidRPr="00E516A0">
              <w:rPr>
                <w:rStyle w:val="aff6"/>
                <w:b w:val="0"/>
                <w:szCs w:val="26"/>
              </w:rPr>
              <w:t>]</w:t>
            </w:r>
          </w:p>
        </w:tc>
        <w:tc>
          <w:tcPr>
            <w:tcW w:w="2252" w:type="dxa"/>
            <w:shd w:val="clear" w:color="auto" w:fill="auto"/>
            <w:hideMark/>
          </w:tcPr>
          <w:p w14:paraId="1216A780" w14:textId="77777777" w:rsidR="005C1884" w:rsidRDefault="005C1884" w:rsidP="009D4D83">
            <w:pPr>
              <w:jc w:val="right"/>
              <w:rPr>
                <w:rStyle w:val="aff6"/>
                <w:b w:val="0"/>
                <w:szCs w:val="26"/>
              </w:rPr>
            </w:pPr>
          </w:p>
          <w:p w14:paraId="7C6A27FC" w14:textId="77777777" w:rsidR="00D72A6A" w:rsidRPr="00FE47C7" w:rsidRDefault="00D72A6A" w:rsidP="009D4D83">
            <w:pPr>
              <w:jc w:val="right"/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>Подпись</w:t>
            </w:r>
            <w:r w:rsidRPr="00E516A0">
              <w:rPr>
                <w:rStyle w:val="aff6"/>
                <w:b w:val="0"/>
                <w:szCs w:val="26"/>
              </w:rPr>
              <w:t>]</w:t>
            </w:r>
          </w:p>
        </w:tc>
        <w:tc>
          <w:tcPr>
            <w:tcW w:w="2317" w:type="dxa"/>
          </w:tcPr>
          <w:p w14:paraId="0F8CF0A0" w14:textId="77777777" w:rsidR="00D72A6A" w:rsidRPr="00FE47C7" w:rsidRDefault="00D72A6A" w:rsidP="009D4D83">
            <w:pPr>
              <w:jc w:val="right"/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hideMark/>
          </w:tcPr>
          <w:p w14:paraId="25C85DBD" w14:textId="77777777" w:rsidR="005C1884" w:rsidRDefault="005C1884" w:rsidP="009D4D83">
            <w:pPr>
              <w:jc w:val="right"/>
              <w:rPr>
                <w:rStyle w:val="aff6"/>
                <w:b w:val="0"/>
                <w:szCs w:val="26"/>
              </w:rPr>
            </w:pPr>
          </w:p>
          <w:p w14:paraId="2CF7EA31" w14:textId="77777777" w:rsidR="00D72A6A" w:rsidRPr="00FE47C7" w:rsidRDefault="00D72A6A" w:rsidP="009D4D83">
            <w:pPr>
              <w:jc w:val="right"/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>ФИО</w:t>
            </w:r>
            <w:r w:rsidRPr="00E516A0">
              <w:rPr>
                <w:rStyle w:val="aff6"/>
                <w:b w:val="0"/>
                <w:szCs w:val="26"/>
              </w:rPr>
              <w:t>]</w:t>
            </w:r>
          </w:p>
        </w:tc>
      </w:tr>
    </w:tbl>
    <w:p w14:paraId="5927BA6B" w14:textId="77777777" w:rsidR="00FE47C7" w:rsidRDefault="00FE47C7">
      <w:pPr>
        <w:rPr>
          <w:b/>
          <w:caps/>
        </w:rPr>
      </w:pPr>
      <w:r>
        <w:br w:type="page"/>
      </w:r>
    </w:p>
    <w:p w14:paraId="642781AC" w14:textId="49194426" w:rsidR="00F45AFF" w:rsidRDefault="00261A45" w:rsidP="00FE47C7">
      <w:pPr>
        <w:pStyle w:val="10"/>
        <w:numPr>
          <w:ilvl w:val="0"/>
          <w:numId w:val="0"/>
        </w:numPr>
      </w:pPr>
      <w:bookmarkStart w:id="30" w:name="_Toc22286256"/>
      <w:r>
        <w:lastRenderedPageBreak/>
        <w:t>ПР</w:t>
      </w:r>
      <w:r w:rsidR="00E77777">
        <w:t>И</w:t>
      </w:r>
      <w:r>
        <w:t xml:space="preserve">ЛОЖЕНИЕ </w:t>
      </w:r>
      <w:r w:rsidR="00183F1A">
        <w:t>5</w:t>
      </w:r>
      <w:bookmarkEnd w:id="30"/>
    </w:p>
    <w:p w14:paraId="5AA6856A" w14:textId="098C53B4" w:rsidR="003619DD" w:rsidRDefault="00261A45" w:rsidP="003619DD">
      <w:pPr>
        <w:pStyle w:val="11"/>
        <w:numPr>
          <w:ilvl w:val="0"/>
          <w:numId w:val="0"/>
        </w:numPr>
      </w:pPr>
      <w:bookmarkStart w:id="31" w:name="_Toc22286257"/>
      <w:r w:rsidRPr="00045075">
        <w:rPr>
          <w:rFonts w:eastAsia="Times New Roman"/>
          <w:sz w:val="28"/>
          <w:lang w:eastAsia="ru-RU"/>
        </w:rPr>
        <w:t>Типовая</w:t>
      </w:r>
      <w:r w:rsidRPr="00D261A2">
        <w:rPr>
          <w:rFonts w:eastAsia="Times New Roman"/>
          <w:sz w:val="28"/>
          <w:lang w:eastAsia="ru-RU"/>
        </w:rPr>
        <w:t xml:space="preserve"> </w:t>
      </w:r>
      <w:r w:rsidRPr="00045075">
        <w:rPr>
          <w:rFonts w:eastAsia="Times New Roman"/>
          <w:sz w:val="28"/>
          <w:lang w:eastAsia="ru-RU"/>
        </w:rPr>
        <w:t xml:space="preserve">форма экспертного заключения при экспертизе </w:t>
      </w:r>
      <w:r w:rsidR="007C5A3A">
        <w:rPr>
          <w:rFonts w:eastAsia="Times New Roman"/>
          <w:sz w:val="28"/>
          <w:lang w:eastAsia="ru-RU"/>
        </w:rPr>
        <w:t>ц</w:t>
      </w:r>
      <w:r w:rsidR="007C5A3A" w:rsidRPr="00045075">
        <w:rPr>
          <w:rFonts w:eastAsia="Times New Roman"/>
          <w:sz w:val="28"/>
          <w:lang w:eastAsia="ru-RU"/>
        </w:rPr>
        <w:t xml:space="preserve">енообразующей </w:t>
      </w:r>
      <w:r w:rsidR="00B752BA" w:rsidRPr="00045075">
        <w:rPr>
          <w:rFonts w:eastAsia="Times New Roman"/>
          <w:sz w:val="28"/>
          <w:lang w:eastAsia="ru-RU"/>
        </w:rPr>
        <w:t xml:space="preserve">документации, составленной </w:t>
      </w:r>
      <w:r w:rsidR="00B752BA" w:rsidRPr="00A5683E">
        <w:rPr>
          <w:rFonts w:eastAsia="Times New Roman"/>
          <w:sz w:val="28"/>
          <w:lang w:eastAsia="ru-RU"/>
        </w:rPr>
        <w:t xml:space="preserve">по </w:t>
      </w:r>
      <w:r w:rsidRPr="00A5683E">
        <w:rPr>
          <w:rFonts w:eastAsia="Times New Roman"/>
          <w:sz w:val="28"/>
          <w:lang w:eastAsia="ru-RU"/>
        </w:rPr>
        <w:t xml:space="preserve">форме </w:t>
      </w:r>
      <w:r w:rsidR="0060601D">
        <w:rPr>
          <w:rFonts w:eastAsia="Times New Roman"/>
          <w:sz w:val="28"/>
          <w:lang w:eastAsia="ru-RU"/>
        </w:rPr>
        <w:t xml:space="preserve">№ </w:t>
      </w:r>
      <w:r w:rsidRPr="00A5683E">
        <w:rPr>
          <w:rFonts w:eastAsia="Times New Roman"/>
          <w:sz w:val="28"/>
          <w:lang w:eastAsia="ru-RU"/>
        </w:rPr>
        <w:t>3П</w:t>
      </w:r>
      <w:r w:rsidR="00A03A29">
        <w:rPr>
          <w:rStyle w:val="af3"/>
          <w:rFonts w:eastAsia="Times New Roman"/>
          <w:sz w:val="28"/>
          <w:lang w:eastAsia="ru-RU"/>
        </w:rPr>
        <w:footnoteReference w:id="30"/>
      </w:r>
      <w:bookmarkEnd w:id="31"/>
      <w:r>
        <w:t xml:space="preserve"> </w:t>
      </w:r>
    </w:p>
    <w:p w14:paraId="41591CDB" w14:textId="77777777" w:rsidR="00261A45" w:rsidRDefault="00261A45" w:rsidP="00261A45">
      <w:pPr>
        <w:spacing w:before="0" w:line="240" w:lineRule="auto"/>
        <w:jc w:val="center"/>
        <w:rPr>
          <w:rFonts w:eastAsia="Times New Roman"/>
          <w:b/>
          <w:sz w:val="28"/>
          <w:lang w:eastAsia="ru-RU"/>
        </w:rPr>
      </w:pPr>
    </w:p>
    <w:p w14:paraId="12B4E63D" w14:textId="77777777" w:rsidR="00261A45" w:rsidRPr="00635A67" w:rsidRDefault="00261A45" w:rsidP="009D4D83">
      <w:pPr>
        <w:spacing w:line="320" w:lineRule="exact"/>
        <w:jc w:val="center"/>
        <w:rPr>
          <w:rFonts w:eastAsia="Times New Roman"/>
          <w:b/>
          <w:szCs w:val="26"/>
          <w:lang w:eastAsia="ru-RU"/>
        </w:rPr>
      </w:pPr>
      <w:r w:rsidRPr="00FE47C7">
        <w:rPr>
          <w:rFonts w:eastAsia="Times New Roman"/>
          <w:b/>
          <w:szCs w:val="26"/>
          <w:lang w:eastAsia="ru-RU"/>
        </w:rPr>
        <w:t>ЭКСПЕРТНОЕ ЗАКЛ</w:t>
      </w:r>
      <w:r w:rsidR="00635A67">
        <w:rPr>
          <w:rFonts w:eastAsia="Times New Roman"/>
          <w:b/>
          <w:szCs w:val="26"/>
          <w:lang w:eastAsia="ru-RU"/>
        </w:rPr>
        <w:t>ЮЧЕНИЕ № ______ от ___________</w:t>
      </w:r>
      <w:r w:rsidR="00257A5A">
        <w:rPr>
          <w:rStyle w:val="af3"/>
          <w:rFonts w:eastAsia="Times New Roman"/>
          <w:b/>
          <w:szCs w:val="26"/>
          <w:lang w:eastAsia="ru-RU"/>
        </w:rPr>
        <w:footnoteReference w:id="31"/>
      </w:r>
    </w:p>
    <w:p w14:paraId="40F15C1F" w14:textId="71B12716" w:rsidR="00635A67" w:rsidRPr="00FE47C7" w:rsidRDefault="00635A67" w:rsidP="009D4D83">
      <w:pPr>
        <w:spacing w:line="320" w:lineRule="exact"/>
        <w:rPr>
          <w:rFonts w:eastAsia="Times New Roman"/>
          <w:szCs w:val="26"/>
          <w:lang w:eastAsia="ru-RU"/>
        </w:rPr>
      </w:pPr>
      <w:r w:rsidRPr="00FE47C7">
        <w:rPr>
          <w:rFonts w:eastAsia="Times New Roman"/>
          <w:szCs w:val="26"/>
          <w:lang w:eastAsia="ru-RU"/>
        </w:rPr>
        <w:t xml:space="preserve">по рассмотрению </w:t>
      </w:r>
      <w:r w:rsidR="00B11083">
        <w:rPr>
          <w:rFonts w:eastAsia="Times New Roman"/>
          <w:szCs w:val="26"/>
          <w:lang w:eastAsia="ru-RU"/>
        </w:rPr>
        <w:t>Комплекта ЦД</w:t>
      </w:r>
      <w:r w:rsidRPr="00FE47C7">
        <w:rPr>
          <w:rFonts w:eastAsia="Times New Roman"/>
          <w:szCs w:val="26"/>
          <w:lang w:eastAsia="ru-RU"/>
        </w:rPr>
        <w:t xml:space="preserve"> </w:t>
      </w:r>
      <w:r w:rsidRPr="00FB5270">
        <w:rPr>
          <w:rStyle w:val="aff6"/>
          <w:b w:val="0"/>
          <w:szCs w:val="26"/>
        </w:rPr>
        <w:t>[если известен, указывается контрагент]</w:t>
      </w:r>
      <w:r w:rsidRPr="00FB5270">
        <w:rPr>
          <w:rFonts w:eastAsia="Times New Roman"/>
          <w:szCs w:val="26"/>
          <w:lang w:eastAsia="ru-RU"/>
        </w:rPr>
        <w:t xml:space="preserve"> к</w:t>
      </w:r>
      <w:r w:rsidR="00315F3E">
        <w:rPr>
          <w:rFonts w:eastAsia="Times New Roman"/>
          <w:szCs w:val="26"/>
          <w:lang w:eastAsia="ru-RU"/>
        </w:rPr>
        <w:t> 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 xml:space="preserve">указывается </w:t>
      </w:r>
      <w:r w:rsidRPr="00FB5270">
        <w:rPr>
          <w:rStyle w:val="aff6"/>
          <w:b w:val="0"/>
          <w:szCs w:val="26"/>
        </w:rPr>
        <w:t>вид</w:t>
      </w:r>
      <w:r>
        <w:rPr>
          <w:rStyle w:val="aff6"/>
          <w:b w:val="0"/>
          <w:szCs w:val="26"/>
        </w:rPr>
        <w:t xml:space="preserve"> документа, к которому разработана сметная документация из вариантов: ПЗД/Проекту </w:t>
      </w:r>
      <w:r w:rsidR="00842AFB">
        <w:rPr>
          <w:rStyle w:val="aff6"/>
          <w:b w:val="0"/>
          <w:szCs w:val="26"/>
        </w:rPr>
        <w:t>Договор</w:t>
      </w:r>
      <w:r>
        <w:rPr>
          <w:rStyle w:val="aff6"/>
          <w:b w:val="0"/>
          <w:szCs w:val="26"/>
        </w:rPr>
        <w:t>а/Дополнительному соглашению №__к Договору №___от ___</w:t>
      </w:r>
      <w:r w:rsidRPr="00FB5270">
        <w:rPr>
          <w:rStyle w:val="aff6"/>
          <w:b w:val="0"/>
          <w:szCs w:val="26"/>
        </w:rPr>
        <w:t>]</w:t>
      </w:r>
      <w:r w:rsidRPr="00FE47C7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 xml:space="preserve">на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предмет закупки</w:t>
      </w:r>
      <w:r w:rsidRPr="00FB5270">
        <w:rPr>
          <w:rStyle w:val="aff6"/>
          <w:b w:val="0"/>
          <w:szCs w:val="26"/>
        </w:rPr>
        <w:t>]</w:t>
      </w:r>
      <w:r w:rsidRPr="00FE47C7">
        <w:rPr>
          <w:szCs w:val="26"/>
          <w:lang w:eastAsia="ru-RU"/>
        </w:rPr>
        <w:t xml:space="preserve"> по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способ закупки</w:t>
      </w:r>
      <w:r w:rsidRPr="00FB5270">
        <w:rPr>
          <w:rStyle w:val="aff6"/>
          <w:b w:val="0"/>
          <w:szCs w:val="26"/>
        </w:rPr>
        <w:t>]</w:t>
      </w:r>
      <w:r w:rsidRPr="00FE47C7">
        <w:rPr>
          <w:szCs w:val="26"/>
          <w:lang w:eastAsia="ru-RU"/>
        </w:rPr>
        <w:t xml:space="preserve"> по</w:t>
      </w:r>
      <w:r w:rsidR="00315F3E">
        <w:rPr>
          <w:szCs w:val="26"/>
          <w:lang w:eastAsia="ru-RU"/>
        </w:rPr>
        <w:t> </w:t>
      </w:r>
      <w:r w:rsidRPr="00FE47C7">
        <w:rPr>
          <w:szCs w:val="26"/>
          <w:lang w:eastAsia="ru-RU"/>
        </w:rPr>
        <w:t xml:space="preserve">лоту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№ лота</w:t>
      </w:r>
      <w:r w:rsidRPr="00FB5270">
        <w:rPr>
          <w:rStyle w:val="aff6"/>
          <w:b w:val="0"/>
          <w:szCs w:val="26"/>
        </w:rPr>
        <w:t>]</w:t>
      </w:r>
      <w:r w:rsidRPr="00FE47C7">
        <w:rPr>
          <w:szCs w:val="26"/>
          <w:lang w:eastAsia="ru-RU"/>
        </w:rPr>
        <w:t xml:space="preserve"> для нужд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ИА/филиал/ПО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  <w:r w:rsidRPr="00FE47C7">
        <w:rPr>
          <w:szCs w:val="26"/>
          <w:lang w:eastAsia="ru-RU"/>
        </w:rPr>
        <w:t xml:space="preserve"> </w:t>
      </w:r>
    </w:p>
    <w:p w14:paraId="0667E051" w14:textId="77777777" w:rsidR="00261A45" w:rsidRPr="00FE47C7" w:rsidRDefault="00261A45" w:rsidP="009D4D83">
      <w:pPr>
        <w:spacing w:line="320" w:lineRule="exact"/>
        <w:jc w:val="center"/>
        <w:rPr>
          <w:rFonts w:eastAsia="Times New Roman"/>
          <w:szCs w:val="26"/>
          <w:lang w:eastAsia="ru-RU"/>
        </w:rPr>
      </w:pPr>
    </w:p>
    <w:p w14:paraId="5A1528BD" w14:textId="77777777" w:rsidR="00261A45" w:rsidRPr="00FE47C7" w:rsidRDefault="00261A45" w:rsidP="009D4D83">
      <w:pPr>
        <w:spacing w:line="320" w:lineRule="exact"/>
        <w:jc w:val="center"/>
        <w:rPr>
          <w:rFonts w:eastAsia="Times New Roman"/>
          <w:szCs w:val="26"/>
          <w:lang w:eastAsia="ru-RU"/>
        </w:rPr>
      </w:pPr>
      <w:r w:rsidRPr="00FE47C7">
        <w:rPr>
          <w:rFonts w:eastAsia="Times New Roman"/>
          <w:szCs w:val="26"/>
          <w:lang w:eastAsia="ru-RU"/>
        </w:rPr>
        <w:t>АННОТАЦИЯ</w:t>
      </w:r>
    </w:p>
    <w:p w14:paraId="78C8C607" w14:textId="77777777" w:rsidR="009918E5" w:rsidRDefault="00261A45" w:rsidP="009D4D83">
      <w:pPr>
        <w:spacing w:line="320" w:lineRule="exact"/>
        <w:ind w:firstLine="567"/>
        <w:rPr>
          <w:rFonts w:eastAsia="Times New Roman"/>
          <w:bCs/>
          <w:iCs/>
          <w:szCs w:val="26"/>
          <w:lang w:eastAsia="ru-RU"/>
        </w:rPr>
      </w:pPr>
      <w:r w:rsidRPr="00FE47C7">
        <w:rPr>
          <w:rFonts w:eastAsia="Times New Roman"/>
          <w:bCs/>
          <w:iCs/>
          <w:szCs w:val="26"/>
          <w:lang w:eastAsia="ru-RU"/>
        </w:rPr>
        <w:t>Экспертиза документации проводилась на предмет обоснованности ценообразования и соответствия применяемых сметных нормативов</w:t>
      </w:r>
      <w:r w:rsidR="009918E5">
        <w:rPr>
          <w:rFonts w:eastAsia="Times New Roman"/>
          <w:bCs/>
          <w:iCs/>
          <w:szCs w:val="26"/>
          <w:lang w:eastAsia="ru-RU"/>
        </w:rPr>
        <w:t>:</w:t>
      </w:r>
    </w:p>
    <w:p w14:paraId="496205E9" w14:textId="030AC0D4" w:rsidR="009918E5" w:rsidRPr="009D4D83" w:rsidRDefault="009918E5" w:rsidP="009D4D83">
      <w:pPr>
        <w:pStyle w:val="a9"/>
        <w:numPr>
          <w:ilvl w:val="0"/>
          <w:numId w:val="42"/>
        </w:numPr>
        <w:spacing w:line="320" w:lineRule="exact"/>
        <w:ind w:left="1134" w:hanging="425"/>
        <w:rPr>
          <w:rFonts w:eastAsia="Times New Roman"/>
          <w:bCs/>
          <w:iCs/>
          <w:szCs w:val="26"/>
          <w:lang w:eastAsia="ru-RU"/>
        </w:rPr>
      </w:pPr>
      <w:r w:rsidRPr="009D4D83">
        <w:rPr>
          <w:rFonts w:eastAsia="Times New Roman"/>
          <w:bCs/>
          <w:iCs/>
          <w:szCs w:val="26"/>
          <w:lang w:eastAsia="ru-RU"/>
        </w:rPr>
        <w:t>действующим нормативным и законодательным актам, а также ЛН</w:t>
      </w:r>
      <w:r w:rsidR="00315F3E" w:rsidRPr="009D4D83">
        <w:rPr>
          <w:rFonts w:eastAsia="Times New Roman"/>
          <w:bCs/>
          <w:iCs/>
          <w:szCs w:val="26"/>
          <w:lang w:eastAsia="ru-RU"/>
        </w:rPr>
        <w:t>Д (</w:t>
      </w:r>
      <w:r w:rsidRPr="009D4D83">
        <w:rPr>
          <w:rFonts w:eastAsia="Times New Roman"/>
          <w:bCs/>
          <w:iCs/>
          <w:szCs w:val="26"/>
          <w:lang w:eastAsia="ru-RU"/>
        </w:rPr>
        <w:t>А</w:t>
      </w:r>
      <w:r w:rsidR="00315F3E" w:rsidRPr="009D4D83">
        <w:rPr>
          <w:rFonts w:eastAsia="Times New Roman"/>
          <w:bCs/>
          <w:iCs/>
          <w:szCs w:val="26"/>
          <w:lang w:eastAsia="ru-RU"/>
        </w:rPr>
        <w:t>)</w:t>
      </w:r>
      <w:r w:rsidRPr="009D4D83">
        <w:rPr>
          <w:rFonts w:eastAsia="Times New Roman"/>
          <w:bCs/>
          <w:iCs/>
          <w:szCs w:val="26"/>
          <w:lang w:eastAsia="ru-RU"/>
        </w:rPr>
        <w:t xml:space="preserve"> Заказчика к оформлению и составлению сметной документации</w:t>
      </w:r>
      <w:r>
        <w:rPr>
          <w:rStyle w:val="af3"/>
          <w:rFonts w:eastAsia="Times New Roman"/>
          <w:bCs/>
          <w:iCs/>
          <w:szCs w:val="26"/>
          <w:lang w:eastAsia="ru-RU"/>
        </w:rPr>
        <w:footnoteReference w:id="32"/>
      </w:r>
      <w:r w:rsidRPr="009D4D83">
        <w:rPr>
          <w:rFonts w:eastAsia="Times New Roman"/>
          <w:bCs/>
          <w:iCs/>
          <w:szCs w:val="26"/>
          <w:lang w:eastAsia="ru-RU"/>
        </w:rPr>
        <w:t xml:space="preserve">, а также проекту ТТ и проекту </w:t>
      </w:r>
      <w:r w:rsidR="00842AFB">
        <w:rPr>
          <w:rFonts w:eastAsia="Times New Roman"/>
          <w:bCs/>
          <w:iCs/>
          <w:szCs w:val="26"/>
          <w:lang w:eastAsia="ru-RU"/>
        </w:rPr>
        <w:t>Договор</w:t>
      </w:r>
      <w:r w:rsidRPr="009D4D83">
        <w:rPr>
          <w:rFonts w:eastAsia="Times New Roman"/>
          <w:bCs/>
          <w:iCs/>
          <w:szCs w:val="26"/>
          <w:lang w:eastAsia="ru-RU"/>
        </w:rPr>
        <w:t>а;</w:t>
      </w:r>
    </w:p>
    <w:p w14:paraId="50898FCA" w14:textId="2614794A" w:rsidR="00A03A29" w:rsidRPr="009D4D83" w:rsidRDefault="009918E5" w:rsidP="009D4D83">
      <w:pPr>
        <w:pStyle w:val="a9"/>
        <w:numPr>
          <w:ilvl w:val="0"/>
          <w:numId w:val="42"/>
        </w:numPr>
        <w:spacing w:line="320" w:lineRule="exact"/>
        <w:ind w:left="1134" w:hanging="425"/>
        <w:rPr>
          <w:rFonts w:eastAsia="Times New Roman"/>
          <w:bCs/>
          <w:iCs/>
          <w:szCs w:val="26"/>
          <w:lang w:eastAsia="ru-RU"/>
        </w:rPr>
      </w:pPr>
      <w:r w:rsidRPr="009D4D83">
        <w:rPr>
          <w:rFonts w:eastAsia="Times New Roman"/>
          <w:bCs/>
          <w:iCs/>
          <w:szCs w:val="26"/>
          <w:lang w:eastAsia="ru-RU"/>
        </w:rPr>
        <w:t xml:space="preserve">условиям </w:t>
      </w:r>
      <w:r w:rsidR="00842AFB">
        <w:rPr>
          <w:rFonts w:eastAsia="Times New Roman"/>
          <w:bCs/>
          <w:iCs/>
          <w:szCs w:val="26"/>
          <w:lang w:eastAsia="ru-RU"/>
        </w:rPr>
        <w:t>Договор</w:t>
      </w:r>
      <w:r w:rsidRPr="009D4D83">
        <w:rPr>
          <w:rFonts w:eastAsia="Times New Roman"/>
          <w:bCs/>
          <w:iCs/>
          <w:szCs w:val="26"/>
          <w:lang w:eastAsia="ru-RU"/>
        </w:rPr>
        <w:t>а, дополнительного соглашения</w:t>
      </w:r>
      <w:r>
        <w:rPr>
          <w:rStyle w:val="af3"/>
          <w:rFonts w:eastAsia="Times New Roman"/>
          <w:bCs/>
          <w:iCs/>
          <w:szCs w:val="26"/>
          <w:lang w:eastAsia="ru-RU"/>
        </w:rPr>
        <w:footnoteReference w:id="33"/>
      </w:r>
      <w:r w:rsidR="00065D73" w:rsidRPr="009D4D83">
        <w:rPr>
          <w:rFonts w:eastAsia="Times New Roman"/>
          <w:bCs/>
          <w:iCs/>
          <w:szCs w:val="26"/>
          <w:lang w:eastAsia="ru-RU"/>
        </w:rPr>
        <w:t>,</w:t>
      </w:r>
      <w:r w:rsidR="00A03A29" w:rsidRPr="009D4D83">
        <w:rPr>
          <w:rFonts w:eastAsia="Times New Roman"/>
          <w:bCs/>
          <w:iCs/>
          <w:szCs w:val="26"/>
          <w:lang w:eastAsia="ru-RU"/>
        </w:rPr>
        <w:t xml:space="preserve"> </w:t>
      </w:r>
    </w:p>
    <w:p w14:paraId="485E118C" w14:textId="77777777" w:rsidR="00A03A29" w:rsidRPr="00FE47C7" w:rsidRDefault="00A03A29" w:rsidP="009D4D83">
      <w:pPr>
        <w:spacing w:line="320" w:lineRule="exact"/>
        <w:ind w:firstLine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Cs w:val="26"/>
          <w:lang w:eastAsia="ru-RU"/>
        </w:rPr>
        <w:t xml:space="preserve">а также на предмет устранения замечаний, указанных в экспертном заключении </w:t>
      </w:r>
      <w:r w:rsidR="00635A67" w:rsidRPr="00FB5270">
        <w:rPr>
          <w:rStyle w:val="aff6"/>
          <w:b w:val="0"/>
          <w:szCs w:val="26"/>
        </w:rPr>
        <w:t>[</w:t>
      </w:r>
      <w:r w:rsidR="00635A67">
        <w:rPr>
          <w:rStyle w:val="aff6"/>
          <w:b w:val="0"/>
          <w:szCs w:val="26"/>
        </w:rPr>
        <w:t>указывается номер и дата экспертного заключения</w:t>
      </w:r>
      <w:r w:rsidR="00635A67" w:rsidRPr="00FB5270">
        <w:rPr>
          <w:rStyle w:val="aff6"/>
          <w:b w:val="0"/>
          <w:szCs w:val="26"/>
        </w:rPr>
        <w:t>]</w:t>
      </w:r>
      <w:r>
        <w:rPr>
          <w:rStyle w:val="af3"/>
          <w:rFonts w:eastAsia="Times New Roman"/>
          <w:bCs/>
          <w:iCs/>
          <w:szCs w:val="26"/>
          <w:lang w:eastAsia="ru-RU"/>
        </w:rPr>
        <w:footnoteReference w:id="34"/>
      </w:r>
      <w:r>
        <w:rPr>
          <w:rFonts w:eastAsia="Times New Roman"/>
          <w:bCs/>
          <w:iCs/>
          <w:szCs w:val="26"/>
          <w:lang w:eastAsia="ru-RU"/>
        </w:rPr>
        <w:t>.</w:t>
      </w:r>
    </w:p>
    <w:p w14:paraId="7032379C" w14:textId="77777777" w:rsidR="00261A45" w:rsidRPr="00F83B9A" w:rsidRDefault="00261A45" w:rsidP="009D4D83">
      <w:pPr>
        <w:spacing w:line="320" w:lineRule="exact"/>
        <w:ind w:firstLine="567"/>
        <w:rPr>
          <w:rFonts w:eastAsia="Times New Roman"/>
          <w:bCs/>
          <w:iCs/>
          <w:szCs w:val="26"/>
          <w:lang w:eastAsia="ru-RU"/>
        </w:rPr>
      </w:pPr>
      <w:r w:rsidRPr="00FE47C7">
        <w:rPr>
          <w:rFonts w:eastAsia="Times New Roman"/>
          <w:bCs/>
          <w:iCs/>
          <w:szCs w:val="26"/>
          <w:lang w:eastAsia="ru-RU"/>
        </w:rPr>
        <w:t>На экспертизу представлена следующая сметная документация</w:t>
      </w:r>
      <w:r w:rsidR="00635A67">
        <w:rPr>
          <w:rFonts w:eastAsia="Times New Roman"/>
          <w:bCs/>
          <w:iCs/>
          <w:szCs w:val="26"/>
          <w:lang w:eastAsia="ru-RU"/>
        </w:rPr>
        <w:t>:</w:t>
      </w:r>
      <w:r w:rsidRPr="00FE47C7">
        <w:rPr>
          <w:rFonts w:eastAsia="Times New Roman"/>
          <w:bCs/>
          <w:iCs/>
          <w:szCs w:val="26"/>
          <w:lang w:eastAsia="ru-RU"/>
        </w:rPr>
        <w:t xml:space="preserve">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221"/>
        <w:gridCol w:w="1276"/>
      </w:tblGrid>
      <w:tr w:rsidR="00F83B9A" w:rsidRPr="00261A45" w14:paraId="6E867EF9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4CE3" w14:textId="77777777" w:rsidR="00F83B9A" w:rsidRPr="00261A45" w:rsidRDefault="00F83B9A" w:rsidP="009D4D83">
            <w:pPr>
              <w:tabs>
                <w:tab w:val="left" w:pos="709"/>
                <w:tab w:val="left" w:pos="5103"/>
              </w:tabs>
              <w:spacing w:line="320" w:lineRule="exact"/>
              <w:ind w:left="2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8BFE" w14:textId="77777777" w:rsidR="00F83B9A" w:rsidRPr="00261A45" w:rsidRDefault="00F83B9A" w:rsidP="009D4D83">
            <w:pPr>
              <w:tabs>
                <w:tab w:val="left" w:pos="709"/>
                <w:tab w:val="left" w:pos="5103"/>
              </w:tabs>
              <w:spacing w:line="320" w:lineRule="exact"/>
              <w:ind w:left="426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1A45">
              <w:rPr>
                <w:rFonts w:eastAsia="Times New Roman"/>
                <w:b/>
                <w:sz w:val="24"/>
                <w:szCs w:val="24"/>
                <w:lang w:eastAsia="ru-RU"/>
              </w:rPr>
              <w:t>Перечень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D357D" w14:textId="77777777" w:rsidR="00F83B9A" w:rsidRPr="00261A45" w:rsidRDefault="00F83B9A" w:rsidP="009D4D83">
            <w:pPr>
              <w:spacing w:line="320" w:lineRule="exact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61A45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Наличие</w:t>
            </w:r>
          </w:p>
          <w:p w14:paraId="29F9C850" w14:textId="77777777" w:rsidR="00F83B9A" w:rsidRPr="00261A45" w:rsidRDefault="00F83B9A" w:rsidP="009D4D83">
            <w:pPr>
              <w:spacing w:line="320" w:lineRule="exact"/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61A45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(+ / -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 xml:space="preserve"> / Х</w:t>
            </w:r>
            <w:r w:rsidRPr="00261A45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  <w:r w:rsidRPr="00261A45">
              <w:rPr>
                <w:rFonts w:eastAsia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footnoteReference w:id="35"/>
            </w:r>
          </w:p>
        </w:tc>
      </w:tr>
      <w:tr w:rsidR="00F83B9A" w:rsidRPr="00261A45" w14:paraId="66781B8C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1576" w14:textId="77777777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2537" w14:textId="77777777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Служебная записка с указанием перечня передаваемых </w:t>
            </w:r>
            <w:r w:rsidRPr="00FD3EDC">
              <w:rPr>
                <w:rFonts w:eastAsia="Times New Roman"/>
                <w:sz w:val="24"/>
                <w:szCs w:val="24"/>
                <w:lang w:eastAsia="ru-RU"/>
              </w:rPr>
              <w:t>документов (</w:t>
            </w:r>
            <w:r w:rsidRPr="004F0A5F">
              <w:rPr>
                <w:rFonts w:eastAsia="Times New Roman"/>
                <w:sz w:val="24"/>
                <w:szCs w:val="24"/>
                <w:lang w:eastAsia="ru-RU"/>
              </w:rPr>
              <w:t>при отсутствии автоматизированного модуля в информационных системах)</w:t>
            </w:r>
            <w:r w:rsidRPr="00FD3EDC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65E30" w14:textId="77777777" w:rsidR="00F83B9A" w:rsidRPr="00261A45" w:rsidRDefault="00F83B9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F83B9A" w:rsidRPr="00261A45" w14:paraId="7E896AEC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A7F9" w14:textId="77777777" w:rsidR="00F83B9A" w:rsidRPr="00FF5FA6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BFCB" w14:textId="3121AE66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 w:rsidRPr="00FF5FA6">
              <w:rPr>
                <w:sz w:val="24"/>
                <w:szCs w:val="24"/>
              </w:rPr>
              <w:t xml:space="preserve">Положительное экспертное заключение </w:t>
            </w:r>
            <w:r w:rsidR="00A757E6" w:rsidRPr="004640AE">
              <w:rPr>
                <w:sz w:val="24"/>
                <w:szCs w:val="24"/>
              </w:rPr>
              <w:t xml:space="preserve">подразделения по сметному ценообразованию / подразделения по экспертизе </w:t>
            </w:r>
            <w:r w:rsidRPr="00FF5FA6">
              <w:rPr>
                <w:sz w:val="24"/>
                <w:szCs w:val="24"/>
              </w:rPr>
              <w:t>Заказчика (кроме лотов ИА</w:t>
            </w:r>
            <w:r w:rsidR="00B473CC">
              <w:rPr>
                <w:sz w:val="24"/>
                <w:szCs w:val="24"/>
              </w:rPr>
              <w:t>, лотов в которых разработчиками Комплекта ЦД является подразделение по сметному ценообразованию</w:t>
            </w:r>
            <w:r w:rsidRPr="00FF5FA6">
              <w:rPr>
                <w:sz w:val="24"/>
                <w:szCs w:val="24"/>
              </w:rPr>
              <w:t xml:space="preserve">) о согласовании </w:t>
            </w:r>
            <w:r>
              <w:rPr>
                <w:sz w:val="24"/>
                <w:szCs w:val="24"/>
              </w:rPr>
              <w:t>К</w:t>
            </w:r>
            <w:r w:rsidRPr="00FF5FA6">
              <w:rPr>
                <w:sz w:val="24"/>
                <w:szCs w:val="24"/>
              </w:rPr>
              <w:t xml:space="preserve">омплекта </w:t>
            </w:r>
            <w:r w:rsidRPr="00FF5FA6">
              <w:rPr>
                <w:sz w:val="24"/>
                <w:szCs w:val="24"/>
              </w:rPr>
              <w:lastRenderedPageBreak/>
              <w:t>ЦД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9B65" w14:textId="77777777" w:rsidR="00F83B9A" w:rsidRPr="00261A45" w:rsidRDefault="00F83B9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F83B9A" w:rsidRPr="00261A45" w14:paraId="6EF11A81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DC0A" w14:textId="77777777" w:rsidR="00F83B9A" w:rsidRPr="006E77B6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152AA" w14:textId="69583DC5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 w:rsidRPr="006E77B6">
              <w:rPr>
                <w:rFonts w:eastAsia="Times New Roman"/>
                <w:sz w:val="24"/>
                <w:szCs w:val="24"/>
                <w:lang w:eastAsia="ru-RU"/>
              </w:rPr>
              <w:t xml:space="preserve">Технические требования в составе ПЗД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или у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твержденные технические требования в формате </w:t>
            </w:r>
            <w:r w:rsidR="003C5455">
              <w:rPr>
                <w:rFonts w:eastAsia="Times New Roman"/>
                <w:sz w:val="24"/>
                <w:szCs w:val="24"/>
                <w:lang w:val="en-US" w:eastAsia="ru-RU"/>
              </w:rPr>
              <w:t>pdf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CEDF1" w14:textId="77777777" w:rsidR="00F83B9A" w:rsidRPr="00261A45" w:rsidRDefault="00F83B9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F83B9A" w:rsidRPr="00261A45" w14:paraId="42EB8973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ACB1" w14:textId="77777777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7D672" w14:textId="77777777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 w:rsidRPr="00261A45">
              <w:rPr>
                <w:rFonts w:eastAsia="Times New Roman"/>
                <w:sz w:val="24"/>
                <w:szCs w:val="24"/>
                <w:lang w:eastAsia="ru-RU"/>
              </w:rPr>
              <w:t xml:space="preserve">Сметы, должны быть представлены в формате: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AC95" w14:textId="77777777" w:rsidR="00F83B9A" w:rsidRPr="00261A45" w:rsidRDefault="00F83B9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F83B9A" w:rsidRPr="00261A45" w14:paraId="526FBC06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D8E4" w14:textId="77777777" w:rsidR="00F83B9A" w:rsidRPr="00F83B9A" w:rsidRDefault="00F83B9A" w:rsidP="009D4D83">
            <w:pPr>
              <w:tabs>
                <w:tab w:val="left" w:pos="851"/>
                <w:tab w:val="left" w:pos="1276"/>
                <w:tab w:val="left" w:pos="5103"/>
              </w:tabs>
              <w:spacing w:line="320" w:lineRule="exact"/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1940C" w14:textId="73E9EFE7" w:rsidR="00F83B9A" w:rsidRPr="00261A45" w:rsidRDefault="003C5455" w:rsidP="009D4D83">
            <w:pPr>
              <w:tabs>
                <w:tab w:val="left" w:pos="851"/>
                <w:tab w:val="left" w:pos="1276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 w:rsidRPr="003C5455">
              <w:rPr>
                <w:rFonts w:eastAsia="Times New Roman"/>
                <w:sz w:val="24"/>
                <w:szCs w:val="24"/>
                <w:lang w:val="en-US" w:eastAsia="ru-RU"/>
              </w:rPr>
              <w:t>xls</w:t>
            </w:r>
            <w:r w:rsidR="009A40B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C5455">
              <w:rPr>
                <w:rFonts w:eastAsia="Times New Roman"/>
                <w:sz w:val="24"/>
                <w:szCs w:val="24"/>
                <w:lang w:val="en-US" w:eastAsia="ru-RU"/>
              </w:rPr>
              <w:t>/</w:t>
            </w:r>
            <w:r w:rsidR="009A40B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C5455">
              <w:rPr>
                <w:rFonts w:eastAsia="Times New Roman"/>
                <w:sz w:val="24"/>
                <w:szCs w:val="24"/>
                <w:lang w:val="en-US" w:eastAsia="ru-RU"/>
              </w:rPr>
              <w:t>xlsx</w:t>
            </w:r>
            <w:r w:rsidR="00F83B9A" w:rsidRPr="00261A4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5571" w14:textId="77777777" w:rsidR="00F83B9A" w:rsidRPr="00261A45" w:rsidRDefault="00F83B9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F83B9A" w:rsidRPr="00261A45" w14:paraId="2D645549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0235" w14:textId="77777777" w:rsidR="00F83B9A" w:rsidRPr="00F83B9A" w:rsidRDefault="00F83B9A" w:rsidP="009D4D83">
            <w:pPr>
              <w:tabs>
                <w:tab w:val="left" w:pos="851"/>
                <w:tab w:val="left" w:pos="1276"/>
                <w:tab w:val="left" w:pos="5103"/>
              </w:tabs>
              <w:spacing w:line="320" w:lineRule="exact"/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A5E6D" w14:textId="30D98B80" w:rsidR="00F83B9A" w:rsidRPr="00261A45" w:rsidRDefault="003C5455" w:rsidP="009D4D83">
            <w:pPr>
              <w:tabs>
                <w:tab w:val="left" w:pos="851"/>
                <w:tab w:val="left" w:pos="1276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pdf</w:t>
            </w:r>
            <w:r w:rsidR="00F83B9A" w:rsidRPr="00261A4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7E20" w14:textId="77777777" w:rsidR="00F83B9A" w:rsidRPr="00261A45" w:rsidRDefault="00F83B9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F83B9A" w:rsidRPr="00261A45" w14:paraId="3EF6C680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AC2E" w14:textId="77777777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42" w:firstLine="29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258AC" w14:textId="24C96DDE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 w:rsidRPr="00261A45">
              <w:rPr>
                <w:rFonts w:eastAsia="Times New Roman"/>
                <w:sz w:val="24"/>
                <w:szCs w:val="24"/>
                <w:lang w:eastAsia="ru-RU"/>
              </w:rPr>
              <w:t xml:space="preserve">Сметы в формате </w:t>
            </w:r>
            <w:r w:rsidR="003C5455">
              <w:rPr>
                <w:rFonts w:eastAsia="Times New Roman"/>
                <w:sz w:val="24"/>
                <w:szCs w:val="24"/>
                <w:lang w:val="en-US" w:eastAsia="ru-RU"/>
              </w:rPr>
              <w:t>pdf</w:t>
            </w:r>
            <w:r w:rsidR="00BF7C73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261A45">
              <w:rPr>
                <w:rFonts w:eastAsia="Times New Roman"/>
                <w:sz w:val="24"/>
                <w:szCs w:val="24"/>
                <w:lang w:eastAsia="ru-RU"/>
              </w:rPr>
              <w:t xml:space="preserve"> согласованные Техническим куратором.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090FC" w14:textId="77777777" w:rsidR="00F83B9A" w:rsidRPr="00261A45" w:rsidRDefault="00F83B9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F83B9A" w:rsidRPr="00261A45" w14:paraId="173A5104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E3C2" w14:textId="77777777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595A" w14:textId="77777777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 w:rsidRPr="00261A45">
              <w:rPr>
                <w:rFonts w:eastAsia="Times New Roman"/>
                <w:sz w:val="24"/>
                <w:szCs w:val="24"/>
                <w:lang w:eastAsia="ru-RU"/>
              </w:rPr>
              <w:t xml:space="preserve">Сводная смета (при наличии двух и более смет), </w:t>
            </w:r>
            <w:r w:rsidR="00BF7C73">
              <w:rPr>
                <w:rFonts w:eastAsia="Times New Roman"/>
                <w:sz w:val="24"/>
                <w:szCs w:val="24"/>
                <w:lang w:eastAsia="ru-RU"/>
              </w:rPr>
              <w:t>согласованная</w:t>
            </w:r>
            <w:r w:rsidR="00BF7C73" w:rsidRPr="00261A4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70BDC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="00570BDC" w:rsidRPr="00261A45">
              <w:rPr>
                <w:rFonts w:eastAsia="Times New Roman"/>
                <w:sz w:val="24"/>
                <w:szCs w:val="24"/>
                <w:lang w:eastAsia="ru-RU"/>
              </w:rPr>
              <w:t xml:space="preserve">ехническим </w:t>
            </w:r>
            <w:r w:rsidRPr="00261A45">
              <w:rPr>
                <w:rFonts w:eastAsia="Times New Roman"/>
                <w:sz w:val="24"/>
                <w:szCs w:val="24"/>
                <w:lang w:eastAsia="ru-RU"/>
              </w:rPr>
              <w:t>куратором.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9D4D" w14:textId="77777777" w:rsidR="00F83B9A" w:rsidRPr="00261A45" w:rsidRDefault="00F83B9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F83B9A" w:rsidRPr="00261A45" w14:paraId="7FB6B69C" w14:textId="77777777" w:rsidTr="00B473CC">
        <w:trPr>
          <w:trHeight w:val="55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C937" w14:textId="77777777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-255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16C1" w14:textId="77777777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 w:rsidRPr="00261A45">
              <w:rPr>
                <w:rFonts w:eastAsia="Times New Roman"/>
                <w:sz w:val="24"/>
                <w:szCs w:val="24"/>
                <w:lang w:eastAsia="ru-RU"/>
              </w:rPr>
              <w:t>Обосновывающие материалы: документы, подтверждающие заработную плату исполнителей, % заработной платы в себестоимости (накладные расходы), % рентабельности.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BA070" w14:textId="77777777" w:rsidR="00F83B9A" w:rsidRPr="00261A45" w:rsidRDefault="00F83B9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F83B9A" w:rsidRPr="00261A45" w14:paraId="798E1621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7B48" w14:textId="77777777" w:rsidR="00F83B9A" w:rsidRPr="00F83B9A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2F54" w14:textId="77777777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 w:rsidRPr="00261A45">
              <w:rPr>
                <w:rFonts w:eastAsia="Times New Roman"/>
                <w:sz w:val="24"/>
                <w:szCs w:val="24"/>
                <w:lang w:eastAsia="ru-RU"/>
              </w:rPr>
              <w:t xml:space="preserve">Документы, на основании которых составлена сметная документация: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Проект/ВОР (при отсутствии Проекта)</w:t>
            </w:r>
            <w:r w:rsidRPr="00261A4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8FDE" w14:textId="77777777" w:rsidR="00F83B9A" w:rsidRPr="00261A45" w:rsidRDefault="00F83B9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40290A" w:rsidRPr="00261A45" w14:paraId="476E09A0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F210" w14:textId="77777777" w:rsidR="0040290A" w:rsidRDefault="0040290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A363D" w14:textId="77777777" w:rsidR="0040290A" w:rsidRPr="00261A45" w:rsidRDefault="00B11083" w:rsidP="009D4D83">
            <w:pPr>
              <w:tabs>
                <w:tab w:val="left" w:pos="851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 w:rsidRPr="00271834">
              <w:rPr>
                <w:rFonts w:eastAsia="Times New Roman"/>
                <w:sz w:val="24"/>
                <w:szCs w:val="24"/>
                <w:lang w:eastAsia="ru-RU"/>
              </w:rPr>
              <w:t>Документы, необходимые для заключ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ения дополнительного соглашения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A79D" w14:textId="77777777" w:rsidR="0040290A" w:rsidRPr="00261A45" w:rsidRDefault="0040290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F83B9A" w:rsidRPr="00261A45" w14:paraId="5D19E3A7" w14:textId="77777777" w:rsidTr="00B473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25ED" w14:textId="77777777" w:rsidR="00F83B9A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FD707" w14:textId="77777777" w:rsidR="00F83B9A" w:rsidRPr="00261A45" w:rsidRDefault="00F83B9A" w:rsidP="009D4D83">
            <w:pPr>
              <w:tabs>
                <w:tab w:val="left" w:pos="851"/>
                <w:tab w:val="left" w:pos="5103"/>
              </w:tabs>
              <w:spacing w:line="320" w:lineRule="exact"/>
              <w:ind w:left="175"/>
              <w:rPr>
                <w:rFonts w:eastAsia="Times New Roman"/>
                <w:sz w:val="24"/>
                <w:szCs w:val="24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 xml:space="preserve">дополняется при необходимости, должен быть указан </w:t>
            </w:r>
            <w:r w:rsidRPr="003A1C61">
              <w:rPr>
                <w:rStyle w:val="aff6"/>
                <w:b w:val="0"/>
              </w:rPr>
              <w:t>полный перечень представленной документации</w:t>
            </w:r>
            <w:r w:rsidRPr="003A1C61">
              <w:rPr>
                <w:rStyle w:val="aff6"/>
                <w:b w:val="0"/>
                <w:szCs w:val="26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910E5" w14:textId="77777777" w:rsidR="00F83B9A" w:rsidRPr="00261A45" w:rsidRDefault="00F83B9A" w:rsidP="009D4D83">
            <w:pPr>
              <w:spacing w:line="320" w:lineRule="exact"/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</w:tbl>
    <w:p w14:paraId="453F5BEE" w14:textId="77777777" w:rsidR="00261A45" w:rsidRPr="00FE47C7" w:rsidRDefault="00261A45" w:rsidP="009D4D83">
      <w:pPr>
        <w:spacing w:line="320" w:lineRule="exact"/>
        <w:ind w:firstLine="567"/>
        <w:rPr>
          <w:rFonts w:eastAsia="Times New Roman"/>
          <w:bCs/>
          <w:iCs/>
          <w:szCs w:val="26"/>
          <w:lang w:eastAsia="ru-RU"/>
        </w:rPr>
      </w:pPr>
    </w:p>
    <w:p w14:paraId="2AB68045" w14:textId="77777777" w:rsidR="00261A45" w:rsidRPr="00FE47C7" w:rsidRDefault="00261A45" w:rsidP="009D4D83">
      <w:pPr>
        <w:spacing w:line="320" w:lineRule="exact"/>
        <w:ind w:firstLine="567"/>
        <w:jc w:val="center"/>
        <w:rPr>
          <w:rFonts w:eastAsia="Times New Roman"/>
          <w:szCs w:val="26"/>
          <w:lang w:eastAsia="ru-RU"/>
        </w:rPr>
      </w:pPr>
      <w:r w:rsidRPr="00FE47C7">
        <w:rPr>
          <w:rFonts w:eastAsia="Times New Roman"/>
          <w:szCs w:val="26"/>
          <w:lang w:eastAsia="ru-RU"/>
        </w:rPr>
        <w:t>РЕЗУЛЬТАТ ЭКСПЕРТИЗЫ:</w:t>
      </w:r>
    </w:p>
    <w:p w14:paraId="3663A37F" w14:textId="77777777" w:rsidR="00261A45" w:rsidRPr="00FE47C7" w:rsidRDefault="00261A45" w:rsidP="009D4D83">
      <w:pPr>
        <w:spacing w:line="320" w:lineRule="exact"/>
        <w:ind w:firstLine="142"/>
        <w:jc w:val="left"/>
        <w:rPr>
          <w:rFonts w:eastAsia="Times New Roman"/>
          <w:b/>
          <w:szCs w:val="26"/>
          <w:lang w:eastAsia="ru-RU"/>
        </w:rPr>
      </w:pPr>
      <w:r w:rsidRPr="00FE47C7">
        <w:rPr>
          <w:rFonts w:eastAsia="Times New Roman"/>
          <w:b/>
          <w:szCs w:val="26"/>
          <w:lang w:eastAsia="ru-RU"/>
        </w:rPr>
        <w:t>Общие замечания:</w:t>
      </w:r>
    </w:p>
    <w:p w14:paraId="2783FD1B" w14:textId="734B1C15" w:rsidR="0040290A" w:rsidRPr="00965D46" w:rsidRDefault="0040290A" w:rsidP="009D4D83">
      <w:pPr>
        <w:numPr>
          <w:ilvl w:val="0"/>
          <w:numId w:val="18"/>
        </w:numPr>
        <w:spacing w:line="320" w:lineRule="exact"/>
        <w:ind w:left="142" w:firstLine="425"/>
        <w:contextualSpacing/>
        <w:rPr>
          <w:rStyle w:val="aff6"/>
          <w:b w:val="0"/>
        </w:rPr>
      </w:pP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 xml:space="preserve">указываются </w:t>
      </w:r>
      <w:r w:rsidRPr="00965D46">
        <w:rPr>
          <w:rStyle w:val="aff6"/>
          <w:b w:val="0"/>
        </w:rPr>
        <w:t>общие замечани</w:t>
      </w:r>
      <w:r>
        <w:rPr>
          <w:rStyle w:val="aff6"/>
          <w:b w:val="0"/>
        </w:rPr>
        <w:t>я, повторяющиеся во всех сметах</w:t>
      </w:r>
      <w:r w:rsidRPr="00965D46">
        <w:rPr>
          <w:rStyle w:val="aff6"/>
          <w:b w:val="0"/>
        </w:rPr>
        <w:t xml:space="preserve">. В случае повторной </w:t>
      </w:r>
      <w:r w:rsidR="00C96F3F">
        <w:rPr>
          <w:rStyle w:val="aff6"/>
          <w:b w:val="0"/>
        </w:rPr>
        <w:t xml:space="preserve">экспертизы в </w:t>
      </w:r>
      <w:r w:rsidR="00570BDC">
        <w:rPr>
          <w:rStyle w:val="aff6"/>
          <w:b w:val="0"/>
        </w:rPr>
        <w:t>АО «РГС»</w:t>
      </w:r>
      <w:r w:rsidRPr="00965D46">
        <w:rPr>
          <w:rStyle w:val="aff6"/>
          <w:b w:val="0"/>
        </w:rPr>
        <w:t xml:space="preserve"> включается фраза «Проверка проведена на предмет устранения основных замечаний, указанных в экспертном заключении от__ №__, в пунктах № …</w:t>
      </w:r>
      <w:r w:rsidR="00315F3E">
        <w:rPr>
          <w:rStyle w:val="aff6"/>
          <w:b w:val="0"/>
        </w:rPr>
        <w:t xml:space="preserve"> </w:t>
      </w:r>
      <w:r w:rsidRPr="00965D46">
        <w:rPr>
          <w:rStyle w:val="aff6"/>
          <w:b w:val="0"/>
        </w:rPr>
        <w:t>(включаются номера пунктов основных замечаний).</w:t>
      </w:r>
      <w:r w:rsidRPr="00965D46">
        <w:rPr>
          <w:rStyle w:val="aff6"/>
          <w:b w:val="0"/>
          <w:szCs w:val="26"/>
        </w:rPr>
        <w:t xml:space="preserve"> ]</w:t>
      </w:r>
    </w:p>
    <w:p w14:paraId="0D91B09B" w14:textId="77777777" w:rsidR="00261A45" w:rsidRPr="00FE47C7" w:rsidRDefault="00261A45" w:rsidP="009D4D83">
      <w:pPr>
        <w:spacing w:line="320" w:lineRule="exact"/>
        <w:ind w:firstLine="567"/>
        <w:jc w:val="left"/>
        <w:rPr>
          <w:rFonts w:eastAsia="Times New Roman"/>
          <w:szCs w:val="26"/>
          <w:lang w:eastAsia="ru-RU"/>
        </w:rPr>
      </w:pPr>
    </w:p>
    <w:p w14:paraId="2930DBD7" w14:textId="77777777" w:rsidR="0040290A" w:rsidRPr="00FE47C7" w:rsidRDefault="0040290A" w:rsidP="009D4D83">
      <w:pPr>
        <w:tabs>
          <w:tab w:val="left" w:pos="1134"/>
        </w:tabs>
        <w:spacing w:line="320" w:lineRule="exact"/>
        <w:ind w:left="142"/>
        <w:contextualSpacing/>
        <w:rPr>
          <w:b/>
          <w:szCs w:val="26"/>
          <w:lang w:eastAsia="ru-RU"/>
        </w:rPr>
      </w:pPr>
      <w:r w:rsidRPr="00FE47C7">
        <w:rPr>
          <w:b/>
          <w:szCs w:val="26"/>
          <w:lang w:eastAsia="ru-RU"/>
        </w:rPr>
        <w:t>Смета №</w:t>
      </w:r>
      <w:r>
        <w:rPr>
          <w:b/>
          <w:szCs w:val="26"/>
          <w:lang w:eastAsia="ru-RU"/>
        </w:rPr>
        <w:t xml:space="preserve"> </w:t>
      </w:r>
      <w:r w:rsidRPr="00FE47C7">
        <w:rPr>
          <w:b/>
          <w:szCs w:val="26"/>
          <w:lang w:eastAsia="ru-RU"/>
        </w:rPr>
        <w:t xml:space="preserve">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номер и наименование сметы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  <w:r w:rsidRPr="00FE47C7">
        <w:rPr>
          <w:b/>
          <w:szCs w:val="26"/>
          <w:lang w:eastAsia="ru-RU"/>
        </w:rPr>
        <w:t>:</w:t>
      </w:r>
    </w:p>
    <w:p w14:paraId="526E7D0E" w14:textId="77777777" w:rsidR="0040290A" w:rsidRPr="00BE38DF" w:rsidRDefault="0040290A" w:rsidP="009D4D83">
      <w:pPr>
        <w:numPr>
          <w:ilvl w:val="0"/>
          <w:numId w:val="18"/>
        </w:numPr>
        <w:tabs>
          <w:tab w:val="left" w:pos="709"/>
        </w:tabs>
        <w:spacing w:line="320" w:lineRule="exact"/>
        <w:contextualSpacing/>
        <w:rPr>
          <w:rStyle w:val="aff6"/>
          <w:b w:val="0"/>
          <w:i w:val="0"/>
          <w:szCs w:val="26"/>
          <w:shd w:val="clear" w:color="auto" w:fill="auto"/>
          <w:lang w:eastAsia="ru-RU"/>
        </w:rPr>
      </w:pP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указываются замечания к смете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</w:p>
    <w:p w14:paraId="73C05388" w14:textId="77777777" w:rsidR="0040290A" w:rsidRPr="00BE38DF" w:rsidRDefault="0040290A" w:rsidP="009D4D83">
      <w:pPr>
        <w:numPr>
          <w:ilvl w:val="0"/>
          <w:numId w:val="18"/>
        </w:numPr>
        <w:spacing w:line="320" w:lineRule="exact"/>
        <w:contextualSpacing/>
        <w:rPr>
          <w:rStyle w:val="aff6"/>
          <w:b w:val="0"/>
          <w:i w:val="0"/>
          <w:szCs w:val="26"/>
          <w:shd w:val="clear" w:color="auto" w:fill="auto"/>
          <w:lang w:eastAsia="ru-RU"/>
        </w:rPr>
      </w:pP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указываются замечания к смете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  <w:r>
        <w:rPr>
          <w:rStyle w:val="af3"/>
          <w:i/>
          <w:szCs w:val="26"/>
          <w:shd w:val="clear" w:color="auto" w:fill="FFFF99"/>
        </w:rPr>
        <w:footnoteReference w:id="36"/>
      </w:r>
    </w:p>
    <w:p w14:paraId="34517341" w14:textId="77777777" w:rsidR="0040290A" w:rsidRDefault="0040290A" w:rsidP="009D4D83">
      <w:pPr>
        <w:tabs>
          <w:tab w:val="left" w:pos="1134"/>
        </w:tabs>
        <w:spacing w:line="320" w:lineRule="exact"/>
        <w:ind w:left="142"/>
        <w:contextualSpacing/>
        <w:rPr>
          <w:b/>
          <w:szCs w:val="26"/>
          <w:lang w:eastAsia="ru-RU"/>
        </w:rPr>
      </w:pPr>
    </w:p>
    <w:p w14:paraId="33BF5F5A" w14:textId="77777777" w:rsidR="0040290A" w:rsidRPr="00FE47C7" w:rsidRDefault="0040290A" w:rsidP="009D4D83">
      <w:pPr>
        <w:tabs>
          <w:tab w:val="left" w:pos="1134"/>
        </w:tabs>
        <w:spacing w:line="320" w:lineRule="exact"/>
        <w:ind w:left="142"/>
        <w:contextualSpacing/>
        <w:rPr>
          <w:b/>
          <w:szCs w:val="26"/>
          <w:lang w:eastAsia="ru-RU"/>
        </w:rPr>
      </w:pPr>
      <w:r w:rsidRPr="00FE47C7">
        <w:rPr>
          <w:b/>
          <w:szCs w:val="26"/>
          <w:lang w:eastAsia="ru-RU"/>
        </w:rPr>
        <w:t>Смета №</w:t>
      </w:r>
      <w:r>
        <w:rPr>
          <w:b/>
          <w:szCs w:val="26"/>
          <w:lang w:eastAsia="ru-RU"/>
        </w:rPr>
        <w:t xml:space="preserve"> </w:t>
      </w:r>
      <w:r w:rsidRPr="00FE47C7">
        <w:rPr>
          <w:b/>
          <w:szCs w:val="26"/>
          <w:lang w:eastAsia="ru-RU"/>
        </w:rPr>
        <w:t xml:space="preserve">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номер и наименование сметы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  <w:r w:rsidRPr="00FE47C7">
        <w:rPr>
          <w:b/>
          <w:szCs w:val="26"/>
          <w:lang w:eastAsia="ru-RU"/>
        </w:rPr>
        <w:t>:</w:t>
      </w:r>
    </w:p>
    <w:p w14:paraId="4FB9D843" w14:textId="77777777" w:rsidR="0040290A" w:rsidRPr="00BE38DF" w:rsidRDefault="0040290A" w:rsidP="009D4D83">
      <w:pPr>
        <w:numPr>
          <w:ilvl w:val="0"/>
          <w:numId w:val="18"/>
        </w:numPr>
        <w:tabs>
          <w:tab w:val="left" w:pos="709"/>
        </w:tabs>
        <w:spacing w:line="320" w:lineRule="exact"/>
        <w:contextualSpacing/>
        <w:rPr>
          <w:rStyle w:val="aff6"/>
          <w:b w:val="0"/>
          <w:i w:val="0"/>
          <w:szCs w:val="26"/>
          <w:shd w:val="clear" w:color="auto" w:fill="auto"/>
          <w:lang w:eastAsia="ru-RU"/>
        </w:rPr>
      </w:pP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указываются замечания к смете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</w:p>
    <w:p w14:paraId="27AA50A4" w14:textId="77777777" w:rsidR="0040290A" w:rsidRPr="00BE38DF" w:rsidRDefault="0040290A" w:rsidP="009D4D83">
      <w:pPr>
        <w:numPr>
          <w:ilvl w:val="0"/>
          <w:numId w:val="18"/>
        </w:numPr>
        <w:spacing w:line="320" w:lineRule="exact"/>
        <w:contextualSpacing/>
        <w:rPr>
          <w:rStyle w:val="aff6"/>
          <w:b w:val="0"/>
          <w:i w:val="0"/>
          <w:szCs w:val="26"/>
          <w:shd w:val="clear" w:color="auto" w:fill="auto"/>
          <w:lang w:eastAsia="ru-RU"/>
        </w:rPr>
      </w:pP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указываются замечания к смете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</w:p>
    <w:p w14:paraId="4BE4764C" w14:textId="77777777" w:rsidR="0040290A" w:rsidRDefault="0040290A" w:rsidP="009D4D83">
      <w:pPr>
        <w:tabs>
          <w:tab w:val="left" w:pos="1134"/>
        </w:tabs>
        <w:spacing w:line="320" w:lineRule="exact"/>
        <w:ind w:firstLine="567"/>
        <w:rPr>
          <w:rFonts w:eastAsia="Times New Roman"/>
          <w:b/>
          <w:bCs/>
          <w:iCs/>
          <w:color w:val="000000"/>
          <w:szCs w:val="26"/>
          <w:lang w:eastAsia="ru-RU"/>
        </w:rPr>
      </w:pPr>
    </w:p>
    <w:p w14:paraId="169B2FD5" w14:textId="77777777" w:rsidR="00261A45" w:rsidRPr="00FE47C7" w:rsidRDefault="00261A45" w:rsidP="009D4D83">
      <w:pPr>
        <w:tabs>
          <w:tab w:val="left" w:pos="1134"/>
        </w:tabs>
        <w:spacing w:line="320" w:lineRule="exact"/>
        <w:ind w:firstLine="142"/>
        <w:rPr>
          <w:rFonts w:eastAsia="Times New Roman"/>
          <w:b/>
          <w:bCs/>
          <w:iCs/>
          <w:color w:val="000000"/>
          <w:szCs w:val="26"/>
          <w:lang w:eastAsia="ru-RU"/>
        </w:rPr>
      </w:pPr>
      <w:r w:rsidRPr="00FE47C7">
        <w:rPr>
          <w:rFonts w:eastAsia="Times New Roman"/>
          <w:b/>
          <w:bCs/>
          <w:iCs/>
          <w:color w:val="000000"/>
          <w:szCs w:val="26"/>
          <w:lang w:eastAsia="ru-RU"/>
        </w:rPr>
        <w:t>Выводы и рекомендации</w:t>
      </w:r>
      <w:r w:rsidR="00A03A29">
        <w:rPr>
          <w:rStyle w:val="af3"/>
          <w:rFonts w:eastAsia="Times New Roman"/>
          <w:b/>
          <w:bCs/>
          <w:iCs/>
          <w:color w:val="000000"/>
          <w:szCs w:val="26"/>
          <w:lang w:eastAsia="ru-RU"/>
        </w:rPr>
        <w:footnoteReference w:id="37"/>
      </w:r>
      <w:r w:rsidR="007C6498">
        <w:rPr>
          <w:rFonts w:eastAsia="Times New Roman"/>
          <w:b/>
          <w:bCs/>
          <w:iCs/>
          <w:color w:val="000000"/>
          <w:szCs w:val="26"/>
          <w:lang w:eastAsia="ru-RU"/>
        </w:rPr>
        <w:t>:</w:t>
      </w:r>
    </w:p>
    <w:p w14:paraId="5A86B945" w14:textId="77777777" w:rsidR="003E541B" w:rsidRPr="00FD3EDC" w:rsidRDefault="007C6498" w:rsidP="009D4D83">
      <w:pPr>
        <w:tabs>
          <w:tab w:val="num" w:pos="0"/>
          <w:tab w:val="left" w:pos="1134"/>
        </w:tabs>
        <w:spacing w:line="320" w:lineRule="exact"/>
        <w:ind w:firstLine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 w:val="28"/>
          <w:lang w:eastAsia="ru-RU"/>
        </w:rPr>
        <w:lastRenderedPageBreak/>
        <w:t>6</w:t>
      </w:r>
      <w:r w:rsidR="003E541B">
        <w:rPr>
          <w:rFonts w:eastAsia="Times New Roman"/>
          <w:bCs/>
          <w:iCs/>
          <w:sz w:val="28"/>
          <w:lang w:eastAsia="ru-RU"/>
        </w:rPr>
        <w:t>.</w:t>
      </w:r>
      <w:r w:rsidR="003E541B">
        <w:rPr>
          <w:rFonts w:eastAsia="Times New Roman"/>
          <w:bCs/>
          <w:iCs/>
          <w:sz w:val="28"/>
          <w:lang w:eastAsia="ru-RU"/>
        </w:rPr>
        <w:tab/>
      </w:r>
      <w:r w:rsidR="004D7DE8" w:rsidRPr="00FD3EDC">
        <w:rPr>
          <w:rFonts w:eastAsia="Times New Roman"/>
          <w:bCs/>
          <w:iCs/>
          <w:szCs w:val="26"/>
          <w:lang w:eastAsia="ru-RU"/>
        </w:rPr>
        <w:t>Т</w:t>
      </w:r>
      <w:r w:rsidR="003E541B" w:rsidRPr="00FD3EDC">
        <w:rPr>
          <w:rFonts w:eastAsia="Times New Roman"/>
          <w:bCs/>
          <w:iCs/>
          <w:szCs w:val="26"/>
          <w:lang w:eastAsia="ru-RU"/>
        </w:rPr>
        <w:t>рудоемкость (в расчетах по форме 3п), учтенн</w:t>
      </w:r>
      <w:r w:rsidR="004D7DE8" w:rsidRPr="00FD3EDC">
        <w:rPr>
          <w:rFonts w:eastAsia="Times New Roman"/>
          <w:bCs/>
          <w:iCs/>
          <w:szCs w:val="26"/>
          <w:lang w:eastAsia="ru-RU"/>
        </w:rPr>
        <w:t>ая</w:t>
      </w:r>
      <w:r w:rsidR="003E541B" w:rsidRPr="00FD3EDC">
        <w:rPr>
          <w:rFonts w:eastAsia="Times New Roman"/>
          <w:bCs/>
          <w:iCs/>
          <w:szCs w:val="26"/>
          <w:lang w:eastAsia="ru-RU"/>
        </w:rPr>
        <w:t xml:space="preserve"> в сметной документации проверен</w:t>
      </w:r>
      <w:r w:rsidR="004D7DE8" w:rsidRPr="00FD3EDC">
        <w:rPr>
          <w:rFonts w:eastAsia="Times New Roman"/>
          <w:bCs/>
          <w:iCs/>
          <w:szCs w:val="26"/>
          <w:lang w:eastAsia="ru-RU"/>
        </w:rPr>
        <w:t>а</w:t>
      </w:r>
      <w:r w:rsidR="003E541B" w:rsidRPr="00FD3EDC">
        <w:rPr>
          <w:rFonts w:eastAsia="Times New Roman"/>
          <w:bCs/>
          <w:iCs/>
          <w:szCs w:val="26"/>
          <w:lang w:eastAsia="ru-RU"/>
        </w:rPr>
        <w:t xml:space="preserve"> и согласован</w:t>
      </w:r>
      <w:r w:rsidR="004D7DE8" w:rsidRPr="00FD3EDC">
        <w:rPr>
          <w:rFonts w:eastAsia="Times New Roman"/>
          <w:bCs/>
          <w:iCs/>
          <w:szCs w:val="26"/>
          <w:lang w:eastAsia="ru-RU"/>
        </w:rPr>
        <w:t>а</w:t>
      </w:r>
      <w:r w:rsidR="003E541B" w:rsidRPr="00FD3EDC">
        <w:rPr>
          <w:rFonts w:eastAsia="Times New Roman"/>
          <w:bCs/>
          <w:iCs/>
          <w:szCs w:val="26"/>
          <w:lang w:eastAsia="ru-RU"/>
        </w:rPr>
        <w:t xml:space="preserve">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ФИО, должность</w:t>
      </w:r>
      <w:r w:rsidRPr="00FB5270">
        <w:rPr>
          <w:rStyle w:val="aff6"/>
          <w:b w:val="0"/>
          <w:szCs w:val="26"/>
        </w:rPr>
        <w:t>]</w:t>
      </w:r>
      <w:r w:rsidRPr="00FD3EDC">
        <w:rPr>
          <w:rFonts w:eastAsia="Times New Roman"/>
          <w:bCs/>
          <w:iCs/>
          <w:szCs w:val="26"/>
          <w:lang w:eastAsia="ru-RU"/>
        </w:rPr>
        <w:t xml:space="preserve"> </w:t>
      </w:r>
      <w:r w:rsidR="003E541B" w:rsidRPr="00FD3EDC">
        <w:rPr>
          <w:rFonts w:eastAsia="Times New Roman"/>
          <w:bCs/>
          <w:iCs/>
          <w:szCs w:val="26"/>
          <w:lang w:eastAsia="ru-RU"/>
        </w:rPr>
        <w:t>(представлены сканы с визами в формате «pdf»).</w:t>
      </w:r>
    </w:p>
    <w:p w14:paraId="7D7E836C" w14:textId="7A7DC281" w:rsidR="004D7DE8" w:rsidRPr="00FD3EDC" w:rsidRDefault="007C6498" w:rsidP="009D4D83">
      <w:pPr>
        <w:tabs>
          <w:tab w:val="num" w:pos="0"/>
          <w:tab w:val="left" w:pos="1134"/>
        </w:tabs>
        <w:spacing w:line="320" w:lineRule="exact"/>
        <w:ind w:firstLine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Cs w:val="26"/>
          <w:lang w:eastAsia="ru-RU"/>
        </w:rPr>
        <w:t>7</w:t>
      </w:r>
      <w:r w:rsidR="003E541B" w:rsidRPr="00FD3EDC">
        <w:rPr>
          <w:rFonts w:eastAsia="Times New Roman"/>
          <w:bCs/>
          <w:iCs/>
          <w:szCs w:val="26"/>
          <w:lang w:eastAsia="ru-RU"/>
        </w:rPr>
        <w:t>.</w:t>
      </w:r>
      <w:r w:rsidR="003E541B" w:rsidRPr="00FD3EDC">
        <w:rPr>
          <w:rFonts w:eastAsia="Times New Roman"/>
          <w:bCs/>
          <w:iCs/>
          <w:szCs w:val="26"/>
          <w:lang w:eastAsia="ru-RU"/>
        </w:rPr>
        <w:tab/>
      </w:r>
      <w:r w:rsidRPr="0036519E">
        <w:rPr>
          <w:rFonts w:eastAsia="Times New Roman"/>
          <w:bCs/>
          <w:iCs/>
          <w:szCs w:val="26"/>
          <w:lang w:eastAsia="ru-RU"/>
        </w:rPr>
        <w:t xml:space="preserve">Представленный Комплект ЦД приемлем для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один из вариантов – проведения закупки /</w:t>
      </w:r>
      <w:r w:rsidR="00FB3E7B">
        <w:rPr>
          <w:rStyle w:val="aff6"/>
          <w:b w:val="0"/>
          <w:szCs w:val="26"/>
        </w:rPr>
        <w:t xml:space="preserve"> </w:t>
      </w:r>
      <w:r>
        <w:rPr>
          <w:rStyle w:val="aff6"/>
          <w:b w:val="0"/>
          <w:szCs w:val="26"/>
        </w:rPr>
        <w:t xml:space="preserve">заключения </w:t>
      </w:r>
      <w:r w:rsidR="00842AFB">
        <w:rPr>
          <w:rStyle w:val="aff6"/>
          <w:b w:val="0"/>
          <w:szCs w:val="26"/>
        </w:rPr>
        <w:t>Договор</w:t>
      </w:r>
      <w:r>
        <w:rPr>
          <w:rStyle w:val="aff6"/>
          <w:b w:val="0"/>
          <w:szCs w:val="26"/>
        </w:rPr>
        <w:t>а/ дополнительного соглашения</w:t>
      </w:r>
      <w:r w:rsidRPr="00E516A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</w:p>
    <w:p w14:paraId="7984D3FF" w14:textId="0B7B00EB" w:rsidR="004D7DE8" w:rsidRPr="00FD3EDC" w:rsidRDefault="007C6498" w:rsidP="009D4D83">
      <w:pPr>
        <w:tabs>
          <w:tab w:val="num" w:pos="0"/>
          <w:tab w:val="left" w:pos="1134"/>
        </w:tabs>
        <w:spacing w:line="320" w:lineRule="exact"/>
        <w:ind w:firstLine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Cs w:val="26"/>
          <w:lang w:eastAsia="ru-RU"/>
        </w:rPr>
        <w:t>8</w:t>
      </w:r>
      <w:r w:rsidR="004D7DE8" w:rsidRPr="00FD3EDC">
        <w:rPr>
          <w:rFonts w:eastAsia="Times New Roman"/>
          <w:bCs/>
          <w:iCs/>
          <w:szCs w:val="26"/>
          <w:lang w:eastAsia="ru-RU"/>
        </w:rPr>
        <w:t>.</w:t>
      </w:r>
      <w:r w:rsidR="004D7DE8" w:rsidRPr="00FD3EDC">
        <w:rPr>
          <w:rFonts w:eastAsia="Times New Roman"/>
          <w:bCs/>
          <w:iCs/>
          <w:szCs w:val="26"/>
          <w:lang w:eastAsia="ru-RU"/>
        </w:rPr>
        <w:tab/>
        <w:t xml:space="preserve">Сумма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уменьшения / увеличения</w:t>
      </w:r>
      <w:r w:rsidRPr="00FB5270">
        <w:rPr>
          <w:rStyle w:val="aff6"/>
          <w:b w:val="0"/>
          <w:szCs w:val="26"/>
        </w:rPr>
        <w:t>]</w:t>
      </w:r>
      <w:r w:rsidRPr="00FD3EDC">
        <w:rPr>
          <w:rFonts w:eastAsia="Times New Roman"/>
          <w:bCs/>
          <w:iCs/>
          <w:szCs w:val="26"/>
          <w:lang w:eastAsia="ru-RU"/>
        </w:rPr>
        <w:t xml:space="preserve"> </w:t>
      </w:r>
      <w:r w:rsidR="004D7DE8" w:rsidRPr="00FD3EDC">
        <w:rPr>
          <w:rFonts w:eastAsia="Times New Roman"/>
          <w:bCs/>
          <w:iCs/>
          <w:szCs w:val="26"/>
          <w:lang w:eastAsia="ru-RU"/>
        </w:rPr>
        <w:t xml:space="preserve">основного </w:t>
      </w:r>
      <w:r w:rsidR="00842AFB">
        <w:rPr>
          <w:rFonts w:eastAsia="Times New Roman"/>
          <w:bCs/>
          <w:iCs/>
          <w:szCs w:val="26"/>
          <w:lang w:eastAsia="ru-RU"/>
        </w:rPr>
        <w:t>Договор</w:t>
      </w:r>
      <w:r w:rsidR="004D7DE8" w:rsidRPr="00FD3EDC">
        <w:rPr>
          <w:rFonts w:eastAsia="Times New Roman"/>
          <w:bCs/>
          <w:iCs/>
          <w:szCs w:val="26"/>
          <w:lang w:eastAsia="ru-RU"/>
        </w:rPr>
        <w:t>а, с учетом предыдущих дополнительных соглашений</w:t>
      </w:r>
      <w:r w:rsidR="009E7FB8">
        <w:rPr>
          <w:rStyle w:val="af3"/>
          <w:rFonts w:eastAsia="Times New Roman"/>
          <w:bCs/>
          <w:iCs/>
          <w:szCs w:val="26"/>
          <w:lang w:eastAsia="ru-RU"/>
        </w:rPr>
        <w:footnoteReference w:id="38"/>
      </w:r>
      <w:r w:rsidR="004D7DE8" w:rsidRPr="00FD3EDC">
        <w:rPr>
          <w:rFonts w:eastAsia="Times New Roman"/>
          <w:bCs/>
          <w:iCs/>
          <w:szCs w:val="26"/>
          <w:lang w:eastAsia="ru-RU"/>
        </w:rPr>
        <w:t>, на основании ДС №</w:t>
      </w:r>
      <w:r w:rsidR="00FB3E7B">
        <w:rPr>
          <w:rFonts w:eastAsia="Times New Roman"/>
          <w:bCs/>
          <w:iCs/>
          <w:szCs w:val="26"/>
          <w:lang w:eastAsia="ru-RU"/>
        </w:rPr>
        <w:t xml:space="preserve">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номер дополнительного соглашения</w:t>
      </w:r>
      <w:r w:rsidRPr="00FB5270">
        <w:rPr>
          <w:rStyle w:val="aff6"/>
          <w:b w:val="0"/>
          <w:szCs w:val="26"/>
        </w:rPr>
        <w:t>]</w:t>
      </w:r>
      <w:r w:rsidRPr="00FD3EDC">
        <w:rPr>
          <w:rFonts w:eastAsia="Times New Roman"/>
          <w:bCs/>
          <w:iCs/>
          <w:szCs w:val="26"/>
          <w:lang w:eastAsia="ru-RU"/>
        </w:rPr>
        <w:t xml:space="preserve"> </w:t>
      </w:r>
      <w:r w:rsidR="004D7DE8" w:rsidRPr="00FD3EDC">
        <w:rPr>
          <w:rFonts w:eastAsia="Times New Roman"/>
          <w:bCs/>
          <w:iCs/>
          <w:szCs w:val="26"/>
          <w:lang w:eastAsia="ru-RU"/>
        </w:rPr>
        <w:t xml:space="preserve"> составляет: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сумма цифрами</w:t>
      </w:r>
      <w:r w:rsidRPr="00FB5270">
        <w:rPr>
          <w:rStyle w:val="aff6"/>
          <w:b w:val="0"/>
          <w:szCs w:val="26"/>
        </w:rPr>
        <w:t>]</w:t>
      </w:r>
      <w:r w:rsidRPr="00FD3EDC">
        <w:rPr>
          <w:rFonts w:eastAsia="Times New Roman"/>
          <w:bCs/>
          <w:iCs/>
          <w:szCs w:val="26"/>
          <w:lang w:eastAsia="ru-RU"/>
        </w:rPr>
        <w:t xml:space="preserve"> </w:t>
      </w:r>
      <w:r w:rsidR="004D7DE8" w:rsidRPr="00FD3EDC">
        <w:rPr>
          <w:rFonts w:eastAsia="Times New Roman"/>
          <w:bCs/>
          <w:iCs/>
          <w:szCs w:val="26"/>
          <w:lang w:eastAsia="ru-RU"/>
        </w:rPr>
        <w:t xml:space="preserve"> руб. без НДС / </w:t>
      </w:r>
      <w:r w:rsidR="00223FFE" w:rsidRPr="00FB5270">
        <w:rPr>
          <w:rStyle w:val="aff6"/>
          <w:b w:val="0"/>
          <w:szCs w:val="26"/>
        </w:rPr>
        <w:t>[</w:t>
      </w:r>
      <w:r w:rsidR="00223FFE">
        <w:rPr>
          <w:rStyle w:val="aff6"/>
          <w:b w:val="0"/>
          <w:szCs w:val="26"/>
        </w:rPr>
        <w:t>указывается сумма цифрами</w:t>
      </w:r>
      <w:r w:rsidR="00223FFE" w:rsidRPr="00FB5270">
        <w:rPr>
          <w:rStyle w:val="aff6"/>
          <w:b w:val="0"/>
          <w:szCs w:val="26"/>
        </w:rPr>
        <w:t>]</w:t>
      </w:r>
      <w:r w:rsidR="00223FFE" w:rsidRPr="00FD3EDC">
        <w:rPr>
          <w:rFonts w:eastAsia="Times New Roman"/>
          <w:bCs/>
          <w:iCs/>
          <w:szCs w:val="26"/>
          <w:lang w:eastAsia="ru-RU"/>
        </w:rPr>
        <w:t xml:space="preserve"> </w:t>
      </w:r>
      <w:r w:rsidR="004D7DE8" w:rsidRPr="00FD3EDC">
        <w:rPr>
          <w:rFonts w:eastAsia="Times New Roman"/>
          <w:bCs/>
          <w:iCs/>
          <w:szCs w:val="26"/>
          <w:lang w:eastAsia="ru-RU"/>
        </w:rPr>
        <w:t xml:space="preserve">руб. с НДС. Итого общая стоимость выполнения работ по </w:t>
      </w:r>
      <w:r w:rsidR="00842AFB">
        <w:rPr>
          <w:rFonts w:eastAsia="Times New Roman"/>
          <w:bCs/>
          <w:iCs/>
          <w:szCs w:val="26"/>
          <w:lang w:eastAsia="ru-RU"/>
        </w:rPr>
        <w:t>Договор</w:t>
      </w:r>
      <w:r w:rsidR="004D7DE8" w:rsidRPr="00FD3EDC">
        <w:rPr>
          <w:rFonts w:eastAsia="Times New Roman"/>
          <w:bCs/>
          <w:iCs/>
          <w:szCs w:val="26"/>
          <w:lang w:eastAsia="ru-RU"/>
        </w:rPr>
        <w:t>у согласована на сумму:</w:t>
      </w:r>
      <w:r w:rsidR="00223FFE" w:rsidRPr="00223FFE">
        <w:rPr>
          <w:rStyle w:val="aff6"/>
          <w:b w:val="0"/>
          <w:szCs w:val="26"/>
        </w:rPr>
        <w:t xml:space="preserve"> </w:t>
      </w:r>
      <w:r w:rsidR="00223FFE" w:rsidRPr="00FB5270">
        <w:rPr>
          <w:rStyle w:val="aff6"/>
          <w:b w:val="0"/>
          <w:szCs w:val="26"/>
        </w:rPr>
        <w:t>[</w:t>
      </w:r>
      <w:r w:rsidR="00223FFE">
        <w:rPr>
          <w:rStyle w:val="aff6"/>
          <w:b w:val="0"/>
          <w:szCs w:val="26"/>
        </w:rPr>
        <w:t>указывается сумма цифрами</w:t>
      </w:r>
      <w:r w:rsidR="00223FFE" w:rsidRPr="00FB5270">
        <w:rPr>
          <w:rStyle w:val="aff6"/>
          <w:b w:val="0"/>
          <w:szCs w:val="26"/>
        </w:rPr>
        <w:t>]</w:t>
      </w:r>
      <w:r w:rsidR="00223FFE" w:rsidRPr="00FD3EDC">
        <w:rPr>
          <w:rFonts w:eastAsia="Times New Roman"/>
          <w:bCs/>
          <w:iCs/>
          <w:szCs w:val="26"/>
          <w:lang w:eastAsia="ru-RU"/>
        </w:rPr>
        <w:t xml:space="preserve"> </w:t>
      </w:r>
      <w:r w:rsidR="004D7DE8" w:rsidRPr="00FD3EDC">
        <w:rPr>
          <w:rFonts w:eastAsia="Times New Roman"/>
          <w:bCs/>
          <w:iCs/>
          <w:szCs w:val="26"/>
          <w:lang w:eastAsia="ru-RU"/>
        </w:rPr>
        <w:t>руб. без НДС</w:t>
      </w:r>
      <w:r w:rsidR="00FB3E7B">
        <w:rPr>
          <w:rFonts w:eastAsia="Times New Roman"/>
          <w:bCs/>
          <w:iCs/>
          <w:szCs w:val="26"/>
          <w:lang w:eastAsia="ru-RU"/>
        </w:rPr>
        <w:t xml:space="preserve"> </w:t>
      </w:r>
      <w:r w:rsidR="00223FFE" w:rsidRPr="00FB5270">
        <w:rPr>
          <w:rStyle w:val="aff6"/>
          <w:b w:val="0"/>
          <w:szCs w:val="26"/>
        </w:rPr>
        <w:t>[</w:t>
      </w:r>
      <w:r w:rsidR="00223FFE">
        <w:rPr>
          <w:rStyle w:val="aff6"/>
          <w:b w:val="0"/>
          <w:szCs w:val="26"/>
        </w:rPr>
        <w:t>указывается сумма цифрами</w:t>
      </w:r>
      <w:r w:rsidR="00223FFE" w:rsidRPr="00FB5270">
        <w:rPr>
          <w:rStyle w:val="aff6"/>
          <w:b w:val="0"/>
          <w:szCs w:val="26"/>
        </w:rPr>
        <w:t>]</w:t>
      </w:r>
      <w:r w:rsidR="00223FFE" w:rsidRPr="00FD3EDC">
        <w:rPr>
          <w:rFonts w:eastAsia="Times New Roman"/>
          <w:bCs/>
          <w:iCs/>
          <w:szCs w:val="26"/>
          <w:lang w:eastAsia="ru-RU"/>
        </w:rPr>
        <w:t xml:space="preserve"> </w:t>
      </w:r>
      <w:r w:rsidR="004D7DE8" w:rsidRPr="00FD3EDC">
        <w:rPr>
          <w:rFonts w:eastAsia="Times New Roman"/>
          <w:bCs/>
          <w:iCs/>
          <w:szCs w:val="26"/>
          <w:lang w:eastAsia="ru-RU"/>
        </w:rPr>
        <w:t>руб. с НДС, в т.ч.:</w:t>
      </w:r>
      <w:r w:rsidR="004D7DE8" w:rsidRPr="00FD3EDC">
        <w:rPr>
          <w:rStyle w:val="af3"/>
          <w:rFonts w:eastAsia="Times New Roman"/>
          <w:bCs/>
          <w:iCs/>
          <w:szCs w:val="26"/>
          <w:lang w:eastAsia="ru-RU"/>
        </w:rPr>
        <w:footnoteReference w:id="39"/>
      </w:r>
    </w:p>
    <w:p w14:paraId="77C5D0F3" w14:textId="3D3B1B08" w:rsidR="003E541B" w:rsidRPr="00FD3EDC" w:rsidRDefault="00315F3E" w:rsidP="009D4D83">
      <w:pPr>
        <w:pStyle w:val="a9"/>
        <w:numPr>
          <w:ilvl w:val="0"/>
          <w:numId w:val="17"/>
        </w:numPr>
        <w:tabs>
          <w:tab w:val="left" w:pos="1134"/>
        </w:tabs>
        <w:spacing w:line="320" w:lineRule="exact"/>
        <w:ind w:left="1134" w:hanging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/>
          <w:bCs/>
          <w:iCs/>
          <w:szCs w:val="26"/>
          <w:lang w:eastAsia="ru-RU"/>
        </w:rPr>
        <w:t>т</w:t>
      </w:r>
      <w:r w:rsidRPr="00FD3EDC">
        <w:rPr>
          <w:rFonts w:eastAsia="Times New Roman"/>
          <w:b/>
          <w:bCs/>
          <w:iCs/>
          <w:szCs w:val="26"/>
          <w:lang w:eastAsia="ru-RU"/>
        </w:rPr>
        <w:t>вердая</w:t>
      </w:r>
      <w:r>
        <w:rPr>
          <w:rFonts w:eastAsia="Times New Roman"/>
          <w:b/>
          <w:bCs/>
          <w:iCs/>
          <w:szCs w:val="26"/>
          <w:lang w:eastAsia="ru-RU"/>
        </w:rPr>
        <w:t xml:space="preserve"> </w:t>
      </w:r>
      <w:r w:rsidR="003E541B" w:rsidRPr="00FD3EDC">
        <w:rPr>
          <w:rFonts w:eastAsia="Times New Roman"/>
          <w:b/>
          <w:bCs/>
          <w:iCs/>
          <w:szCs w:val="26"/>
          <w:lang w:eastAsia="ru-RU"/>
        </w:rPr>
        <w:t>/</w:t>
      </w:r>
      <w:r>
        <w:rPr>
          <w:rFonts w:eastAsia="Times New Roman"/>
          <w:b/>
          <w:bCs/>
          <w:iCs/>
          <w:szCs w:val="26"/>
          <w:lang w:eastAsia="ru-RU"/>
        </w:rPr>
        <w:t xml:space="preserve"> </w:t>
      </w:r>
      <w:r w:rsidR="003E541B" w:rsidRPr="00FD3EDC">
        <w:rPr>
          <w:rFonts w:eastAsia="Times New Roman"/>
          <w:b/>
          <w:bCs/>
          <w:iCs/>
          <w:szCs w:val="26"/>
          <w:lang w:eastAsia="ru-RU"/>
        </w:rPr>
        <w:t>предельная</w:t>
      </w:r>
      <w:r w:rsidR="009E7FB8">
        <w:rPr>
          <w:rStyle w:val="af3"/>
          <w:rFonts w:eastAsia="Times New Roman"/>
          <w:b/>
          <w:bCs/>
          <w:iCs/>
          <w:szCs w:val="26"/>
          <w:lang w:eastAsia="ru-RU"/>
        </w:rPr>
        <w:footnoteReference w:id="40"/>
      </w:r>
      <w:r w:rsidR="003E541B" w:rsidRPr="00FD3EDC">
        <w:rPr>
          <w:rFonts w:eastAsia="Times New Roman"/>
          <w:bCs/>
          <w:iCs/>
          <w:szCs w:val="26"/>
          <w:lang w:eastAsia="ru-RU"/>
        </w:rPr>
        <w:t xml:space="preserve"> стоимость выполнения работ</w:t>
      </w:r>
      <w:r w:rsidR="00FB3E7B">
        <w:rPr>
          <w:rFonts w:eastAsia="Times New Roman"/>
          <w:bCs/>
          <w:iCs/>
          <w:szCs w:val="26"/>
          <w:lang w:eastAsia="ru-RU"/>
        </w:rPr>
        <w:t xml:space="preserve"> </w:t>
      </w:r>
      <w:r w:rsidR="0016175E">
        <w:rPr>
          <w:rFonts w:eastAsia="Times New Roman"/>
          <w:bCs/>
          <w:iCs/>
          <w:szCs w:val="26"/>
          <w:lang w:eastAsia="ru-RU"/>
        </w:rPr>
        <w:t>/</w:t>
      </w:r>
      <w:r w:rsidR="00FB3E7B">
        <w:rPr>
          <w:rFonts w:eastAsia="Times New Roman"/>
          <w:bCs/>
          <w:iCs/>
          <w:szCs w:val="26"/>
          <w:lang w:eastAsia="ru-RU"/>
        </w:rPr>
        <w:t xml:space="preserve"> </w:t>
      </w:r>
      <w:r w:rsidR="0016175E">
        <w:rPr>
          <w:rFonts w:eastAsia="Times New Roman"/>
          <w:bCs/>
          <w:iCs/>
          <w:szCs w:val="26"/>
          <w:lang w:eastAsia="ru-RU"/>
        </w:rPr>
        <w:t>услуг</w:t>
      </w:r>
      <w:r w:rsidR="003E541B" w:rsidRPr="00FD3EDC">
        <w:rPr>
          <w:rFonts w:eastAsia="Times New Roman"/>
          <w:bCs/>
          <w:iCs/>
          <w:szCs w:val="26"/>
          <w:lang w:eastAsia="ru-RU"/>
        </w:rPr>
        <w:t xml:space="preserve"> </w:t>
      </w:r>
      <w:r w:rsidR="00223FFE" w:rsidRPr="00FB5270">
        <w:rPr>
          <w:rStyle w:val="aff6"/>
          <w:b w:val="0"/>
          <w:szCs w:val="26"/>
        </w:rPr>
        <w:t>[</w:t>
      </w:r>
      <w:r w:rsidR="00223FFE">
        <w:rPr>
          <w:rStyle w:val="aff6"/>
          <w:b w:val="0"/>
          <w:szCs w:val="26"/>
        </w:rPr>
        <w:t>указывается сумма цифрами</w:t>
      </w:r>
      <w:r w:rsidR="00223FFE" w:rsidRPr="00FB5270">
        <w:rPr>
          <w:rStyle w:val="aff6"/>
          <w:b w:val="0"/>
          <w:szCs w:val="26"/>
        </w:rPr>
        <w:t>]</w:t>
      </w:r>
      <w:r w:rsidR="004D7DE8" w:rsidRPr="00FD3EDC">
        <w:rPr>
          <w:rFonts w:eastAsia="Times New Roman"/>
          <w:bCs/>
          <w:iCs/>
          <w:szCs w:val="26"/>
          <w:lang w:eastAsia="ru-RU"/>
        </w:rPr>
        <w:t xml:space="preserve"> руб. без НДС.</w:t>
      </w:r>
    </w:p>
    <w:p w14:paraId="14143070" w14:textId="001C8231" w:rsidR="00B11083" w:rsidRPr="007C6498" w:rsidRDefault="00B11083" w:rsidP="009D4D83">
      <w:pPr>
        <w:tabs>
          <w:tab w:val="left" w:pos="1134"/>
        </w:tabs>
        <w:spacing w:line="320" w:lineRule="exact"/>
        <w:ind w:left="142" w:firstLine="425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Cs w:val="26"/>
          <w:lang w:eastAsia="ru-RU"/>
        </w:rPr>
        <w:t xml:space="preserve">9. </w:t>
      </w:r>
      <w:r w:rsidRPr="007C6498">
        <w:rPr>
          <w:rFonts w:eastAsia="Times New Roman"/>
          <w:bCs/>
          <w:iCs/>
          <w:szCs w:val="26"/>
          <w:lang w:eastAsia="ru-RU"/>
        </w:rPr>
        <w:t>По затратам, учтенным в Сводном сметном расчете с предельной ценой</w:t>
      </w:r>
      <w:r w:rsidR="00FB3E7B">
        <w:rPr>
          <w:rFonts w:eastAsia="Times New Roman"/>
          <w:bCs/>
          <w:iCs/>
          <w:szCs w:val="26"/>
          <w:lang w:eastAsia="ru-RU"/>
        </w:rPr>
        <w:t>,</w:t>
      </w:r>
      <w:r w:rsidRPr="007C6498">
        <w:rPr>
          <w:rFonts w:eastAsia="Times New Roman"/>
          <w:bCs/>
          <w:iCs/>
          <w:szCs w:val="26"/>
          <w:lang w:eastAsia="ru-RU"/>
        </w:rPr>
        <w:t xml:space="preserve"> будет проведена экспертиза </w:t>
      </w:r>
      <w:r w:rsidRPr="007C6498">
        <w:rPr>
          <w:rStyle w:val="aff6"/>
          <w:b w:val="0"/>
          <w:szCs w:val="26"/>
        </w:rPr>
        <w:t>[указывается этап, после которого будет определена твердая стоимость работ</w:t>
      </w:r>
      <w:r>
        <w:rPr>
          <w:rStyle w:val="aff6"/>
          <w:b w:val="0"/>
          <w:szCs w:val="26"/>
        </w:rPr>
        <w:t xml:space="preserve"> </w:t>
      </w:r>
      <w:r w:rsidRPr="00B11083">
        <w:rPr>
          <w:rStyle w:val="aff6"/>
          <w:b w:val="0"/>
          <w:szCs w:val="26"/>
        </w:rPr>
        <w:t>-</w:t>
      </w:r>
      <w:r w:rsidRPr="00B11083">
        <w:rPr>
          <w:rStyle w:val="aff6"/>
          <w:b w:val="0"/>
        </w:rPr>
        <w:t xml:space="preserve"> после завершения предварительного обследования</w:t>
      </w:r>
      <w:r w:rsidR="00FB3E7B">
        <w:rPr>
          <w:rStyle w:val="aff6"/>
          <w:b w:val="0"/>
        </w:rPr>
        <w:t xml:space="preserve"> </w:t>
      </w:r>
      <w:r w:rsidRPr="00B11083">
        <w:rPr>
          <w:rStyle w:val="aff6"/>
          <w:b w:val="0"/>
        </w:rPr>
        <w:t>/</w:t>
      </w:r>
      <w:r w:rsidR="00FB3E7B">
        <w:rPr>
          <w:rStyle w:val="aff6"/>
          <w:b w:val="0"/>
        </w:rPr>
        <w:t xml:space="preserve"> </w:t>
      </w:r>
      <w:r w:rsidRPr="00B11083">
        <w:rPr>
          <w:rStyle w:val="aff6"/>
          <w:b w:val="0"/>
        </w:rPr>
        <w:t>разработки и утверждения Проекта</w:t>
      </w:r>
      <w:r w:rsidRPr="007C6498">
        <w:rPr>
          <w:rStyle w:val="aff6"/>
          <w:b w:val="0"/>
          <w:szCs w:val="26"/>
        </w:rPr>
        <w:t>]</w:t>
      </w:r>
      <w:r w:rsidRPr="007C6498">
        <w:rPr>
          <w:rFonts w:eastAsia="Times New Roman"/>
          <w:bCs/>
          <w:iCs/>
          <w:szCs w:val="26"/>
          <w:lang w:eastAsia="ru-RU"/>
        </w:rPr>
        <w:t>, уточнения состава и объемов работ. На данном этапе проверить достоверность сметной стоимости не представляется возможным.</w:t>
      </w:r>
    </w:p>
    <w:p w14:paraId="6592EFC2" w14:textId="77777777" w:rsidR="00261A45" w:rsidRDefault="00261A45" w:rsidP="000F5855">
      <w:pPr>
        <w:tabs>
          <w:tab w:val="num" w:pos="1134"/>
        </w:tabs>
        <w:spacing w:before="0" w:after="200" w:line="240" w:lineRule="auto"/>
        <w:jc w:val="left"/>
        <w:rPr>
          <w:rFonts w:eastAsia="Times New Roman"/>
          <w:bCs/>
          <w:i/>
          <w:iCs/>
          <w:szCs w:val="26"/>
          <w:lang w:eastAsia="ru-RU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3119"/>
        <w:gridCol w:w="2252"/>
        <w:gridCol w:w="2317"/>
        <w:gridCol w:w="2235"/>
      </w:tblGrid>
      <w:tr w:rsidR="00D72A6A" w:rsidRPr="00FE47C7" w14:paraId="0D87FB66" w14:textId="77777777" w:rsidTr="00FF2463">
        <w:tc>
          <w:tcPr>
            <w:tcW w:w="3119" w:type="dxa"/>
            <w:shd w:val="clear" w:color="auto" w:fill="auto"/>
            <w:hideMark/>
          </w:tcPr>
          <w:p w14:paraId="5104D2B9" w14:textId="77777777" w:rsidR="00D72A6A" w:rsidRPr="00FE47C7" w:rsidRDefault="00D72A6A" w:rsidP="000F31BE">
            <w:pPr>
              <w:spacing w:line="240" w:lineRule="auto"/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>Должность с указанием подразделения и организации</w:t>
            </w:r>
            <w:r w:rsidRPr="00E516A0">
              <w:rPr>
                <w:rStyle w:val="aff6"/>
                <w:b w:val="0"/>
                <w:szCs w:val="26"/>
              </w:rPr>
              <w:t>]</w:t>
            </w:r>
          </w:p>
        </w:tc>
        <w:tc>
          <w:tcPr>
            <w:tcW w:w="2252" w:type="dxa"/>
            <w:shd w:val="clear" w:color="auto" w:fill="auto"/>
            <w:hideMark/>
          </w:tcPr>
          <w:p w14:paraId="4114D69A" w14:textId="77777777" w:rsidR="00D72A6A" w:rsidRPr="00FE47C7" w:rsidRDefault="00D72A6A" w:rsidP="000F31BE">
            <w:pPr>
              <w:spacing w:line="240" w:lineRule="auto"/>
              <w:jc w:val="right"/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>Подпись</w:t>
            </w:r>
            <w:r w:rsidRPr="00E516A0">
              <w:rPr>
                <w:rStyle w:val="aff6"/>
                <w:b w:val="0"/>
                <w:szCs w:val="26"/>
              </w:rPr>
              <w:t>]</w:t>
            </w:r>
          </w:p>
        </w:tc>
        <w:tc>
          <w:tcPr>
            <w:tcW w:w="2317" w:type="dxa"/>
          </w:tcPr>
          <w:p w14:paraId="5779B227" w14:textId="77777777" w:rsidR="00D72A6A" w:rsidRPr="00FE47C7" w:rsidRDefault="00D72A6A" w:rsidP="000F31BE">
            <w:pPr>
              <w:spacing w:line="240" w:lineRule="auto"/>
              <w:jc w:val="right"/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</w:p>
        </w:tc>
        <w:tc>
          <w:tcPr>
            <w:tcW w:w="2235" w:type="dxa"/>
            <w:shd w:val="clear" w:color="auto" w:fill="auto"/>
            <w:hideMark/>
          </w:tcPr>
          <w:p w14:paraId="72B464B2" w14:textId="77777777" w:rsidR="00D72A6A" w:rsidRPr="00FE47C7" w:rsidRDefault="00D72A6A" w:rsidP="000F31BE">
            <w:pPr>
              <w:spacing w:line="240" w:lineRule="auto"/>
              <w:jc w:val="right"/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>ФИО</w:t>
            </w:r>
            <w:r w:rsidRPr="00E516A0">
              <w:rPr>
                <w:rStyle w:val="aff6"/>
                <w:b w:val="0"/>
                <w:szCs w:val="26"/>
              </w:rPr>
              <w:t>]</w:t>
            </w:r>
          </w:p>
        </w:tc>
      </w:tr>
    </w:tbl>
    <w:p w14:paraId="34C43FE9" w14:textId="77777777" w:rsidR="00D72A6A" w:rsidRPr="00FE47C7" w:rsidRDefault="00D72A6A" w:rsidP="000F5855">
      <w:pPr>
        <w:tabs>
          <w:tab w:val="num" w:pos="1134"/>
        </w:tabs>
        <w:spacing w:before="0" w:after="200" w:line="240" w:lineRule="auto"/>
        <w:jc w:val="left"/>
        <w:rPr>
          <w:rFonts w:eastAsia="Times New Roman"/>
          <w:bCs/>
          <w:i/>
          <w:iCs/>
          <w:szCs w:val="26"/>
          <w:lang w:eastAsia="ru-RU"/>
        </w:rPr>
      </w:pPr>
    </w:p>
    <w:p w14:paraId="67D4AEE6" w14:textId="77777777" w:rsidR="009E7FB8" w:rsidRDefault="009E7FB8" w:rsidP="00FE47C7">
      <w:pPr>
        <w:rPr>
          <w:b/>
          <w:caps/>
        </w:rPr>
        <w:sectPr w:rsidR="009E7FB8" w:rsidSect="001611AE">
          <w:pgSz w:w="11906" w:h="16838"/>
          <w:pgMar w:top="1134" w:right="707" w:bottom="851" w:left="1134" w:header="709" w:footer="709" w:gutter="0"/>
          <w:cols w:space="708"/>
          <w:docGrid w:linePitch="360"/>
        </w:sectPr>
      </w:pPr>
    </w:p>
    <w:p w14:paraId="6546A4EA" w14:textId="5E88923F" w:rsidR="00E77777" w:rsidRDefault="00E77777" w:rsidP="00E77777">
      <w:pPr>
        <w:pStyle w:val="10"/>
        <w:numPr>
          <w:ilvl w:val="0"/>
          <w:numId w:val="0"/>
        </w:numPr>
      </w:pPr>
      <w:bookmarkStart w:id="32" w:name="_Toc22286258"/>
      <w:r>
        <w:lastRenderedPageBreak/>
        <w:t xml:space="preserve">ПРИЛОЖЕНИЕ </w:t>
      </w:r>
      <w:r w:rsidR="00183F1A">
        <w:t>6</w:t>
      </w:r>
      <w:bookmarkEnd w:id="32"/>
    </w:p>
    <w:p w14:paraId="62318C68" w14:textId="77777777" w:rsidR="00261A45" w:rsidRDefault="00E77777" w:rsidP="00E77777">
      <w:pPr>
        <w:pStyle w:val="11"/>
        <w:numPr>
          <w:ilvl w:val="0"/>
          <w:numId w:val="0"/>
        </w:numPr>
        <w:rPr>
          <w:rFonts w:eastAsia="Times New Roman"/>
          <w:sz w:val="28"/>
          <w:lang w:eastAsia="ru-RU"/>
        </w:rPr>
      </w:pPr>
      <w:bookmarkStart w:id="33" w:name="_Toc22286259"/>
      <w:r w:rsidRPr="00065D73">
        <w:rPr>
          <w:rFonts w:eastAsia="Times New Roman"/>
          <w:sz w:val="28"/>
          <w:lang w:eastAsia="ru-RU"/>
        </w:rPr>
        <w:t xml:space="preserve">Типовая форма экспертного заключения при экспертизе комплекта ЦД при использовании метода </w:t>
      </w:r>
      <w:r w:rsidR="00065D73" w:rsidRPr="00065D73">
        <w:rPr>
          <w:rFonts w:eastAsia="Times New Roman"/>
          <w:sz w:val="28"/>
          <w:lang w:eastAsia="ru-RU"/>
        </w:rPr>
        <w:t>а</w:t>
      </w:r>
      <w:r w:rsidR="00065D73">
        <w:rPr>
          <w:rFonts w:eastAsia="Times New Roman"/>
          <w:sz w:val="28"/>
          <w:lang w:eastAsia="ru-RU"/>
        </w:rPr>
        <w:t>нализа рынка</w:t>
      </w:r>
      <w:bookmarkEnd w:id="33"/>
    </w:p>
    <w:p w14:paraId="21E46519" w14:textId="77777777" w:rsidR="00065D73" w:rsidRPr="00065D73" w:rsidRDefault="00065D73" w:rsidP="00065D73">
      <w:pPr>
        <w:spacing w:before="0" w:line="240" w:lineRule="auto"/>
        <w:jc w:val="center"/>
        <w:rPr>
          <w:rFonts w:eastAsia="Times New Roman"/>
          <w:sz w:val="28"/>
          <w:lang w:eastAsia="ru-RU"/>
        </w:rPr>
      </w:pPr>
    </w:p>
    <w:p w14:paraId="52073876" w14:textId="77777777" w:rsidR="00292DFB" w:rsidRPr="00B808C9" w:rsidRDefault="00292DFB" w:rsidP="00292DFB">
      <w:pPr>
        <w:spacing w:line="240" w:lineRule="auto"/>
        <w:jc w:val="center"/>
        <w:rPr>
          <w:rFonts w:eastAsia="Times New Roman"/>
          <w:b/>
          <w:sz w:val="28"/>
          <w:lang w:eastAsia="ru-RU"/>
        </w:rPr>
      </w:pPr>
      <w:r w:rsidRPr="00B808C9">
        <w:rPr>
          <w:rFonts w:eastAsia="Times New Roman"/>
          <w:b/>
          <w:sz w:val="28"/>
          <w:lang w:eastAsia="ru-RU"/>
        </w:rPr>
        <w:t>ЭКСПЕРТНОЕ ЗАКЛЮЧЕНИЕ № ______ от ___________</w:t>
      </w:r>
      <w:r w:rsidR="00257A5A">
        <w:rPr>
          <w:rStyle w:val="af3"/>
          <w:rFonts w:eastAsia="Times New Roman"/>
          <w:b/>
          <w:sz w:val="28"/>
          <w:lang w:eastAsia="ru-RU"/>
        </w:rPr>
        <w:footnoteReference w:id="41"/>
      </w:r>
    </w:p>
    <w:p w14:paraId="7A0DF289" w14:textId="1F88D1EF" w:rsidR="001746FB" w:rsidRPr="00700DF1" w:rsidRDefault="001746FB" w:rsidP="009D4D83">
      <w:pPr>
        <w:rPr>
          <w:rStyle w:val="aff6"/>
          <w:b w:val="0"/>
        </w:rPr>
      </w:pPr>
      <w:r w:rsidRPr="00FE47C7">
        <w:rPr>
          <w:rFonts w:eastAsia="Times New Roman"/>
          <w:szCs w:val="26"/>
          <w:lang w:eastAsia="ru-RU"/>
        </w:rPr>
        <w:t xml:space="preserve">по рассмотрению </w:t>
      </w:r>
      <w:r>
        <w:rPr>
          <w:rFonts w:eastAsia="Times New Roman"/>
          <w:szCs w:val="26"/>
          <w:lang w:eastAsia="ru-RU"/>
        </w:rPr>
        <w:t>комплекта ценообразующей</w:t>
      </w:r>
      <w:r w:rsidRPr="00FE47C7">
        <w:rPr>
          <w:rFonts w:eastAsia="Times New Roman"/>
          <w:szCs w:val="26"/>
          <w:lang w:eastAsia="ru-RU"/>
        </w:rPr>
        <w:t xml:space="preserve"> документации </w:t>
      </w:r>
      <w:r w:rsidRPr="00FB5270">
        <w:rPr>
          <w:rStyle w:val="aff6"/>
          <w:b w:val="0"/>
          <w:szCs w:val="26"/>
        </w:rPr>
        <w:t>[если известен, указывается контрагент]</w:t>
      </w:r>
      <w:r w:rsidRPr="00FB5270">
        <w:rPr>
          <w:rFonts w:eastAsia="Times New Roman"/>
          <w:szCs w:val="26"/>
          <w:lang w:eastAsia="ru-RU"/>
        </w:rPr>
        <w:t xml:space="preserve"> к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 xml:space="preserve">указывается </w:t>
      </w:r>
      <w:r w:rsidRPr="00FB5270">
        <w:rPr>
          <w:rStyle w:val="aff6"/>
          <w:b w:val="0"/>
          <w:szCs w:val="26"/>
        </w:rPr>
        <w:t>вид</w:t>
      </w:r>
      <w:r>
        <w:rPr>
          <w:rStyle w:val="aff6"/>
          <w:b w:val="0"/>
          <w:szCs w:val="26"/>
        </w:rPr>
        <w:t xml:space="preserve"> документа, к которому разработана сметная документация из вариантов: ПЗД/Проекту </w:t>
      </w:r>
      <w:r w:rsidR="00842AFB">
        <w:rPr>
          <w:rStyle w:val="aff6"/>
          <w:b w:val="0"/>
          <w:szCs w:val="26"/>
        </w:rPr>
        <w:t>Договор</w:t>
      </w:r>
      <w:r>
        <w:rPr>
          <w:rStyle w:val="aff6"/>
          <w:b w:val="0"/>
          <w:szCs w:val="26"/>
        </w:rPr>
        <w:t>а/Дополнительному соглашению №__к Договору №___от ___</w:t>
      </w:r>
      <w:r w:rsidRPr="00FB5270">
        <w:rPr>
          <w:rStyle w:val="aff6"/>
          <w:b w:val="0"/>
          <w:szCs w:val="26"/>
        </w:rPr>
        <w:t>]</w:t>
      </w:r>
      <w:r w:rsidRPr="00FE47C7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 xml:space="preserve">на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предмет закупки</w:t>
      </w:r>
      <w:r w:rsidRPr="00FB5270">
        <w:rPr>
          <w:rStyle w:val="aff6"/>
          <w:b w:val="0"/>
          <w:szCs w:val="26"/>
        </w:rPr>
        <w:t>]</w:t>
      </w:r>
      <w:r w:rsidRPr="00FE47C7">
        <w:rPr>
          <w:szCs w:val="26"/>
          <w:lang w:eastAsia="ru-RU"/>
        </w:rPr>
        <w:t xml:space="preserve"> по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способ закупки</w:t>
      </w:r>
      <w:r w:rsidRPr="00FB5270">
        <w:rPr>
          <w:rStyle w:val="aff6"/>
          <w:b w:val="0"/>
          <w:szCs w:val="26"/>
        </w:rPr>
        <w:t>]</w:t>
      </w:r>
      <w:r>
        <w:rPr>
          <w:i/>
          <w:szCs w:val="26"/>
          <w:lang w:eastAsia="ru-RU"/>
        </w:rPr>
        <w:t xml:space="preserve"> </w:t>
      </w:r>
      <w:r w:rsidRPr="00FE47C7">
        <w:rPr>
          <w:szCs w:val="26"/>
          <w:lang w:eastAsia="ru-RU"/>
        </w:rPr>
        <w:t xml:space="preserve">по лоту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№ лота</w:t>
      </w:r>
      <w:r w:rsidRPr="00FB5270">
        <w:rPr>
          <w:rStyle w:val="aff6"/>
          <w:b w:val="0"/>
          <w:szCs w:val="26"/>
        </w:rPr>
        <w:t>]</w:t>
      </w:r>
      <w:r w:rsidRPr="00FE47C7">
        <w:rPr>
          <w:szCs w:val="26"/>
          <w:lang w:eastAsia="ru-RU"/>
        </w:rPr>
        <w:t xml:space="preserve"> для нужд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 xml:space="preserve">указывается ИА/филиал/ПО или </w:t>
      </w:r>
      <w:r w:rsidRPr="00700DF1">
        <w:rPr>
          <w:rStyle w:val="aff6"/>
          <w:b w:val="0"/>
        </w:rPr>
        <w:t xml:space="preserve">указывается наименование, номер </w:t>
      </w:r>
      <w:r w:rsidR="00065D73" w:rsidRPr="00700DF1">
        <w:rPr>
          <w:rStyle w:val="aff6"/>
          <w:b w:val="0"/>
        </w:rPr>
        <w:t>проверяемого документа, например, реестра</w:t>
      </w:r>
      <w:r w:rsidRPr="00700DF1">
        <w:rPr>
          <w:rStyle w:val="aff6"/>
          <w:b w:val="0"/>
        </w:rPr>
        <w:t>, полученного на экспертизу</w:t>
      </w:r>
      <w:r w:rsidRPr="00700DF1">
        <w:rPr>
          <w:rStyle w:val="aff6"/>
          <w:b w:val="0"/>
          <w:szCs w:val="26"/>
        </w:rPr>
        <w:t>].</w:t>
      </w:r>
      <w:r w:rsidRPr="00700DF1">
        <w:rPr>
          <w:rStyle w:val="aff6"/>
          <w:b w:val="0"/>
        </w:rPr>
        <w:t xml:space="preserve"> </w:t>
      </w:r>
    </w:p>
    <w:p w14:paraId="1F210DF8" w14:textId="77777777" w:rsidR="00065D73" w:rsidRPr="00FE47C7" w:rsidRDefault="00065D73" w:rsidP="009D4D83">
      <w:pPr>
        <w:ind w:firstLine="567"/>
        <w:jc w:val="center"/>
        <w:rPr>
          <w:rFonts w:eastAsia="Times New Roman"/>
          <w:szCs w:val="26"/>
          <w:lang w:eastAsia="ru-RU"/>
        </w:rPr>
      </w:pPr>
      <w:r w:rsidRPr="00FE47C7">
        <w:rPr>
          <w:rFonts w:eastAsia="Times New Roman"/>
          <w:szCs w:val="26"/>
          <w:lang w:eastAsia="ru-RU"/>
        </w:rPr>
        <w:t>АННОТАЦИЯ</w:t>
      </w:r>
    </w:p>
    <w:p w14:paraId="52219765" w14:textId="77777777" w:rsidR="00064C47" w:rsidRPr="00064C47" w:rsidRDefault="00064C47" w:rsidP="009D4D83">
      <w:pPr>
        <w:ind w:firstLine="567"/>
        <w:rPr>
          <w:rFonts w:eastAsia="Times New Roman"/>
          <w:bCs/>
          <w:iCs/>
          <w:szCs w:val="26"/>
          <w:lang w:eastAsia="ru-RU"/>
        </w:rPr>
      </w:pPr>
      <w:r w:rsidRPr="00064C47">
        <w:rPr>
          <w:rFonts w:eastAsia="Times New Roman"/>
          <w:bCs/>
          <w:iCs/>
          <w:szCs w:val="26"/>
          <w:lang w:eastAsia="ru-RU"/>
        </w:rPr>
        <w:t>Экспертиза документации проводилась на предмет не превышения среднерыночной стоимости материалов и оборудования (либо указывается иной предмет проверки)</w:t>
      </w:r>
    </w:p>
    <w:p w14:paraId="6DB9CF49" w14:textId="240E37BC" w:rsidR="00BC166A" w:rsidRPr="00FE47C7" w:rsidRDefault="00BC166A" w:rsidP="009D4D83">
      <w:pPr>
        <w:ind w:firstLine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Cs w:val="26"/>
          <w:lang w:eastAsia="ru-RU"/>
        </w:rPr>
        <w:t xml:space="preserve">а также на предмет устранения замечаний, указанных в экспертном заключении </w:t>
      </w: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>указывается номер и дата экспертного заключения</w:t>
      </w:r>
      <w:r w:rsidR="00FA1AF6">
        <w:rPr>
          <w:rStyle w:val="aff6"/>
          <w:b w:val="0"/>
          <w:szCs w:val="26"/>
        </w:rPr>
        <w:t>, при выполнении повторной эксперт</w:t>
      </w:r>
      <w:r w:rsidR="00A757E6">
        <w:rPr>
          <w:rStyle w:val="aff6"/>
          <w:b w:val="0"/>
          <w:szCs w:val="26"/>
        </w:rPr>
        <w:t>и</w:t>
      </w:r>
      <w:r w:rsidR="00FA1AF6">
        <w:rPr>
          <w:rStyle w:val="aff6"/>
          <w:b w:val="0"/>
          <w:szCs w:val="26"/>
        </w:rPr>
        <w:t>зы</w:t>
      </w:r>
      <w:r w:rsidRPr="00FB5270">
        <w:rPr>
          <w:rStyle w:val="aff6"/>
          <w:b w:val="0"/>
          <w:szCs w:val="26"/>
        </w:rPr>
        <w:t>]</w:t>
      </w:r>
      <w:r>
        <w:rPr>
          <w:rStyle w:val="af3"/>
          <w:rFonts w:eastAsia="Times New Roman"/>
          <w:bCs/>
          <w:iCs/>
          <w:szCs w:val="26"/>
          <w:lang w:eastAsia="ru-RU"/>
        </w:rPr>
        <w:footnoteReference w:id="42"/>
      </w:r>
      <w:r>
        <w:rPr>
          <w:rFonts w:eastAsia="Times New Roman"/>
          <w:bCs/>
          <w:iCs/>
          <w:szCs w:val="26"/>
          <w:lang w:eastAsia="ru-RU"/>
        </w:rPr>
        <w:t>.</w:t>
      </w:r>
    </w:p>
    <w:p w14:paraId="4514AEAF" w14:textId="77777777" w:rsidR="00BC166A" w:rsidRDefault="00BC166A" w:rsidP="009D4D83">
      <w:pPr>
        <w:ind w:firstLine="567"/>
        <w:rPr>
          <w:rFonts w:eastAsia="Times New Roman"/>
          <w:bCs/>
          <w:iCs/>
          <w:szCs w:val="26"/>
          <w:lang w:eastAsia="ru-RU"/>
        </w:rPr>
      </w:pPr>
      <w:r w:rsidRPr="00FE47C7">
        <w:rPr>
          <w:rFonts w:eastAsia="Times New Roman"/>
          <w:bCs/>
          <w:iCs/>
          <w:szCs w:val="26"/>
          <w:lang w:eastAsia="ru-RU"/>
        </w:rPr>
        <w:t xml:space="preserve">На экспертизу представлена следующая </w:t>
      </w:r>
      <w:r w:rsidR="00BD42C2">
        <w:rPr>
          <w:rFonts w:eastAsia="Times New Roman"/>
          <w:bCs/>
          <w:iCs/>
          <w:szCs w:val="26"/>
          <w:lang w:eastAsia="ru-RU"/>
        </w:rPr>
        <w:t>д</w:t>
      </w:r>
      <w:r w:rsidRPr="00FE47C7">
        <w:rPr>
          <w:rFonts w:eastAsia="Times New Roman"/>
          <w:bCs/>
          <w:iCs/>
          <w:szCs w:val="26"/>
          <w:lang w:eastAsia="ru-RU"/>
        </w:rPr>
        <w:t>окументация</w:t>
      </w:r>
      <w:r>
        <w:rPr>
          <w:rFonts w:eastAsia="Times New Roman"/>
          <w:bCs/>
          <w:iCs/>
          <w:szCs w:val="26"/>
          <w:lang w:eastAsia="ru-RU"/>
        </w:rPr>
        <w:t>:</w:t>
      </w:r>
      <w:r w:rsidRPr="00FE47C7">
        <w:rPr>
          <w:rFonts w:eastAsia="Times New Roman"/>
          <w:bCs/>
          <w:iCs/>
          <w:szCs w:val="26"/>
          <w:lang w:eastAsia="ru-RU"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938"/>
        <w:gridCol w:w="1418"/>
      </w:tblGrid>
      <w:tr w:rsidR="00BD42C2" w:rsidRPr="00B5184F" w14:paraId="7EF58604" w14:textId="77777777" w:rsidTr="00B473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FB47" w14:textId="5836A31D" w:rsidR="00BD42C2" w:rsidRDefault="009D5AB8" w:rsidP="009D4D83">
            <w:pPr>
              <w:tabs>
                <w:tab w:val="left" w:pos="709"/>
                <w:tab w:val="left" w:pos="5103"/>
              </w:tabs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№</w:t>
            </w:r>
          </w:p>
          <w:p w14:paraId="457E3AF4" w14:textId="7BEE6B54" w:rsidR="009D5AB8" w:rsidRPr="00B5184F" w:rsidRDefault="009D5AB8" w:rsidP="009D4D83">
            <w:pPr>
              <w:tabs>
                <w:tab w:val="left" w:pos="709"/>
                <w:tab w:val="left" w:pos="5103"/>
              </w:tabs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п / 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87224" w14:textId="77777777" w:rsidR="00BD42C2" w:rsidRPr="00B5184F" w:rsidRDefault="00BD42C2" w:rsidP="009D4D83">
            <w:pPr>
              <w:tabs>
                <w:tab w:val="left" w:pos="709"/>
                <w:tab w:val="left" w:pos="5103"/>
              </w:tabs>
              <w:ind w:left="426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b/>
                <w:sz w:val="24"/>
                <w:szCs w:val="24"/>
                <w:lang w:eastAsia="ru-RU"/>
              </w:rPr>
              <w:t>Перечень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F9E34" w14:textId="77777777" w:rsidR="00BD42C2" w:rsidRPr="00B5184F" w:rsidRDefault="00BD42C2" w:rsidP="009D4D83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Наличие</w:t>
            </w:r>
          </w:p>
          <w:p w14:paraId="58D50389" w14:textId="77777777" w:rsidR="00BD42C2" w:rsidRPr="00B5184F" w:rsidRDefault="00BD42C2" w:rsidP="009D4D83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(+ / -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 xml:space="preserve"> /Х</w:t>
            </w:r>
            <w:r w:rsidRPr="00B5184F">
              <w:rPr>
                <w:rFonts w:eastAsia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  <w:r w:rsidRPr="00B5184F">
              <w:rPr>
                <w:rFonts w:eastAsia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footnoteReference w:id="43"/>
            </w:r>
          </w:p>
        </w:tc>
      </w:tr>
      <w:tr w:rsidR="00BD42C2" w:rsidRPr="00B5184F" w14:paraId="1C7F8B00" w14:textId="77777777" w:rsidTr="00B473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5332" w14:textId="77777777" w:rsidR="00BD42C2" w:rsidRPr="00B5184F" w:rsidRDefault="00BD42C2" w:rsidP="009D4D83">
            <w:pPr>
              <w:numPr>
                <w:ilvl w:val="0"/>
                <w:numId w:val="21"/>
              </w:numPr>
              <w:tabs>
                <w:tab w:val="left" w:pos="851"/>
                <w:tab w:val="left" w:pos="510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75DC" w14:textId="77777777" w:rsidR="00BD42C2" w:rsidRPr="00B5184F" w:rsidRDefault="00BD42C2" w:rsidP="009D4D83">
            <w:pPr>
              <w:tabs>
                <w:tab w:val="left" w:pos="851"/>
                <w:tab w:val="left" w:pos="5103"/>
              </w:tabs>
              <w:ind w:left="171"/>
              <w:rPr>
                <w:rFonts w:eastAsia="Times New Roman"/>
                <w:sz w:val="24"/>
                <w:szCs w:val="24"/>
                <w:lang w:eastAsia="ru-RU"/>
              </w:rPr>
            </w:pP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Служебная записка с указанием перечня передаваемых </w:t>
            </w:r>
            <w:r w:rsidRPr="00FD3EDC">
              <w:rPr>
                <w:rFonts w:eastAsia="Times New Roman"/>
                <w:sz w:val="24"/>
                <w:szCs w:val="24"/>
                <w:lang w:eastAsia="ru-RU"/>
              </w:rPr>
              <w:t>документов (</w:t>
            </w:r>
            <w:r w:rsidRPr="004F0A5F">
              <w:rPr>
                <w:rFonts w:eastAsia="Times New Roman"/>
                <w:sz w:val="24"/>
                <w:szCs w:val="24"/>
                <w:lang w:eastAsia="ru-RU"/>
              </w:rPr>
              <w:t>при отсутствии автоматизированного модуля в информационных системах)</w:t>
            </w:r>
            <w:r w:rsidRPr="00FD3EDC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56AD1" w14:textId="77777777" w:rsidR="00BD42C2" w:rsidRPr="00B5184F" w:rsidRDefault="00BD42C2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BD42C2" w:rsidRPr="00B5184F" w14:paraId="3A74AC80" w14:textId="77777777" w:rsidTr="00B473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45E1" w14:textId="77777777" w:rsidR="00BD42C2" w:rsidRPr="0036519E" w:rsidRDefault="00BD42C2" w:rsidP="009D4D83">
            <w:pPr>
              <w:numPr>
                <w:ilvl w:val="0"/>
                <w:numId w:val="21"/>
              </w:numPr>
              <w:tabs>
                <w:tab w:val="left" w:pos="851"/>
                <w:tab w:val="left" w:pos="5103"/>
              </w:tabs>
              <w:ind w:left="171" w:firstLine="0"/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9C280" w14:textId="2510D2B4" w:rsidR="00BD42C2" w:rsidRPr="00FC6F17" w:rsidRDefault="00BD42C2" w:rsidP="009D4D83">
            <w:pPr>
              <w:tabs>
                <w:tab w:val="left" w:pos="851"/>
                <w:tab w:val="left" w:pos="5103"/>
              </w:tabs>
              <w:ind w:left="171"/>
              <w:rPr>
                <w:rFonts w:eastAsia="Times New Roman"/>
                <w:sz w:val="24"/>
                <w:szCs w:val="24"/>
                <w:lang w:eastAsia="ru-RU"/>
              </w:rPr>
            </w:pPr>
            <w:r w:rsidRPr="0036519E">
              <w:rPr>
                <w:sz w:val="24"/>
                <w:szCs w:val="24"/>
              </w:rPr>
              <w:t>Положительное экспертное заключение</w:t>
            </w:r>
            <w:r w:rsidR="00A757E6" w:rsidRPr="004640AE">
              <w:rPr>
                <w:sz w:val="24"/>
                <w:szCs w:val="24"/>
              </w:rPr>
              <w:t xml:space="preserve"> подразделения по сметному ценообразованию / подразделения по экспертизе</w:t>
            </w:r>
            <w:r w:rsidR="00FA1AF6">
              <w:rPr>
                <w:sz w:val="24"/>
                <w:szCs w:val="24"/>
              </w:rPr>
              <w:t xml:space="preserve"> </w:t>
            </w:r>
            <w:r w:rsidRPr="0036519E">
              <w:rPr>
                <w:sz w:val="24"/>
                <w:szCs w:val="24"/>
              </w:rPr>
              <w:t>Заказчика (кроме лотов ИА</w:t>
            </w:r>
            <w:r w:rsidR="00B473CC">
              <w:rPr>
                <w:sz w:val="24"/>
                <w:szCs w:val="24"/>
              </w:rPr>
              <w:t>, лотов в которых разработчиками Комплекта ЦД является подразделение по сметному ценообразованию</w:t>
            </w:r>
            <w:r w:rsidRPr="0036519E">
              <w:rPr>
                <w:sz w:val="24"/>
                <w:szCs w:val="24"/>
              </w:rPr>
              <w:t xml:space="preserve">) о согласовании </w:t>
            </w:r>
            <w:r>
              <w:rPr>
                <w:sz w:val="24"/>
                <w:szCs w:val="24"/>
              </w:rPr>
              <w:t>К</w:t>
            </w:r>
            <w:r w:rsidRPr="0036519E">
              <w:rPr>
                <w:sz w:val="24"/>
                <w:szCs w:val="24"/>
              </w:rPr>
              <w:t>омплекта ЦД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76259" w14:textId="77777777" w:rsidR="00BD42C2" w:rsidRPr="00B5184F" w:rsidRDefault="00BD42C2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BD42C2" w:rsidRPr="00B5184F" w14:paraId="11B7EA80" w14:textId="77777777" w:rsidTr="00B473CC">
        <w:trPr>
          <w:trHeight w:val="5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7EDF" w14:textId="77777777" w:rsidR="00BD42C2" w:rsidRPr="006E77B6" w:rsidRDefault="00BD42C2" w:rsidP="009D4D83">
            <w:pPr>
              <w:numPr>
                <w:ilvl w:val="0"/>
                <w:numId w:val="21"/>
              </w:numPr>
              <w:tabs>
                <w:tab w:val="left" w:pos="851"/>
                <w:tab w:val="left" w:pos="5103"/>
              </w:tabs>
              <w:ind w:left="171"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1F8B9" w14:textId="385F685C" w:rsidR="00BD42C2" w:rsidRPr="00B5184F" w:rsidRDefault="00BD42C2" w:rsidP="009D4D83">
            <w:pPr>
              <w:tabs>
                <w:tab w:val="left" w:pos="851"/>
                <w:tab w:val="left" w:pos="5103"/>
              </w:tabs>
              <w:ind w:left="171"/>
              <w:rPr>
                <w:rFonts w:eastAsia="Times New Roman"/>
                <w:sz w:val="24"/>
                <w:szCs w:val="24"/>
                <w:lang w:eastAsia="ru-RU"/>
              </w:rPr>
            </w:pPr>
            <w:r w:rsidRPr="006E77B6">
              <w:rPr>
                <w:rFonts w:eastAsia="Times New Roman"/>
                <w:sz w:val="24"/>
                <w:szCs w:val="24"/>
                <w:lang w:eastAsia="ru-RU"/>
              </w:rPr>
              <w:t xml:space="preserve">Технические требования в составе ПЗД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или ДОЗ или у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>твержденн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ое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ТЗ 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в формате </w:t>
            </w:r>
            <w:r w:rsidR="003C5455">
              <w:rPr>
                <w:rFonts w:eastAsia="Times New Roman"/>
                <w:sz w:val="24"/>
                <w:szCs w:val="24"/>
                <w:lang w:val="en-US" w:eastAsia="ru-RU"/>
              </w:rPr>
              <w:t>pdf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7E2A" w14:textId="77777777" w:rsidR="00BD42C2" w:rsidRPr="00B5184F" w:rsidRDefault="00BD42C2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BD42C2" w:rsidRPr="00B5184F" w14:paraId="29AB9228" w14:textId="77777777" w:rsidTr="00B473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F0CA" w14:textId="77777777" w:rsidR="00BD42C2" w:rsidRDefault="00BD42C2" w:rsidP="009D4D83">
            <w:pPr>
              <w:numPr>
                <w:ilvl w:val="0"/>
                <w:numId w:val="21"/>
              </w:numPr>
              <w:tabs>
                <w:tab w:val="left" w:pos="851"/>
                <w:tab w:val="left" w:pos="510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14960" w14:textId="77777777" w:rsidR="00BD42C2" w:rsidRPr="00B5184F" w:rsidRDefault="00BD42C2" w:rsidP="009D4D83">
            <w:pPr>
              <w:tabs>
                <w:tab w:val="left" w:pos="851"/>
                <w:tab w:val="left" w:pos="5103"/>
              </w:tabs>
              <w:ind w:left="142"/>
              <w:rPr>
                <w:rFonts w:eastAsia="Times New Roman"/>
                <w:sz w:val="24"/>
                <w:szCs w:val="24"/>
                <w:lang w:eastAsia="ru-RU"/>
              </w:rPr>
            </w:pPr>
            <w:r w:rsidRPr="00271834">
              <w:rPr>
                <w:rFonts w:eastAsia="Times New Roman"/>
                <w:sz w:val="24"/>
                <w:szCs w:val="24"/>
                <w:lang w:eastAsia="ru-RU"/>
              </w:rPr>
              <w:t>Документы, необходимые для заключ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ения дополнительного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8D978" w14:textId="77777777" w:rsidR="00BD42C2" w:rsidRPr="00B5184F" w:rsidRDefault="00BD42C2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BD42C2" w:rsidRPr="00B5184F" w14:paraId="40DC88C4" w14:textId="77777777" w:rsidTr="00B473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DFE6" w14:textId="77777777" w:rsidR="00BD42C2" w:rsidRPr="00B5184F" w:rsidRDefault="00BD42C2" w:rsidP="009D4D83">
            <w:pPr>
              <w:numPr>
                <w:ilvl w:val="0"/>
                <w:numId w:val="21"/>
              </w:numPr>
              <w:tabs>
                <w:tab w:val="left" w:pos="851"/>
                <w:tab w:val="left" w:pos="510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44C74" w14:textId="5EEA7100" w:rsidR="00BD42C2" w:rsidRDefault="00274848" w:rsidP="009D4D83">
            <w:pPr>
              <w:tabs>
                <w:tab w:val="left" w:pos="851"/>
                <w:tab w:val="left" w:pos="5103"/>
              </w:tabs>
              <w:ind w:left="176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Реестр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 материалов и оборудования (отсутствующих в действующей сметно-нормативной базе, внесенной в Федеральный реестр сметных нормативов)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 формате </w:t>
            </w:r>
            <w:r w:rsidR="003C5455" w:rsidRPr="003C5455">
              <w:rPr>
                <w:rFonts w:eastAsia="Times New Roman"/>
                <w:szCs w:val="26"/>
                <w:lang w:val="en-US" w:eastAsia="ru-RU"/>
              </w:rPr>
              <w:t>xls</w:t>
            </w:r>
            <w:r w:rsidR="003C5455" w:rsidRPr="000C26B5">
              <w:rPr>
                <w:rFonts w:eastAsia="Times New Roman"/>
                <w:szCs w:val="26"/>
                <w:lang w:eastAsia="ru-RU"/>
              </w:rPr>
              <w:t>/</w:t>
            </w:r>
            <w:r w:rsidR="003C5455" w:rsidRPr="003C5455">
              <w:rPr>
                <w:rFonts w:eastAsia="Times New Roman"/>
                <w:szCs w:val="26"/>
                <w:lang w:val="en-US" w:eastAsia="ru-RU"/>
              </w:rPr>
              <w:t>xlsx</w:t>
            </w:r>
            <w:r w:rsidR="003C5455" w:rsidRPr="003C5455" w:rsidDel="003C5455">
              <w:rPr>
                <w:rFonts w:eastAsia="Times New Roman"/>
                <w:szCs w:val="26"/>
                <w:lang w:eastAsia="ru-RU"/>
              </w:rPr>
              <w:t xml:space="preserve"> </w:t>
            </w:r>
            <w:r w:rsidRPr="00B5184F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AB26CC">
              <w:rPr>
                <w:rFonts w:eastAsia="Times New Roman"/>
                <w:sz w:val="24"/>
                <w:szCs w:val="24"/>
                <w:lang w:eastAsia="ru-RU"/>
              </w:rPr>
              <w:t>с установленной формой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5C612" w14:textId="77777777" w:rsidR="00BD42C2" w:rsidRPr="00B5184F" w:rsidRDefault="00BD42C2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27168" w:rsidRPr="00B5184F" w14:paraId="56D2C5BC" w14:textId="77777777" w:rsidTr="00B473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9414" w14:textId="77777777" w:rsidR="00727168" w:rsidRPr="00B5184F" w:rsidRDefault="00727168" w:rsidP="009D4D83">
            <w:pPr>
              <w:numPr>
                <w:ilvl w:val="0"/>
                <w:numId w:val="21"/>
              </w:numPr>
              <w:tabs>
                <w:tab w:val="left" w:pos="851"/>
                <w:tab w:val="left" w:pos="510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8AB0A" w14:textId="62FDE929" w:rsidR="00727168" w:rsidRPr="00B5184F" w:rsidRDefault="00727168" w:rsidP="009D4D83">
            <w:pPr>
              <w:tabs>
                <w:tab w:val="left" w:pos="851"/>
                <w:tab w:val="left" w:pos="5103"/>
              </w:tabs>
              <w:ind w:left="176"/>
              <w:rPr>
                <w:rFonts w:eastAsia="Times New Roman"/>
                <w:sz w:val="24"/>
                <w:szCs w:val="24"/>
                <w:lang w:eastAsia="ru-RU"/>
              </w:rPr>
            </w:pPr>
            <w:r w:rsidRPr="00727168">
              <w:rPr>
                <w:rFonts w:eastAsia="Times New Roman"/>
                <w:sz w:val="24"/>
                <w:szCs w:val="24"/>
                <w:lang w:eastAsia="ru-RU"/>
              </w:rPr>
              <w:t>Обосновывающие материалы анализа среднерыночной стоимости оборудования и материалов, содержащихся в Реестре оборудования/материалов (ТКП</w:t>
            </w:r>
            <w:r w:rsidRPr="0053632A">
              <w:rPr>
                <w:rStyle w:val="af3"/>
                <w:bCs/>
                <w:iCs/>
                <w:szCs w:val="26"/>
              </w:rPr>
              <w:footnoteReference w:id="44"/>
            </w:r>
            <w:r w:rsidRPr="00727168">
              <w:rPr>
                <w:rFonts w:eastAsia="Times New Roman"/>
                <w:sz w:val="24"/>
                <w:szCs w:val="24"/>
                <w:lang w:eastAsia="ru-RU"/>
              </w:rPr>
              <w:t>, скрины сайтов поставщиков/производителей</w:t>
            </w:r>
            <w:r w:rsidRPr="00AB26CC">
              <w:rPr>
                <w:rStyle w:val="af3"/>
                <w:bCs/>
                <w:iCs/>
                <w:szCs w:val="26"/>
              </w:rPr>
              <w:footnoteReference w:id="45"/>
            </w:r>
            <w:r w:rsidRPr="00AB26CC">
              <w:rPr>
                <w:rStyle w:val="af3"/>
                <w:bCs/>
                <w:iCs/>
                <w:szCs w:val="26"/>
              </w:rPr>
              <w:t>,</w:t>
            </w:r>
            <w:r w:rsidRPr="00727168">
              <w:rPr>
                <w:rFonts w:eastAsia="Times New Roman"/>
                <w:sz w:val="24"/>
                <w:szCs w:val="24"/>
                <w:lang w:eastAsia="ru-RU"/>
              </w:rPr>
              <w:t xml:space="preserve"> ранее заключенные </w:t>
            </w:r>
            <w:r w:rsidR="00842AFB">
              <w:rPr>
                <w:rFonts w:eastAsia="Times New Roman"/>
                <w:sz w:val="24"/>
                <w:szCs w:val="24"/>
                <w:lang w:eastAsia="ru-RU"/>
              </w:rPr>
              <w:t>Договор</w:t>
            </w:r>
            <w:r w:rsidRPr="00727168">
              <w:rPr>
                <w:rFonts w:eastAsia="Times New Roman"/>
                <w:sz w:val="24"/>
                <w:szCs w:val="24"/>
                <w:lang w:eastAsia="ru-RU"/>
              </w:rPr>
              <w:t>а и т.п</w:t>
            </w:r>
            <w:r w:rsidR="00FB3E7B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727168">
              <w:rPr>
                <w:rFonts w:eastAsia="Times New Roman"/>
                <w:sz w:val="24"/>
                <w:szCs w:val="24"/>
                <w:lang w:eastAsia="ru-RU"/>
              </w:rPr>
              <w:t xml:space="preserve"> в зависимости от выбранных вариантов проверки среднерыночной стоимости)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68E6D" w14:textId="77777777" w:rsidR="00727168" w:rsidRPr="00B5184F" w:rsidRDefault="00727168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703245" w:rsidRPr="00B5184F" w14:paraId="505DCC7B" w14:textId="77777777" w:rsidTr="00B473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AAD7" w14:textId="77777777" w:rsidR="00703245" w:rsidRPr="00B5184F" w:rsidRDefault="00703245" w:rsidP="009D4D83">
            <w:pPr>
              <w:numPr>
                <w:ilvl w:val="0"/>
                <w:numId w:val="21"/>
              </w:numPr>
              <w:tabs>
                <w:tab w:val="left" w:pos="851"/>
                <w:tab w:val="left" w:pos="510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EE960" w14:textId="77777777" w:rsidR="00703245" w:rsidRPr="00064C47" w:rsidRDefault="00703245" w:rsidP="009D4D83">
            <w:pPr>
              <w:tabs>
                <w:tab w:val="left" w:pos="851"/>
                <w:tab w:val="left" w:pos="5103"/>
              </w:tabs>
              <w:ind w:left="176"/>
              <w:rPr>
                <w:rFonts w:eastAsia="Times New Roman"/>
                <w:szCs w:val="26"/>
                <w:lang w:eastAsia="ru-RU"/>
              </w:rPr>
            </w:pPr>
            <w:r w:rsidRPr="00064C47">
              <w:rPr>
                <w:rFonts w:eastAsia="Times New Roman"/>
                <w:szCs w:val="26"/>
                <w:lang w:eastAsia="ru-RU"/>
              </w:rPr>
              <w:t xml:space="preserve">Документы, на основании которых проверены и подтверждены объемы закупаемых МТР и оборудования: </w:t>
            </w:r>
            <w:r w:rsidR="0053632A">
              <w:rPr>
                <w:rFonts w:eastAsia="Times New Roman"/>
                <w:szCs w:val="26"/>
                <w:lang w:eastAsia="ru-RU"/>
              </w:rPr>
              <w:t>ведомости объемов работ</w:t>
            </w:r>
            <w:r w:rsidRPr="00064C47">
              <w:rPr>
                <w:rFonts w:eastAsia="Times New Roman"/>
                <w:szCs w:val="26"/>
                <w:lang w:eastAsia="ru-RU"/>
              </w:rPr>
              <w:t>/спецификации, согласованные технической службой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D7AD" w14:textId="77777777" w:rsidR="00703245" w:rsidRPr="00B5184F" w:rsidRDefault="00703245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  <w:tr w:rsidR="00BD42C2" w:rsidRPr="00B5184F" w14:paraId="3CF949F6" w14:textId="77777777" w:rsidTr="00B473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7336" w14:textId="77777777" w:rsidR="00BD42C2" w:rsidRPr="00FB5270" w:rsidRDefault="00BD42C2" w:rsidP="009D4D83">
            <w:pPr>
              <w:numPr>
                <w:ilvl w:val="0"/>
                <w:numId w:val="21"/>
              </w:numPr>
              <w:tabs>
                <w:tab w:val="left" w:pos="851"/>
                <w:tab w:val="left" w:pos="5103"/>
              </w:tabs>
              <w:rPr>
                <w:rStyle w:val="aff6"/>
                <w:b w:val="0"/>
                <w:szCs w:val="26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A101" w14:textId="77777777" w:rsidR="00BD42C2" w:rsidRPr="00271834" w:rsidRDefault="00BD42C2" w:rsidP="009D4D83">
            <w:pPr>
              <w:tabs>
                <w:tab w:val="left" w:pos="851"/>
                <w:tab w:val="left" w:pos="5103"/>
              </w:tabs>
              <w:ind w:left="176"/>
              <w:rPr>
                <w:rFonts w:eastAsia="Times New Roman"/>
                <w:sz w:val="24"/>
                <w:szCs w:val="24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 xml:space="preserve">дополняется при необходимости, должен быть указан </w:t>
            </w:r>
            <w:r w:rsidRPr="003A1C61">
              <w:rPr>
                <w:rStyle w:val="aff6"/>
                <w:b w:val="0"/>
              </w:rPr>
              <w:t>полный перечень представленной документации</w:t>
            </w:r>
            <w:r w:rsidRPr="003A1C61">
              <w:rPr>
                <w:rStyle w:val="aff6"/>
                <w:b w:val="0"/>
                <w:szCs w:val="26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77AA7" w14:textId="77777777" w:rsidR="00BD42C2" w:rsidRPr="00B5184F" w:rsidRDefault="00BD42C2" w:rsidP="009D4D83">
            <w:pPr>
              <w:rPr>
                <w:rFonts w:eastAsia="Times New Roman"/>
                <w:bCs/>
                <w:iCs/>
                <w:sz w:val="28"/>
                <w:lang w:eastAsia="ru-RU"/>
              </w:rPr>
            </w:pPr>
          </w:p>
        </w:tc>
      </w:tr>
    </w:tbl>
    <w:p w14:paraId="42972E6B" w14:textId="77777777" w:rsidR="00064C47" w:rsidRPr="00064C47" w:rsidRDefault="00064C47" w:rsidP="009D4D83">
      <w:pPr>
        <w:ind w:firstLine="567"/>
        <w:jc w:val="center"/>
        <w:rPr>
          <w:rFonts w:eastAsia="Times New Roman"/>
          <w:szCs w:val="26"/>
          <w:lang w:eastAsia="ru-RU"/>
        </w:rPr>
      </w:pPr>
      <w:r w:rsidRPr="00064C47">
        <w:rPr>
          <w:rFonts w:eastAsia="Times New Roman"/>
          <w:szCs w:val="26"/>
          <w:lang w:eastAsia="ru-RU"/>
        </w:rPr>
        <w:t>РЕЗУЛЬТАТ ЭКСПЕРТИЗЫ</w:t>
      </w:r>
    </w:p>
    <w:p w14:paraId="3CDCA6B9" w14:textId="77777777" w:rsidR="00703245" w:rsidRPr="00FE47C7" w:rsidRDefault="00703245" w:rsidP="009D4D83">
      <w:pPr>
        <w:ind w:firstLine="142"/>
        <w:jc w:val="left"/>
        <w:rPr>
          <w:rFonts w:eastAsia="Times New Roman"/>
          <w:b/>
          <w:szCs w:val="26"/>
          <w:lang w:eastAsia="ru-RU"/>
        </w:rPr>
      </w:pPr>
      <w:r w:rsidRPr="00FE47C7">
        <w:rPr>
          <w:rFonts w:eastAsia="Times New Roman"/>
          <w:b/>
          <w:szCs w:val="26"/>
          <w:lang w:eastAsia="ru-RU"/>
        </w:rPr>
        <w:t>Общие замечания:</w:t>
      </w:r>
    </w:p>
    <w:p w14:paraId="77F4D79A" w14:textId="6C669EB2" w:rsidR="00703245" w:rsidRPr="00965D46" w:rsidRDefault="00703245" w:rsidP="009D4D83">
      <w:pPr>
        <w:numPr>
          <w:ilvl w:val="0"/>
          <w:numId w:val="22"/>
        </w:numPr>
        <w:tabs>
          <w:tab w:val="left" w:pos="993"/>
        </w:tabs>
        <w:ind w:left="142" w:firstLine="425"/>
        <w:contextualSpacing/>
        <w:rPr>
          <w:rStyle w:val="aff6"/>
          <w:b w:val="0"/>
        </w:rPr>
      </w:pPr>
      <w:r w:rsidRPr="00FB5270">
        <w:rPr>
          <w:rStyle w:val="aff6"/>
          <w:b w:val="0"/>
          <w:szCs w:val="26"/>
        </w:rPr>
        <w:t>[</w:t>
      </w:r>
      <w:r w:rsidR="0053632A">
        <w:rPr>
          <w:rStyle w:val="aff6"/>
          <w:b w:val="0"/>
          <w:szCs w:val="26"/>
        </w:rPr>
        <w:t xml:space="preserve">в случае наличия, </w:t>
      </w:r>
      <w:r>
        <w:rPr>
          <w:rStyle w:val="aff6"/>
          <w:b w:val="0"/>
          <w:szCs w:val="26"/>
        </w:rPr>
        <w:t xml:space="preserve">указываются </w:t>
      </w:r>
      <w:r w:rsidRPr="00965D46">
        <w:rPr>
          <w:rStyle w:val="aff6"/>
          <w:b w:val="0"/>
        </w:rPr>
        <w:t>общие замечани</w:t>
      </w:r>
      <w:r>
        <w:rPr>
          <w:rStyle w:val="aff6"/>
          <w:b w:val="0"/>
        </w:rPr>
        <w:t xml:space="preserve">я, повторяющиеся во всех </w:t>
      </w:r>
      <w:r w:rsidR="00842630">
        <w:rPr>
          <w:rStyle w:val="aff6"/>
          <w:b w:val="0"/>
        </w:rPr>
        <w:t>спецификациях/реестрах</w:t>
      </w:r>
      <w:r w:rsidRPr="00965D46">
        <w:rPr>
          <w:rStyle w:val="aff6"/>
          <w:b w:val="0"/>
        </w:rPr>
        <w:t xml:space="preserve">. В случае повторной экспертизы в </w:t>
      </w:r>
      <w:r w:rsidR="00570BDC">
        <w:rPr>
          <w:rStyle w:val="aff6"/>
          <w:b w:val="0"/>
        </w:rPr>
        <w:t>АО «РГС»</w:t>
      </w:r>
      <w:r w:rsidRPr="00965D46">
        <w:rPr>
          <w:rStyle w:val="aff6"/>
          <w:b w:val="0"/>
        </w:rPr>
        <w:t xml:space="preserve"> включается фраза «Проверка проведена на предмет устранения основных замечаний, указанных в экспертном заключении от__ №__, в пунктах № …</w:t>
      </w:r>
      <w:r w:rsidR="00FB3E7B">
        <w:rPr>
          <w:rStyle w:val="aff6"/>
          <w:b w:val="0"/>
        </w:rPr>
        <w:t xml:space="preserve"> </w:t>
      </w:r>
      <w:r w:rsidRPr="00965D46">
        <w:rPr>
          <w:rStyle w:val="aff6"/>
          <w:b w:val="0"/>
        </w:rPr>
        <w:t>(включаются ном</w:t>
      </w:r>
      <w:r w:rsidR="00F606D0">
        <w:rPr>
          <w:rStyle w:val="aff6"/>
          <w:b w:val="0"/>
        </w:rPr>
        <w:t>ера пунктов основных замечаний)</w:t>
      </w:r>
      <w:r w:rsidRPr="00965D46">
        <w:rPr>
          <w:rStyle w:val="aff6"/>
          <w:b w:val="0"/>
          <w:szCs w:val="26"/>
        </w:rPr>
        <w:t>]</w:t>
      </w:r>
      <w:r w:rsidR="00F606D0">
        <w:rPr>
          <w:rStyle w:val="aff6"/>
          <w:b w:val="0"/>
          <w:szCs w:val="26"/>
        </w:rPr>
        <w:t>.</w:t>
      </w:r>
    </w:p>
    <w:p w14:paraId="07002B54" w14:textId="77777777" w:rsidR="00703245" w:rsidRPr="00FE47C7" w:rsidRDefault="00703245" w:rsidP="009D4D83">
      <w:pPr>
        <w:ind w:firstLine="567"/>
        <w:jc w:val="left"/>
        <w:rPr>
          <w:rFonts w:eastAsia="Times New Roman"/>
          <w:szCs w:val="26"/>
          <w:lang w:eastAsia="ru-RU"/>
        </w:rPr>
      </w:pPr>
    </w:p>
    <w:p w14:paraId="2C8AFD13" w14:textId="77777777" w:rsidR="00703245" w:rsidRPr="00FE47C7" w:rsidRDefault="00842630" w:rsidP="009D4D83">
      <w:pPr>
        <w:tabs>
          <w:tab w:val="left" w:pos="1134"/>
        </w:tabs>
        <w:ind w:left="142"/>
        <w:contextualSpacing/>
        <w:rPr>
          <w:b/>
          <w:szCs w:val="26"/>
          <w:lang w:eastAsia="ru-RU"/>
        </w:rPr>
      </w:pPr>
      <w:r>
        <w:rPr>
          <w:b/>
          <w:szCs w:val="26"/>
          <w:lang w:eastAsia="ru-RU"/>
        </w:rPr>
        <w:t>Реестр</w:t>
      </w:r>
      <w:r w:rsidR="00703245" w:rsidRPr="00FE47C7">
        <w:rPr>
          <w:b/>
          <w:szCs w:val="26"/>
          <w:lang w:eastAsia="ru-RU"/>
        </w:rPr>
        <w:t xml:space="preserve"> № </w:t>
      </w:r>
      <w:r w:rsidR="00703245" w:rsidRPr="00FB5270">
        <w:rPr>
          <w:rStyle w:val="aff6"/>
          <w:b w:val="0"/>
          <w:szCs w:val="26"/>
        </w:rPr>
        <w:t>[</w:t>
      </w:r>
      <w:r w:rsidR="00703245">
        <w:rPr>
          <w:rStyle w:val="aff6"/>
          <w:b w:val="0"/>
          <w:szCs w:val="26"/>
        </w:rPr>
        <w:t xml:space="preserve">указывается номер и наименование </w:t>
      </w:r>
      <w:r w:rsidR="00727168">
        <w:rPr>
          <w:rStyle w:val="aff6"/>
          <w:b w:val="0"/>
          <w:szCs w:val="26"/>
        </w:rPr>
        <w:t>р</w:t>
      </w:r>
      <w:r>
        <w:rPr>
          <w:rStyle w:val="aff6"/>
          <w:b w:val="0"/>
          <w:szCs w:val="26"/>
        </w:rPr>
        <w:t>еестра</w:t>
      </w:r>
      <w:r w:rsidR="00703245" w:rsidRPr="00FB5270">
        <w:rPr>
          <w:rStyle w:val="aff6"/>
          <w:b w:val="0"/>
          <w:szCs w:val="26"/>
        </w:rPr>
        <w:t>]</w:t>
      </w:r>
      <w:r w:rsidR="00703245" w:rsidRPr="00FE47C7">
        <w:rPr>
          <w:b/>
          <w:szCs w:val="26"/>
          <w:lang w:eastAsia="ru-RU"/>
        </w:rPr>
        <w:t>:</w:t>
      </w:r>
    </w:p>
    <w:p w14:paraId="6B1B8749" w14:textId="77777777" w:rsidR="00703245" w:rsidRPr="00BE38DF" w:rsidRDefault="00703245" w:rsidP="009D4D83">
      <w:pPr>
        <w:numPr>
          <w:ilvl w:val="0"/>
          <w:numId w:val="22"/>
        </w:numPr>
        <w:tabs>
          <w:tab w:val="left" w:pos="709"/>
        </w:tabs>
        <w:contextualSpacing/>
        <w:rPr>
          <w:rStyle w:val="aff6"/>
          <w:b w:val="0"/>
          <w:i w:val="0"/>
          <w:szCs w:val="26"/>
          <w:shd w:val="clear" w:color="auto" w:fill="auto"/>
          <w:lang w:eastAsia="ru-RU"/>
        </w:rPr>
      </w:pP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 xml:space="preserve">указываются замечания к </w:t>
      </w:r>
      <w:r w:rsidR="00842630">
        <w:rPr>
          <w:rStyle w:val="aff6"/>
          <w:b w:val="0"/>
          <w:szCs w:val="26"/>
        </w:rPr>
        <w:t>реестру</w:t>
      </w:r>
      <w:r w:rsidR="00F606D0">
        <w:rPr>
          <w:rStyle w:val="aff6"/>
          <w:b w:val="0"/>
          <w:szCs w:val="26"/>
        </w:rPr>
        <w:t>, при наличии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</w:p>
    <w:p w14:paraId="1A21DD01" w14:textId="77777777" w:rsidR="00703245" w:rsidRPr="00BE38DF" w:rsidRDefault="00703245" w:rsidP="009D4D83">
      <w:pPr>
        <w:numPr>
          <w:ilvl w:val="0"/>
          <w:numId w:val="22"/>
        </w:numPr>
        <w:contextualSpacing/>
        <w:rPr>
          <w:rStyle w:val="aff6"/>
          <w:b w:val="0"/>
          <w:i w:val="0"/>
          <w:szCs w:val="26"/>
          <w:shd w:val="clear" w:color="auto" w:fill="auto"/>
          <w:lang w:eastAsia="ru-RU"/>
        </w:rPr>
      </w:pPr>
      <w:r w:rsidRPr="00FB5270">
        <w:rPr>
          <w:rStyle w:val="aff6"/>
          <w:b w:val="0"/>
          <w:szCs w:val="26"/>
        </w:rPr>
        <w:t>[</w:t>
      </w:r>
      <w:r>
        <w:rPr>
          <w:rStyle w:val="aff6"/>
          <w:b w:val="0"/>
          <w:szCs w:val="26"/>
        </w:rPr>
        <w:t xml:space="preserve">указываются замечания к </w:t>
      </w:r>
      <w:r w:rsidR="00842630">
        <w:rPr>
          <w:rStyle w:val="aff6"/>
          <w:b w:val="0"/>
          <w:szCs w:val="26"/>
        </w:rPr>
        <w:t>реестру</w:t>
      </w:r>
      <w:r w:rsidR="00F606D0">
        <w:rPr>
          <w:rStyle w:val="aff6"/>
          <w:b w:val="0"/>
          <w:szCs w:val="26"/>
        </w:rPr>
        <w:t>, при наличии</w:t>
      </w:r>
      <w:r w:rsidRPr="00FB5270">
        <w:rPr>
          <w:rStyle w:val="aff6"/>
          <w:b w:val="0"/>
          <w:szCs w:val="26"/>
        </w:rPr>
        <w:t>]</w:t>
      </w:r>
      <w:r>
        <w:rPr>
          <w:rStyle w:val="aff6"/>
          <w:b w:val="0"/>
          <w:szCs w:val="26"/>
        </w:rPr>
        <w:t>.</w:t>
      </w:r>
      <w:r>
        <w:rPr>
          <w:rStyle w:val="af3"/>
          <w:i/>
          <w:szCs w:val="26"/>
          <w:shd w:val="clear" w:color="auto" w:fill="FFFF99"/>
        </w:rPr>
        <w:footnoteReference w:id="46"/>
      </w:r>
    </w:p>
    <w:p w14:paraId="20282EFB" w14:textId="77777777" w:rsidR="00620667" w:rsidRPr="00FE47C7" w:rsidRDefault="00620667" w:rsidP="009D4D83">
      <w:pPr>
        <w:tabs>
          <w:tab w:val="left" w:pos="1134"/>
        </w:tabs>
        <w:ind w:firstLine="567"/>
        <w:rPr>
          <w:rFonts w:eastAsia="Times New Roman"/>
          <w:b/>
          <w:bCs/>
          <w:iCs/>
          <w:color w:val="000000"/>
          <w:szCs w:val="26"/>
          <w:lang w:eastAsia="ru-RU"/>
        </w:rPr>
      </w:pPr>
      <w:r w:rsidRPr="00FE47C7">
        <w:rPr>
          <w:rFonts w:eastAsia="Times New Roman"/>
          <w:b/>
          <w:bCs/>
          <w:iCs/>
          <w:color w:val="000000"/>
          <w:szCs w:val="26"/>
          <w:lang w:eastAsia="ru-RU"/>
        </w:rPr>
        <w:t>Выводы и рекомендации</w:t>
      </w:r>
      <w:r>
        <w:rPr>
          <w:rStyle w:val="af3"/>
          <w:rFonts w:eastAsia="Times New Roman"/>
          <w:b/>
          <w:bCs/>
          <w:iCs/>
          <w:color w:val="000000"/>
          <w:szCs w:val="26"/>
          <w:lang w:eastAsia="ru-RU"/>
        </w:rPr>
        <w:footnoteReference w:id="47"/>
      </w:r>
      <w:r w:rsidRPr="00FE47C7">
        <w:rPr>
          <w:rFonts w:eastAsia="Times New Roman"/>
          <w:b/>
          <w:bCs/>
          <w:iCs/>
          <w:color w:val="000000"/>
          <w:szCs w:val="26"/>
          <w:lang w:eastAsia="ru-RU"/>
        </w:rPr>
        <w:t>:</w:t>
      </w:r>
    </w:p>
    <w:p w14:paraId="409F0ED4" w14:textId="77777777" w:rsidR="00620667" w:rsidRPr="0036519E" w:rsidRDefault="00620667" w:rsidP="009D4D83">
      <w:pPr>
        <w:tabs>
          <w:tab w:val="num" w:pos="0"/>
          <w:tab w:val="left" w:pos="1134"/>
        </w:tabs>
        <w:ind w:firstLine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 w:val="28"/>
          <w:lang w:eastAsia="ru-RU"/>
        </w:rPr>
        <w:lastRenderedPageBreak/>
        <w:t>1.</w:t>
      </w:r>
      <w:r>
        <w:rPr>
          <w:rFonts w:eastAsia="Times New Roman"/>
          <w:bCs/>
          <w:iCs/>
          <w:sz w:val="28"/>
          <w:lang w:eastAsia="ru-RU"/>
        </w:rPr>
        <w:tab/>
      </w:r>
      <w:r w:rsidRPr="0036519E">
        <w:rPr>
          <w:rFonts w:eastAsia="Times New Roman"/>
          <w:bCs/>
          <w:iCs/>
          <w:szCs w:val="26"/>
          <w:lang w:eastAsia="ru-RU"/>
        </w:rPr>
        <w:t xml:space="preserve">При проведении экспертизы завышение среднерыночной стоимости </w:t>
      </w:r>
      <w:r w:rsidR="00FA1AF6" w:rsidRPr="00FB5270">
        <w:rPr>
          <w:rStyle w:val="aff6"/>
          <w:b w:val="0"/>
          <w:szCs w:val="26"/>
        </w:rPr>
        <w:t>[</w:t>
      </w:r>
      <w:r w:rsidR="00FA1AF6" w:rsidRPr="00727168">
        <w:rPr>
          <w:rStyle w:val="aff6"/>
          <w:b w:val="0"/>
        </w:rPr>
        <w:t>указ</w:t>
      </w:r>
      <w:r w:rsidR="00FA1AF6">
        <w:rPr>
          <w:rStyle w:val="aff6"/>
          <w:b w:val="0"/>
        </w:rPr>
        <w:t>ывается</w:t>
      </w:r>
      <w:r w:rsidR="00FA1AF6" w:rsidRPr="00727168">
        <w:rPr>
          <w:rStyle w:val="aff6"/>
          <w:b w:val="0"/>
        </w:rPr>
        <w:t xml:space="preserve"> </w:t>
      </w:r>
      <w:r w:rsidR="00FA1AF6">
        <w:rPr>
          <w:rStyle w:val="aff6"/>
          <w:b w:val="0"/>
        </w:rPr>
        <w:t>результат экспертизы (выявлено/ не выявлено)</w:t>
      </w:r>
      <w:r w:rsidR="006F5AE3">
        <w:rPr>
          <w:rStyle w:val="aff6"/>
          <w:b w:val="0"/>
        </w:rPr>
        <w:t xml:space="preserve">. </w:t>
      </w:r>
    </w:p>
    <w:p w14:paraId="3108A4F9" w14:textId="446666A9" w:rsidR="00620667" w:rsidRPr="0036519E" w:rsidRDefault="00620667" w:rsidP="009D4D83">
      <w:pPr>
        <w:tabs>
          <w:tab w:val="num" w:pos="0"/>
          <w:tab w:val="left" w:pos="1134"/>
        </w:tabs>
        <w:ind w:firstLine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Cs w:val="26"/>
          <w:lang w:eastAsia="ru-RU"/>
        </w:rPr>
        <w:t>2</w:t>
      </w:r>
      <w:r w:rsidRPr="0036519E">
        <w:rPr>
          <w:rFonts w:eastAsia="Times New Roman"/>
          <w:bCs/>
          <w:iCs/>
          <w:szCs w:val="26"/>
          <w:lang w:eastAsia="ru-RU"/>
        </w:rPr>
        <w:t>.</w:t>
      </w:r>
      <w:r w:rsidRPr="0036519E">
        <w:rPr>
          <w:rFonts w:eastAsia="Times New Roman"/>
          <w:bCs/>
          <w:iCs/>
          <w:szCs w:val="26"/>
          <w:lang w:eastAsia="ru-RU"/>
        </w:rPr>
        <w:tab/>
      </w:r>
      <w:r w:rsidR="00D72A6A" w:rsidRPr="0036519E">
        <w:rPr>
          <w:rFonts w:eastAsia="Times New Roman"/>
          <w:bCs/>
          <w:iCs/>
          <w:szCs w:val="26"/>
          <w:lang w:eastAsia="ru-RU"/>
        </w:rPr>
        <w:t>Представленный Комплект ЦД по лоту №</w:t>
      </w:r>
      <w:r w:rsidR="00D72A6A">
        <w:rPr>
          <w:rFonts w:eastAsia="Times New Roman"/>
          <w:bCs/>
          <w:iCs/>
          <w:szCs w:val="26"/>
          <w:lang w:eastAsia="ru-RU"/>
        </w:rPr>
        <w:t xml:space="preserve"> </w:t>
      </w:r>
      <w:r w:rsidR="00D72A6A" w:rsidRPr="00FB5270">
        <w:rPr>
          <w:rStyle w:val="aff6"/>
          <w:b w:val="0"/>
          <w:szCs w:val="26"/>
        </w:rPr>
        <w:t>[</w:t>
      </w:r>
      <w:r w:rsidR="00D72A6A" w:rsidRPr="00727168">
        <w:rPr>
          <w:rStyle w:val="aff6"/>
          <w:b w:val="0"/>
        </w:rPr>
        <w:t>указ</w:t>
      </w:r>
      <w:r w:rsidR="00D72A6A">
        <w:rPr>
          <w:rStyle w:val="aff6"/>
          <w:b w:val="0"/>
        </w:rPr>
        <w:t>ывается</w:t>
      </w:r>
      <w:r w:rsidR="00D72A6A" w:rsidRPr="00727168">
        <w:rPr>
          <w:rStyle w:val="aff6"/>
          <w:b w:val="0"/>
        </w:rPr>
        <w:t xml:space="preserve"> </w:t>
      </w:r>
      <w:r w:rsidR="00D72A6A">
        <w:rPr>
          <w:rStyle w:val="aff6"/>
          <w:b w:val="0"/>
        </w:rPr>
        <w:t>номер</w:t>
      </w:r>
      <w:r w:rsidR="00D72A6A" w:rsidRPr="00FB5270">
        <w:rPr>
          <w:rStyle w:val="aff6"/>
          <w:b w:val="0"/>
          <w:szCs w:val="26"/>
        </w:rPr>
        <w:t>]</w:t>
      </w:r>
      <w:r w:rsidR="00D72A6A" w:rsidRPr="0036519E">
        <w:rPr>
          <w:rFonts w:eastAsia="Times New Roman"/>
          <w:bCs/>
          <w:iCs/>
          <w:szCs w:val="26"/>
          <w:lang w:eastAsia="ru-RU"/>
        </w:rPr>
        <w:t xml:space="preserve"> </w:t>
      </w:r>
      <w:r w:rsidR="00D72A6A">
        <w:rPr>
          <w:rFonts w:eastAsia="Times New Roman"/>
          <w:bCs/>
          <w:iCs/>
          <w:szCs w:val="26"/>
          <w:lang w:eastAsia="ru-RU"/>
        </w:rPr>
        <w:t>/</w:t>
      </w:r>
      <w:r w:rsidR="00FB3E7B">
        <w:rPr>
          <w:rFonts w:eastAsia="Times New Roman"/>
          <w:bCs/>
          <w:iCs/>
          <w:szCs w:val="26"/>
          <w:lang w:eastAsia="ru-RU"/>
        </w:rPr>
        <w:t xml:space="preserve"> </w:t>
      </w:r>
      <w:r w:rsidR="00D72A6A">
        <w:rPr>
          <w:rFonts w:eastAsia="Times New Roman"/>
          <w:bCs/>
          <w:iCs/>
          <w:szCs w:val="26"/>
          <w:lang w:eastAsia="ru-RU"/>
        </w:rPr>
        <w:t>дополнительному соглашению №</w:t>
      </w:r>
      <w:r w:rsidR="00E867CC">
        <w:rPr>
          <w:rFonts w:eastAsia="Times New Roman"/>
          <w:bCs/>
          <w:iCs/>
          <w:szCs w:val="26"/>
          <w:lang w:eastAsia="ru-RU"/>
        </w:rPr>
        <w:t xml:space="preserve"> </w:t>
      </w:r>
      <w:r w:rsidR="00D72A6A" w:rsidRPr="00FB5270">
        <w:rPr>
          <w:rStyle w:val="aff6"/>
          <w:b w:val="0"/>
          <w:szCs w:val="26"/>
        </w:rPr>
        <w:t>[</w:t>
      </w:r>
      <w:r w:rsidR="00D72A6A" w:rsidRPr="00727168">
        <w:rPr>
          <w:rStyle w:val="aff6"/>
          <w:b w:val="0"/>
        </w:rPr>
        <w:t>указ</w:t>
      </w:r>
      <w:r w:rsidR="00D72A6A">
        <w:rPr>
          <w:rStyle w:val="aff6"/>
          <w:b w:val="0"/>
        </w:rPr>
        <w:t>ывается</w:t>
      </w:r>
      <w:r w:rsidR="00D72A6A" w:rsidRPr="00727168">
        <w:rPr>
          <w:rStyle w:val="aff6"/>
          <w:b w:val="0"/>
        </w:rPr>
        <w:t xml:space="preserve"> </w:t>
      </w:r>
      <w:r w:rsidR="00D72A6A">
        <w:rPr>
          <w:rStyle w:val="aff6"/>
          <w:b w:val="0"/>
        </w:rPr>
        <w:t>номер</w:t>
      </w:r>
      <w:r w:rsidR="00D72A6A" w:rsidRPr="00FB5270">
        <w:rPr>
          <w:rStyle w:val="aff6"/>
          <w:b w:val="0"/>
          <w:szCs w:val="26"/>
        </w:rPr>
        <w:t>]</w:t>
      </w:r>
      <w:r w:rsidR="00D72A6A" w:rsidRPr="0036519E">
        <w:rPr>
          <w:rFonts w:eastAsia="Times New Roman"/>
          <w:bCs/>
          <w:iCs/>
          <w:szCs w:val="26"/>
          <w:lang w:eastAsia="ru-RU"/>
        </w:rPr>
        <w:t xml:space="preserve"> к </w:t>
      </w:r>
      <w:r w:rsidR="00842AFB">
        <w:rPr>
          <w:rFonts w:eastAsia="Times New Roman"/>
          <w:bCs/>
          <w:iCs/>
          <w:szCs w:val="26"/>
          <w:lang w:eastAsia="ru-RU"/>
        </w:rPr>
        <w:t>Договор</w:t>
      </w:r>
      <w:r w:rsidR="00D72A6A" w:rsidRPr="0036519E">
        <w:rPr>
          <w:rFonts w:eastAsia="Times New Roman"/>
          <w:bCs/>
          <w:iCs/>
          <w:szCs w:val="26"/>
          <w:lang w:eastAsia="ru-RU"/>
        </w:rPr>
        <w:t>у от</w:t>
      </w:r>
      <w:r w:rsidR="00FB3E7B">
        <w:rPr>
          <w:rFonts w:eastAsia="Times New Roman"/>
          <w:bCs/>
          <w:iCs/>
          <w:szCs w:val="26"/>
          <w:lang w:eastAsia="ru-RU"/>
        </w:rPr>
        <w:t xml:space="preserve"> </w:t>
      </w:r>
      <w:r w:rsidR="00D72A6A" w:rsidRPr="00FB5270">
        <w:rPr>
          <w:rStyle w:val="aff6"/>
          <w:b w:val="0"/>
          <w:szCs w:val="26"/>
        </w:rPr>
        <w:t>[</w:t>
      </w:r>
      <w:r w:rsidR="00D72A6A" w:rsidRPr="00727168">
        <w:rPr>
          <w:rStyle w:val="aff6"/>
          <w:b w:val="0"/>
        </w:rPr>
        <w:t>указ</w:t>
      </w:r>
      <w:r w:rsidR="00D72A6A">
        <w:rPr>
          <w:rStyle w:val="aff6"/>
          <w:b w:val="0"/>
        </w:rPr>
        <w:t>ывается</w:t>
      </w:r>
      <w:r w:rsidR="00D72A6A" w:rsidRPr="00727168">
        <w:rPr>
          <w:rStyle w:val="aff6"/>
          <w:b w:val="0"/>
        </w:rPr>
        <w:t xml:space="preserve"> </w:t>
      </w:r>
      <w:r w:rsidR="00D72A6A">
        <w:rPr>
          <w:rStyle w:val="aff6"/>
          <w:b w:val="0"/>
        </w:rPr>
        <w:t>дата</w:t>
      </w:r>
      <w:r w:rsidR="00D72A6A" w:rsidRPr="00FB5270">
        <w:rPr>
          <w:rStyle w:val="aff6"/>
          <w:b w:val="0"/>
          <w:szCs w:val="26"/>
        </w:rPr>
        <w:t>]</w:t>
      </w:r>
      <w:r w:rsidR="00D72A6A" w:rsidRPr="0036519E">
        <w:rPr>
          <w:rFonts w:eastAsia="Times New Roman"/>
          <w:bCs/>
          <w:iCs/>
          <w:szCs w:val="26"/>
          <w:lang w:eastAsia="ru-RU"/>
        </w:rPr>
        <w:t xml:space="preserve"> №</w:t>
      </w:r>
      <w:r w:rsidR="00E867CC">
        <w:rPr>
          <w:rFonts w:eastAsia="Times New Roman"/>
          <w:bCs/>
          <w:iCs/>
          <w:szCs w:val="26"/>
          <w:lang w:eastAsia="ru-RU"/>
        </w:rPr>
        <w:t xml:space="preserve"> </w:t>
      </w:r>
      <w:r w:rsidR="00D72A6A" w:rsidRPr="00FB5270">
        <w:rPr>
          <w:rStyle w:val="aff6"/>
          <w:b w:val="0"/>
          <w:szCs w:val="26"/>
        </w:rPr>
        <w:t>[</w:t>
      </w:r>
      <w:r w:rsidR="00D72A6A" w:rsidRPr="00727168">
        <w:rPr>
          <w:rStyle w:val="aff6"/>
          <w:b w:val="0"/>
        </w:rPr>
        <w:t>указ</w:t>
      </w:r>
      <w:r w:rsidR="00D72A6A">
        <w:rPr>
          <w:rStyle w:val="aff6"/>
          <w:b w:val="0"/>
        </w:rPr>
        <w:t>ывается</w:t>
      </w:r>
      <w:r w:rsidR="00D72A6A" w:rsidRPr="00727168">
        <w:rPr>
          <w:rStyle w:val="aff6"/>
          <w:b w:val="0"/>
        </w:rPr>
        <w:t xml:space="preserve"> </w:t>
      </w:r>
      <w:r w:rsidR="00D72A6A">
        <w:rPr>
          <w:rStyle w:val="aff6"/>
          <w:b w:val="0"/>
        </w:rPr>
        <w:t>номер</w:t>
      </w:r>
      <w:r w:rsidR="00D72A6A" w:rsidRPr="00FB5270">
        <w:rPr>
          <w:rStyle w:val="aff6"/>
          <w:b w:val="0"/>
          <w:szCs w:val="26"/>
        </w:rPr>
        <w:t>]</w:t>
      </w:r>
      <w:r w:rsidR="00D72A6A" w:rsidRPr="0036519E">
        <w:rPr>
          <w:rFonts w:eastAsia="Times New Roman"/>
          <w:bCs/>
          <w:iCs/>
          <w:szCs w:val="26"/>
          <w:lang w:eastAsia="ru-RU"/>
        </w:rPr>
        <w:t xml:space="preserve"> на: </w:t>
      </w:r>
      <w:r w:rsidR="00D72A6A" w:rsidRPr="00FB5270">
        <w:rPr>
          <w:rStyle w:val="aff6"/>
          <w:b w:val="0"/>
          <w:szCs w:val="26"/>
        </w:rPr>
        <w:t>[</w:t>
      </w:r>
      <w:r w:rsidR="00D72A6A" w:rsidRPr="00727168">
        <w:rPr>
          <w:rStyle w:val="aff6"/>
          <w:b w:val="0"/>
        </w:rPr>
        <w:t>указ</w:t>
      </w:r>
      <w:r w:rsidR="00D72A6A">
        <w:rPr>
          <w:rStyle w:val="aff6"/>
          <w:b w:val="0"/>
        </w:rPr>
        <w:t>ывается</w:t>
      </w:r>
      <w:r w:rsidR="00D72A6A" w:rsidRPr="00727168">
        <w:rPr>
          <w:rStyle w:val="aff6"/>
          <w:b w:val="0"/>
        </w:rPr>
        <w:t xml:space="preserve"> </w:t>
      </w:r>
      <w:r w:rsidR="00D72A6A">
        <w:rPr>
          <w:rStyle w:val="aff6"/>
          <w:b w:val="0"/>
        </w:rPr>
        <w:t xml:space="preserve">предмет </w:t>
      </w:r>
      <w:r w:rsidR="00842AFB">
        <w:rPr>
          <w:rStyle w:val="aff6"/>
          <w:b w:val="0"/>
        </w:rPr>
        <w:t>Договор</w:t>
      </w:r>
      <w:r w:rsidR="00D72A6A">
        <w:rPr>
          <w:rStyle w:val="aff6"/>
          <w:b w:val="0"/>
        </w:rPr>
        <w:t>а</w:t>
      </w:r>
      <w:r w:rsidR="00D72A6A" w:rsidRPr="00FB5270">
        <w:rPr>
          <w:rStyle w:val="aff6"/>
          <w:b w:val="0"/>
          <w:szCs w:val="26"/>
        </w:rPr>
        <w:t>]</w:t>
      </w:r>
      <w:r w:rsidR="00D72A6A" w:rsidRPr="0036519E">
        <w:rPr>
          <w:rFonts w:eastAsia="Times New Roman"/>
          <w:bCs/>
          <w:iCs/>
          <w:szCs w:val="26"/>
          <w:lang w:eastAsia="ru-RU"/>
        </w:rPr>
        <w:t xml:space="preserve"> для нужд </w:t>
      </w:r>
      <w:r w:rsidR="00D72A6A" w:rsidRPr="00FB5270">
        <w:rPr>
          <w:rStyle w:val="aff6"/>
          <w:b w:val="0"/>
          <w:szCs w:val="26"/>
        </w:rPr>
        <w:t>[</w:t>
      </w:r>
      <w:r w:rsidR="00D72A6A" w:rsidRPr="00727168">
        <w:rPr>
          <w:rStyle w:val="aff6"/>
          <w:b w:val="0"/>
        </w:rPr>
        <w:t>указ</w:t>
      </w:r>
      <w:r w:rsidR="00D72A6A">
        <w:rPr>
          <w:rStyle w:val="aff6"/>
          <w:b w:val="0"/>
        </w:rPr>
        <w:t>ывается</w:t>
      </w:r>
      <w:r w:rsidR="00D72A6A" w:rsidRPr="00727168">
        <w:rPr>
          <w:rStyle w:val="aff6"/>
          <w:b w:val="0"/>
        </w:rPr>
        <w:t xml:space="preserve"> </w:t>
      </w:r>
      <w:r w:rsidR="00D72A6A" w:rsidRPr="00F606D0">
        <w:rPr>
          <w:rStyle w:val="aff6"/>
          <w:b w:val="0"/>
        </w:rPr>
        <w:t>ИА</w:t>
      </w:r>
      <w:r w:rsidR="00FB3E7B">
        <w:rPr>
          <w:rStyle w:val="aff6"/>
          <w:b w:val="0"/>
        </w:rPr>
        <w:t xml:space="preserve"> </w:t>
      </w:r>
      <w:r w:rsidR="00D72A6A" w:rsidRPr="00F606D0">
        <w:rPr>
          <w:rStyle w:val="aff6"/>
          <w:b w:val="0"/>
        </w:rPr>
        <w:t>/</w:t>
      </w:r>
      <w:r w:rsidR="00FB3E7B">
        <w:rPr>
          <w:rStyle w:val="aff6"/>
          <w:b w:val="0"/>
        </w:rPr>
        <w:t xml:space="preserve"> </w:t>
      </w:r>
      <w:r w:rsidR="00D72A6A" w:rsidRPr="00F606D0">
        <w:rPr>
          <w:rStyle w:val="aff6"/>
          <w:b w:val="0"/>
        </w:rPr>
        <w:t>филиал</w:t>
      </w:r>
      <w:r w:rsidR="00FB3E7B">
        <w:rPr>
          <w:rStyle w:val="aff6"/>
          <w:b w:val="0"/>
        </w:rPr>
        <w:t xml:space="preserve"> </w:t>
      </w:r>
      <w:r w:rsidR="00D72A6A" w:rsidRPr="00F606D0">
        <w:rPr>
          <w:rStyle w:val="aff6"/>
          <w:b w:val="0"/>
        </w:rPr>
        <w:t>/</w:t>
      </w:r>
      <w:r w:rsidR="00FB3E7B">
        <w:rPr>
          <w:rStyle w:val="aff6"/>
          <w:b w:val="0"/>
        </w:rPr>
        <w:t xml:space="preserve"> </w:t>
      </w:r>
      <w:r w:rsidR="00D72A6A" w:rsidRPr="00F606D0">
        <w:rPr>
          <w:rStyle w:val="aff6"/>
          <w:b w:val="0"/>
        </w:rPr>
        <w:t>ПО, в т.ч. его филиал</w:t>
      </w:r>
      <w:r w:rsidR="00D72A6A" w:rsidRPr="00FB5270">
        <w:rPr>
          <w:rStyle w:val="aff6"/>
          <w:b w:val="0"/>
          <w:szCs w:val="26"/>
        </w:rPr>
        <w:t>]</w:t>
      </w:r>
      <w:r w:rsidR="00D72A6A" w:rsidRPr="0036519E">
        <w:rPr>
          <w:rFonts w:eastAsia="Times New Roman"/>
          <w:bCs/>
          <w:iCs/>
          <w:szCs w:val="26"/>
          <w:lang w:eastAsia="ru-RU"/>
        </w:rPr>
        <w:t xml:space="preserve"> приемлема для </w:t>
      </w:r>
      <w:r w:rsidR="00D72A6A" w:rsidRPr="00FB5270">
        <w:rPr>
          <w:rStyle w:val="aff6"/>
          <w:b w:val="0"/>
          <w:szCs w:val="26"/>
        </w:rPr>
        <w:t>[</w:t>
      </w:r>
      <w:r w:rsidR="00D72A6A" w:rsidRPr="00727168">
        <w:rPr>
          <w:rStyle w:val="aff6"/>
          <w:b w:val="0"/>
        </w:rPr>
        <w:t>указ</w:t>
      </w:r>
      <w:r w:rsidR="00D72A6A">
        <w:rPr>
          <w:rStyle w:val="aff6"/>
          <w:b w:val="0"/>
        </w:rPr>
        <w:t>ывается</w:t>
      </w:r>
      <w:r w:rsidR="00D72A6A" w:rsidRPr="00727168">
        <w:rPr>
          <w:rStyle w:val="aff6"/>
          <w:b w:val="0"/>
        </w:rPr>
        <w:t xml:space="preserve"> </w:t>
      </w:r>
      <w:r w:rsidR="00D72A6A">
        <w:rPr>
          <w:rStyle w:val="aff6"/>
          <w:b w:val="0"/>
        </w:rPr>
        <w:t xml:space="preserve">проведения </w:t>
      </w:r>
      <w:r w:rsidR="006F5AE3">
        <w:rPr>
          <w:rStyle w:val="aff6"/>
          <w:b w:val="0"/>
        </w:rPr>
        <w:t>конкурентной закупки</w:t>
      </w:r>
      <w:r w:rsidR="00FB3E7B">
        <w:rPr>
          <w:rStyle w:val="aff6"/>
          <w:b w:val="0"/>
        </w:rPr>
        <w:t xml:space="preserve"> </w:t>
      </w:r>
      <w:r w:rsidR="00D72A6A">
        <w:rPr>
          <w:rStyle w:val="aff6"/>
          <w:b w:val="0"/>
        </w:rPr>
        <w:t>/</w:t>
      </w:r>
      <w:r w:rsidR="00FB3E7B">
        <w:rPr>
          <w:rStyle w:val="aff6"/>
          <w:b w:val="0"/>
        </w:rPr>
        <w:t xml:space="preserve"> </w:t>
      </w:r>
      <w:r w:rsidR="00D72A6A">
        <w:rPr>
          <w:rStyle w:val="aff6"/>
          <w:b w:val="0"/>
        </w:rPr>
        <w:t xml:space="preserve">заключения </w:t>
      </w:r>
      <w:r w:rsidR="00842AFB">
        <w:rPr>
          <w:rStyle w:val="aff6"/>
          <w:b w:val="0"/>
        </w:rPr>
        <w:t>Договор</w:t>
      </w:r>
      <w:r w:rsidR="00D72A6A">
        <w:rPr>
          <w:rStyle w:val="aff6"/>
          <w:b w:val="0"/>
        </w:rPr>
        <w:t>а</w:t>
      </w:r>
      <w:r w:rsidR="00FB3E7B">
        <w:rPr>
          <w:rStyle w:val="aff6"/>
          <w:b w:val="0"/>
        </w:rPr>
        <w:t xml:space="preserve"> </w:t>
      </w:r>
      <w:r w:rsidR="00D72A6A">
        <w:rPr>
          <w:rStyle w:val="aff6"/>
          <w:b w:val="0"/>
        </w:rPr>
        <w:t>/</w:t>
      </w:r>
      <w:r w:rsidR="00FB3E7B">
        <w:rPr>
          <w:rStyle w:val="aff6"/>
          <w:b w:val="0"/>
        </w:rPr>
        <w:t xml:space="preserve"> </w:t>
      </w:r>
      <w:r w:rsidR="00D72A6A">
        <w:rPr>
          <w:rStyle w:val="aff6"/>
          <w:b w:val="0"/>
        </w:rPr>
        <w:t>заключения дополнительного соглашения</w:t>
      </w:r>
      <w:r w:rsidR="00D72A6A" w:rsidRPr="00FB5270">
        <w:rPr>
          <w:rStyle w:val="aff6"/>
          <w:b w:val="0"/>
          <w:szCs w:val="26"/>
        </w:rPr>
        <w:t>]</w:t>
      </w:r>
      <w:r w:rsidR="00D72A6A">
        <w:rPr>
          <w:rFonts w:eastAsia="Times New Roman"/>
          <w:bCs/>
          <w:iCs/>
          <w:szCs w:val="26"/>
          <w:lang w:eastAsia="ru-RU"/>
        </w:rPr>
        <w:t>.</w:t>
      </w:r>
    </w:p>
    <w:p w14:paraId="33ADA2A6" w14:textId="32344E43" w:rsidR="00223FFE" w:rsidRPr="00FF2463" w:rsidRDefault="00620667" w:rsidP="009D4D83">
      <w:pPr>
        <w:tabs>
          <w:tab w:val="num" w:pos="0"/>
          <w:tab w:val="left" w:pos="1134"/>
        </w:tabs>
        <w:ind w:firstLine="567"/>
        <w:rPr>
          <w:rFonts w:eastAsia="Times New Roman"/>
          <w:bCs/>
          <w:iCs/>
          <w:szCs w:val="26"/>
          <w:lang w:eastAsia="ru-RU"/>
        </w:rPr>
      </w:pPr>
      <w:r>
        <w:rPr>
          <w:rFonts w:eastAsia="Times New Roman"/>
          <w:bCs/>
          <w:iCs/>
          <w:szCs w:val="26"/>
          <w:lang w:eastAsia="ru-RU"/>
        </w:rPr>
        <w:t>3</w:t>
      </w:r>
      <w:r w:rsidRPr="0036519E">
        <w:rPr>
          <w:rFonts w:eastAsia="Times New Roman"/>
          <w:bCs/>
          <w:iCs/>
          <w:szCs w:val="26"/>
          <w:lang w:eastAsia="ru-RU"/>
        </w:rPr>
        <w:t>.</w:t>
      </w:r>
      <w:r w:rsidRPr="0036519E">
        <w:rPr>
          <w:rFonts w:eastAsia="Times New Roman"/>
          <w:bCs/>
          <w:iCs/>
          <w:szCs w:val="26"/>
          <w:lang w:eastAsia="ru-RU"/>
        </w:rPr>
        <w:tab/>
      </w:r>
      <w:r w:rsidR="00D72A6A" w:rsidRPr="00FB5270">
        <w:rPr>
          <w:rStyle w:val="aff6"/>
          <w:b w:val="0"/>
          <w:szCs w:val="26"/>
        </w:rPr>
        <w:t>[</w:t>
      </w:r>
      <w:r w:rsidR="00FB3E7B" w:rsidRPr="00727168">
        <w:rPr>
          <w:rStyle w:val="aff6"/>
          <w:b w:val="0"/>
        </w:rPr>
        <w:t>указ</w:t>
      </w:r>
      <w:r w:rsidR="00FB3E7B">
        <w:rPr>
          <w:rStyle w:val="aff6"/>
          <w:b w:val="0"/>
        </w:rPr>
        <w:t>ываются</w:t>
      </w:r>
      <w:r w:rsidR="00FB3E7B" w:rsidRPr="00727168">
        <w:rPr>
          <w:rStyle w:val="aff6"/>
          <w:b w:val="0"/>
        </w:rPr>
        <w:t xml:space="preserve"> </w:t>
      </w:r>
      <w:r w:rsidR="00D72A6A">
        <w:rPr>
          <w:rStyle w:val="aff6"/>
          <w:b w:val="0"/>
        </w:rPr>
        <w:t>дополнительные выводы и рекомендации при необходимости</w:t>
      </w:r>
      <w:r w:rsidR="00D72A6A" w:rsidRPr="00FB5270">
        <w:rPr>
          <w:rStyle w:val="aff6"/>
          <w:b w:val="0"/>
          <w:szCs w:val="26"/>
        </w:rPr>
        <w:t>]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3402"/>
        <w:gridCol w:w="2207"/>
        <w:gridCol w:w="2212"/>
        <w:gridCol w:w="1960"/>
      </w:tblGrid>
      <w:tr w:rsidR="00223FFE" w:rsidRPr="00FE47C7" w14:paraId="153680E4" w14:textId="77777777" w:rsidTr="00FF2463">
        <w:tc>
          <w:tcPr>
            <w:tcW w:w="3402" w:type="dxa"/>
            <w:shd w:val="clear" w:color="auto" w:fill="auto"/>
            <w:hideMark/>
          </w:tcPr>
          <w:p w14:paraId="79BE4125" w14:textId="77777777" w:rsidR="00E867CC" w:rsidRDefault="00E867CC" w:rsidP="009D4D83">
            <w:pPr>
              <w:rPr>
                <w:rStyle w:val="aff6"/>
                <w:b w:val="0"/>
                <w:szCs w:val="26"/>
              </w:rPr>
            </w:pPr>
          </w:p>
          <w:p w14:paraId="27458B01" w14:textId="77777777" w:rsidR="00223FFE" w:rsidRPr="00FE47C7" w:rsidRDefault="00223FFE" w:rsidP="009D4D83">
            <w:pPr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>Должность</w:t>
            </w:r>
            <w:r w:rsidR="00FA1AF6">
              <w:rPr>
                <w:rStyle w:val="aff6"/>
                <w:b w:val="0"/>
                <w:szCs w:val="26"/>
              </w:rPr>
              <w:t xml:space="preserve"> с указанием подразделения и организации</w:t>
            </w:r>
            <w:r w:rsidRPr="00E516A0">
              <w:rPr>
                <w:rStyle w:val="aff6"/>
                <w:b w:val="0"/>
                <w:szCs w:val="26"/>
              </w:rPr>
              <w:t>]</w:t>
            </w:r>
          </w:p>
        </w:tc>
        <w:tc>
          <w:tcPr>
            <w:tcW w:w="2207" w:type="dxa"/>
            <w:shd w:val="clear" w:color="auto" w:fill="auto"/>
            <w:hideMark/>
          </w:tcPr>
          <w:p w14:paraId="53FFF41B" w14:textId="77777777" w:rsidR="00E867CC" w:rsidRDefault="00E867CC" w:rsidP="009D4D83">
            <w:pPr>
              <w:jc w:val="right"/>
              <w:rPr>
                <w:rStyle w:val="aff6"/>
                <w:b w:val="0"/>
                <w:szCs w:val="26"/>
              </w:rPr>
            </w:pPr>
          </w:p>
          <w:p w14:paraId="31F270E4" w14:textId="77777777" w:rsidR="00223FFE" w:rsidRPr="00FE47C7" w:rsidRDefault="00223FFE" w:rsidP="009D4D83">
            <w:pPr>
              <w:jc w:val="right"/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>Подпись</w:t>
            </w:r>
            <w:r w:rsidRPr="00E516A0">
              <w:rPr>
                <w:rStyle w:val="aff6"/>
                <w:b w:val="0"/>
                <w:szCs w:val="26"/>
              </w:rPr>
              <w:t>]</w:t>
            </w:r>
          </w:p>
        </w:tc>
        <w:tc>
          <w:tcPr>
            <w:tcW w:w="2212" w:type="dxa"/>
          </w:tcPr>
          <w:p w14:paraId="3CE1B844" w14:textId="77777777" w:rsidR="00223FFE" w:rsidRPr="00FE47C7" w:rsidRDefault="00223FFE" w:rsidP="009D4D83">
            <w:pPr>
              <w:jc w:val="right"/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</w:p>
        </w:tc>
        <w:tc>
          <w:tcPr>
            <w:tcW w:w="1960" w:type="dxa"/>
            <w:shd w:val="clear" w:color="auto" w:fill="auto"/>
            <w:hideMark/>
          </w:tcPr>
          <w:p w14:paraId="1D448FCB" w14:textId="77777777" w:rsidR="00E867CC" w:rsidRDefault="00E867CC" w:rsidP="009D4D83">
            <w:pPr>
              <w:jc w:val="right"/>
              <w:rPr>
                <w:rStyle w:val="aff6"/>
                <w:b w:val="0"/>
                <w:szCs w:val="26"/>
              </w:rPr>
            </w:pPr>
          </w:p>
          <w:p w14:paraId="3A66CF96" w14:textId="77777777" w:rsidR="00223FFE" w:rsidRPr="00FE47C7" w:rsidRDefault="00223FFE" w:rsidP="009D4D83">
            <w:pPr>
              <w:jc w:val="right"/>
              <w:rPr>
                <w:rFonts w:eastAsia="Times New Roman"/>
                <w:bCs/>
                <w:i/>
                <w:iCs/>
                <w:szCs w:val="26"/>
                <w:lang w:eastAsia="ru-RU"/>
              </w:rPr>
            </w:pPr>
            <w:r w:rsidRPr="00FB5270">
              <w:rPr>
                <w:rStyle w:val="aff6"/>
                <w:b w:val="0"/>
                <w:szCs w:val="26"/>
              </w:rPr>
              <w:t>[</w:t>
            </w:r>
            <w:r>
              <w:rPr>
                <w:rStyle w:val="aff6"/>
                <w:b w:val="0"/>
                <w:szCs w:val="26"/>
              </w:rPr>
              <w:t>ФИО</w:t>
            </w:r>
            <w:r w:rsidRPr="00E516A0">
              <w:rPr>
                <w:rStyle w:val="aff6"/>
                <w:b w:val="0"/>
                <w:szCs w:val="26"/>
              </w:rPr>
              <w:t>]</w:t>
            </w:r>
          </w:p>
        </w:tc>
      </w:tr>
    </w:tbl>
    <w:p w14:paraId="66FB64AC" w14:textId="77777777" w:rsidR="00FE47C7" w:rsidRPr="00187DF0" w:rsidRDefault="00187DF0" w:rsidP="00187DF0">
      <w:pPr>
        <w:rPr>
          <w:b/>
          <w:caps/>
        </w:rPr>
      </w:pPr>
      <w:r>
        <w:br w:type="page"/>
      </w:r>
    </w:p>
    <w:p w14:paraId="5551FD04" w14:textId="273B6BB6" w:rsidR="00951D13" w:rsidRDefault="00D261A2" w:rsidP="00D261A2">
      <w:pPr>
        <w:pStyle w:val="10"/>
        <w:numPr>
          <w:ilvl w:val="0"/>
          <w:numId w:val="0"/>
        </w:numPr>
      </w:pPr>
      <w:bookmarkStart w:id="34" w:name="_Toc22286260"/>
      <w:r>
        <w:rPr>
          <w:caps w:val="0"/>
        </w:rPr>
        <w:lastRenderedPageBreak/>
        <w:t xml:space="preserve">ПРИЛОЖЕНИЕ </w:t>
      </w:r>
      <w:r w:rsidR="00183F1A">
        <w:rPr>
          <w:caps w:val="0"/>
        </w:rPr>
        <w:t>7</w:t>
      </w:r>
      <w:bookmarkEnd w:id="34"/>
    </w:p>
    <w:p w14:paraId="456456D3" w14:textId="77777777" w:rsidR="00951D13" w:rsidRPr="00D261A2" w:rsidRDefault="00951D13" w:rsidP="00D261A2">
      <w:pPr>
        <w:pStyle w:val="11"/>
        <w:numPr>
          <w:ilvl w:val="0"/>
          <w:numId w:val="0"/>
        </w:numPr>
        <w:rPr>
          <w:rFonts w:eastAsia="Times New Roman"/>
          <w:sz w:val="28"/>
          <w:lang w:eastAsia="ru-RU"/>
        </w:rPr>
      </w:pPr>
      <w:bookmarkStart w:id="35" w:name="_Toc22286261"/>
      <w:r w:rsidRPr="00D261A2">
        <w:rPr>
          <w:sz w:val="28"/>
        </w:rPr>
        <w:t xml:space="preserve">Форма </w:t>
      </w:r>
      <w:r w:rsidRPr="00D261A2">
        <w:rPr>
          <w:rFonts w:eastAsia="Times New Roman"/>
          <w:sz w:val="28"/>
          <w:lang w:eastAsia="ru-RU"/>
        </w:rPr>
        <w:t>реестра</w:t>
      </w:r>
      <w:r w:rsidRPr="00D261A2">
        <w:rPr>
          <w:sz w:val="28"/>
        </w:rPr>
        <w:t xml:space="preserve"> материалов и оборудования (отсутствующих в действующей сметно-нормативной базе, внесенной в Федеральный реестр сметных нормативов)</w:t>
      </w:r>
      <w:bookmarkEnd w:id="35"/>
      <w:r w:rsidRPr="00D261A2">
        <w:rPr>
          <w:sz w:val="28"/>
        </w:rPr>
        <w:t xml:space="preserve"> </w:t>
      </w:r>
    </w:p>
    <w:p w14:paraId="3563A45C" w14:textId="77777777" w:rsidR="00D261A2" w:rsidRDefault="00D261A2"/>
    <w:p w14:paraId="4AA530BE" w14:textId="77777777" w:rsidR="00D261A2" w:rsidRDefault="00E02AC4" w:rsidP="00D261A2">
      <w:pPr>
        <w:pStyle w:val="aff7"/>
        <w:jc w:val="center"/>
      </w:pPr>
      <w:r w:rsidRPr="00D261A2">
        <w:object w:dxaOrig="1531" w:dyaOrig="990" w14:anchorId="11D121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50.5pt" o:ole="">
            <v:imagedata r:id="rId12" o:title=""/>
          </v:shape>
          <o:OLEObject Type="Embed" ProgID="Excel.Sheet.12" ShapeID="_x0000_i1025" DrawAspect="Icon" ObjectID="_1636871614" r:id="rId13"/>
        </w:object>
      </w:r>
      <w:r w:rsidR="00D261A2">
        <w:br w:type="page"/>
      </w:r>
    </w:p>
    <w:p w14:paraId="3E4BC243" w14:textId="2D9FF0DF" w:rsidR="00197E7E" w:rsidRDefault="00197E7E" w:rsidP="00197E7E">
      <w:pPr>
        <w:pStyle w:val="10"/>
        <w:numPr>
          <w:ilvl w:val="0"/>
          <w:numId w:val="0"/>
        </w:numPr>
      </w:pPr>
      <w:bookmarkStart w:id="36" w:name="_Toc22286262"/>
      <w:r>
        <w:lastRenderedPageBreak/>
        <w:t xml:space="preserve">ПРИЛОЖЕНИЕ </w:t>
      </w:r>
      <w:r w:rsidR="00183F1A">
        <w:t>8</w:t>
      </w:r>
      <w:bookmarkEnd w:id="36"/>
    </w:p>
    <w:p w14:paraId="5EF53620" w14:textId="77777777" w:rsidR="00E867CC" w:rsidRDefault="00E867CC" w:rsidP="009D4D83">
      <w:pPr>
        <w:pStyle w:val="11"/>
        <w:numPr>
          <w:ilvl w:val="0"/>
          <w:numId w:val="0"/>
        </w:numPr>
        <w:spacing w:before="0" w:line="240" w:lineRule="auto"/>
        <w:rPr>
          <w:sz w:val="28"/>
        </w:rPr>
      </w:pPr>
      <w:bookmarkStart w:id="37" w:name="_Toc22286263"/>
    </w:p>
    <w:p w14:paraId="7B686AFD" w14:textId="281A8C73" w:rsidR="002C5B0C" w:rsidRPr="009D4D83" w:rsidRDefault="00586FB2" w:rsidP="009D4D83">
      <w:pPr>
        <w:pStyle w:val="11"/>
        <w:numPr>
          <w:ilvl w:val="0"/>
          <w:numId w:val="0"/>
        </w:numPr>
        <w:spacing w:before="0" w:line="240" w:lineRule="auto"/>
        <w:rPr>
          <w:bCs/>
          <w:caps/>
          <w:color w:val="000000"/>
          <w:szCs w:val="26"/>
        </w:rPr>
      </w:pPr>
      <w:r w:rsidRPr="009D4D83">
        <w:rPr>
          <w:szCs w:val="26"/>
        </w:rPr>
        <w:t>Методика</w:t>
      </w:r>
      <w:r w:rsidR="00492E98" w:rsidRPr="009D4D83">
        <w:rPr>
          <w:bCs/>
          <w:color w:val="000000"/>
          <w:szCs w:val="26"/>
        </w:rPr>
        <w:t xml:space="preserve"> расчета среднерыночной стоимости </w:t>
      </w:r>
      <w:r w:rsidRPr="009D4D83">
        <w:rPr>
          <w:bCs/>
          <w:color w:val="000000"/>
          <w:szCs w:val="26"/>
        </w:rPr>
        <w:t>материалов и оборудования (отсутствующих в действующей сметно-нормативной базе, внесенной в</w:t>
      </w:r>
      <w:r w:rsidR="00E867CC" w:rsidRPr="009D4D83">
        <w:rPr>
          <w:bCs/>
          <w:color w:val="000000"/>
          <w:szCs w:val="26"/>
        </w:rPr>
        <w:t> </w:t>
      </w:r>
      <w:r w:rsidRPr="009D4D83">
        <w:rPr>
          <w:bCs/>
          <w:color w:val="000000"/>
          <w:szCs w:val="26"/>
        </w:rPr>
        <w:t>Федеральный реестр сметных нормативов)</w:t>
      </w:r>
      <w:bookmarkEnd w:id="37"/>
    </w:p>
    <w:p w14:paraId="72770B9E" w14:textId="77777777" w:rsidR="00E867CC" w:rsidRPr="00223C98" w:rsidRDefault="00DA0F63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223C98">
        <w:rPr>
          <w:sz w:val="26"/>
          <w:szCs w:val="26"/>
        </w:rPr>
        <w:t xml:space="preserve">Для определения среднерыночной стоимости продукции собирается и обобщается информация с учетом стоимости доставки и применения ТФУ из источников, указанных в Приложении </w:t>
      </w:r>
      <w:r w:rsidR="00E02AC4" w:rsidRPr="00223C98">
        <w:rPr>
          <w:sz w:val="26"/>
          <w:szCs w:val="26"/>
        </w:rPr>
        <w:t>10</w:t>
      </w:r>
      <w:r w:rsidRPr="00223C98">
        <w:rPr>
          <w:sz w:val="26"/>
          <w:szCs w:val="26"/>
        </w:rPr>
        <w:t xml:space="preserve">. </w:t>
      </w:r>
    </w:p>
    <w:p w14:paraId="1BA9305F" w14:textId="5C05A0C3" w:rsidR="00DA0F63" w:rsidRPr="005629C8" w:rsidRDefault="00DA0F63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223C98">
        <w:rPr>
          <w:sz w:val="26"/>
          <w:szCs w:val="26"/>
        </w:rPr>
        <w:t>При этом основным источником являются сведения о действующих ценах, полученных в ответ на запрос технико-коммерческих предложений. Остальные источники следует использовать только при невозможности получения ТКП</w:t>
      </w:r>
      <w:r w:rsidR="00AF547A" w:rsidRPr="00223C98">
        <w:rPr>
          <w:rStyle w:val="af3"/>
          <w:sz w:val="26"/>
          <w:szCs w:val="26"/>
        </w:rPr>
        <w:footnoteReference w:id="48"/>
      </w:r>
      <w:r w:rsidRPr="005629C8">
        <w:rPr>
          <w:sz w:val="26"/>
          <w:szCs w:val="26"/>
        </w:rPr>
        <w:t>.</w:t>
      </w:r>
      <w:r w:rsidR="00817957" w:rsidRPr="005629C8">
        <w:rPr>
          <w:sz w:val="26"/>
          <w:szCs w:val="26"/>
        </w:rPr>
        <w:t xml:space="preserve"> </w:t>
      </w:r>
    </w:p>
    <w:p w14:paraId="44B1751E" w14:textId="77777777" w:rsidR="00817957" w:rsidRPr="005629C8" w:rsidRDefault="00817957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5629C8">
        <w:rPr>
          <w:sz w:val="26"/>
          <w:szCs w:val="26"/>
        </w:rPr>
        <w:t xml:space="preserve">При проведении анализа из всех полученных </w:t>
      </w:r>
      <w:r w:rsidR="00500D56" w:rsidRPr="005629C8">
        <w:rPr>
          <w:sz w:val="26"/>
          <w:szCs w:val="26"/>
        </w:rPr>
        <w:t>ценовых предложений</w:t>
      </w:r>
      <w:r w:rsidRPr="005629C8">
        <w:rPr>
          <w:sz w:val="26"/>
          <w:szCs w:val="26"/>
        </w:rPr>
        <w:t xml:space="preserve"> исключаются </w:t>
      </w:r>
      <w:r w:rsidR="00500D56" w:rsidRPr="005629C8">
        <w:rPr>
          <w:sz w:val="26"/>
          <w:szCs w:val="26"/>
        </w:rPr>
        <w:t>предложения</w:t>
      </w:r>
      <w:r w:rsidRPr="005629C8">
        <w:rPr>
          <w:sz w:val="26"/>
          <w:szCs w:val="26"/>
        </w:rPr>
        <w:t xml:space="preserve"> с ценой менее или более 20% </w:t>
      </w:r>
      <w:r w:rsidR="00CB0ADB" w:rsidRPr="005629C8">
        <w:rPr>
          <w:sz w:val="26"/>
          <w:szCs w:val="26"/>
        </w:rPr>
        <w:t xml:space="preserve">от средней стоимости полученных </w:t>
      </w:r>
      <w:r w:rsidR="00500D56" w:rsidRPr="005629C8">
        <w:rPr>
          <w:sz w:val="26"/>
          <w:szCs w:val="26"/>
        </w:rPr>
        <w:t xml:space="preserve">ценовых </w:t>
      </w:r>
      <w:r w:rsidR="00CB0ADB" w:rsidRPr="005629C8">
        <w:rPr>
          <w:sz w:val="26"/>
          <w:szCs w:val="26"/>
        </w:rPr>
        <w:t>предложений.</w:t>
      </w:r>
    </w:p>
    <w:p w14:paraId="414A58B0" w14:textId="77777777" w:rsidR="008A0A53" w:rsidRPr="00FB3E7B" w:rsidRDefault="00DA0F63" w:rsidP="00223C98">
      <w:pPr>
        <w:pStyle w:val="Default"/>
        <w:spacing w:before="120" w:line="360" w:lineRule="exact"/>
        <w:jc w:val="both"/>
        <w:rPr>
          <w:rFonts w:eastAsia="Times New Roman"/>
          <w:b/>
          <w:i/>
          <w:sz w:val="26"/>
          <w:szCs w:val="26"/>
          <w:lang w:eastAsia="ru-RU"/>
        </w:rPr>
      </w:pPr>
      <w:r w:rsidRPr="00FB3E7B">
        <w:rPr>
          <w:rFonts w:eastAsia="Times New Roman"/>
          <w:b/>
          <w:i/>
          <w:sz w:val="26"/>
          <w:szCs w:val="26"/>
          <w:lang w:eastAsia="ru-RU"/>
        </w:rPr>
        <w:t xml:space="preserve">А. </w:t>
      </w:r>
      <w:r w:rsidR="008A0A53" w:rsidRPr="00FB3E7B">
        <w:rPr>
          <w:rFonts w:eastAsia="Times New Roman"/>
          <w:b/>
          <w:i/>
          <w:sz w:val="26"/>
          <w:szCs w:val="26"/>
          <w:lang w:eastAsia="ru-RU"/>
        </w:rPr>
        <w:t>Особенности расчета среднерыночной стоимости закупаемых материалов и оборудования (отсутствующих в действующей сметно-нормативной базе, внесенной в Федеральный реестр сметных нормативов) в случае, когда расчет производится на этапе инициирования конкурентной закупки</w:t>
      </w:r>
    </w:p>
    <w:p w14:paraId="160FB54F" w14:textId="34C17F7E" w:rsidR="008A0A53" w:rsidRPr="00223C98" w:rsidRDefault="008A0A53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223C98">
        <w:rPr>
          <w:sz w:val="26"/>
          <w:szCs w:val="26"/>
        </w:rPr>
        <w:t xml:space="preserve">Расчет среднерыночной стоимости на этапе инициирования конкурентной закупки производится не менее, чем по 3 </w:t>
      </w:r>
      <w:r w:rsidR="00FB3E7B">
        <w:rPr>
          <w:sz w:val="26"/>
          <w:szCs w:val="26"/>
        </w:rPr>
        <w:t xml:space="preserve">(трем) </w:t>
      </w:r>
      <w:r w:rsidR="00500D56" w:rsidRPr="00223C98">
        <w:rPr>
          <w:sz w:val="26"/>
          <w:szCs w:val="26"/>
        </w:rPr>
        <w:t>ценовым предложениям</w:t>
      </w:r>
      <w:r w:rsidRPr="00223C98">
        <w:rPr>
          <w:sz w:val="26"/>
          <w:szCs w:val="26"/>
        </w:rPr>
        <w:t xml:space="preserve"> по формуле: </w:t>
      </w:r>
    </w:p>
    <w:p w14:paraId="73AB51D7" w14:textId="77777777" w:rsidR="00C428A8" w:rsidRPr="00FB3E7B" w:rsidRDefault="00C428A8" w:rsidP="00223C98">
      <w:pPr>
        <w:pStyle w:val="Default"/>
        <w:spacing w:before="120" w:line="360" w:lineRule="exact"/>
        <w:jc w:val="both"/>
        <w:rPr>
          <w:color w:val="auto"/>
          <w:sz w:val="26"/>
          <w:szCs w:val="26"/>
        </w:rPr>
      </w:pPr>
    </w:p>
    <w:p w14:paraId="6F381753" w14:textId="77777777" w:rsidR="00DF4B77" w:rsidRPr="00324770" w:rsidRDefault="00DF4B77" w:rsidP="00DF4B77">
      <w:pPr>
        <w:pStyle w:val="Default"/>
        <w:jc w:val="both"/>
      </w:pPr>
      <w:r>
        <w:tab/>
        <w:t>Хср.из =</w:t>
      </w:r>
      <w:r w:rsidRPr="00324770">
        <w:t xml:space="preserve"> </w:t>
      </w:r>
      <w:r>
        <w:rPr>
          <w:noProof/>
          <w:lang w:eastAsia="ru-RU"/>
        </w:rPr>
        <w:drawing>
          <wp:inline distT="0" distB="0" distL="0" distR="0" wp14:anchorId="55E3B028" wp14:editId="1AE9C2AE">
            <wp:extent cx="495300" cy="590550"/>
            <wp:effectExtent l="0" t="0" r="0" b="0"/>
            <wp:docPr id="3" name="Рисунок 3" descr="http://baguzin.ru/wp/wp-content/uploads/2013/08/01.-Средне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aguzin.ru/wp/wp-content/uploads/2013/08/01.-Среднее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00"/>
                    <a:stretch/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, где </w:t>
      </w:r>
    </w:p>
    <w:p w14:paraId="22E29D66" w14:textId="77777777" w:rsidR="00500D56" w:rsidRPr="00FB3E7B" w:rsidRDefault="00500D56" w:rsidP="00223C98">
      <w:pPr>
        <w:pStyle w:val="Default"/>
        <w:spacing w:before="120" w:line="360" w:lineRule="exact"/>
        <w:jc w:val="both"/>
        <w:rPr>
          <w:color w:val="auto"/>
          <w:sz w:val="26"/>
          <w:szCs w:val="26"/>
        </w:rPr>
      </w:pPr>
      <w:r w:rsidRPr="00223C98">
        <w:rPr>
          <w:sz w:val="26"/>
          <w:szCs w:val="26"/>
        </w:rPr>
        <w:t>Хср – среднерыночная стоимость;</w:t>
      </w:r>
    </w:p>
    <w:p w14:paraId="6ABD1351" w14:textId="77777777" w:rsidR="00500D56" w:rsidRPr="00223C98" w:rsidRDefault="00500D56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223C98">
        <w:rPr>
          <w:sz w:val="26"/>
          <w:szCs w:val="26"/>
        </w:rPr>
        <w:t>Х</w:t>
      </w:r>
      <w:r w:rsidRPr="00223C98">
        <w:rPr>
          <w:sz w:val="26"/>
          <w:szCs w:val="26"/>
          <w:lang w:val="en-US"/>
        </w:rPr>
        <w:t>i</w:t>
      </w:r>
      <w:r w:rsidRPr="00223C98">
        <w:rPr>
          <w:sz w:val="26"/>
          <w:szCs w:val="26"/>
        </w:rPr>
        <w:t xml:space="preserve"> –ценовые предложения;</w:t>
      </w:r>
    </w:p>
    <w:p w14:paraId="729AEC48" w14:textId="77777777" w:rsidR="00500D56" w:rsidRPr="00223C98" w:rsidRDefault="00E65204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223C98">
        <w:rPr>
          <w:sz w:val="26"/>
          <w:szCs w:val="26"/>
          <w:lang w:val="en-US"/>
        </w:rPr>
        <w:t>n</w:t>
      </w:r>
      <w:r w:rsidRPr="00223C98">
        <w:rPr>
          <w:sz w:val="26"/>
          <w:szCs w:val="26"/>
        </w:rPr>
        <w:t xml:space="preserve"> - – количество ценовых предложений. Не допускается производить расчеты с </w:t>
      </w:r>
      <w:r w:rsidRPr="00223C98">
        <w:rPr>
          <w:sz w:val="26"/>
          <w:szCs w:val="26"/>
          <w:lang w:val="en-US"/>
        </w:rPr>
        <w:t>n</w:t>
      </w:r>
      <w:r w:rsidRPr="00223C98">
        <w:rPr>
          <w:sz w:val="26"/>
          <w:szCs w:val="26"/>
        </w:rPr>
        <w:t xml:space="preserve">  &lt; 3</w:t>
      </w:r>
      <w:r w:rsidR="007A5871" w:rsidRPr="00223C98">
        <w:rPr>
          <w:rStyle w:val="af3"/>
          <w:sz w:val="26"/>
          <w:szCs w:val="26"/>
        </w:rPr>
        <w:footnoteReference w:id="49"/>
      </w:r>
      <w:r w:rsidRPr="00223C98">
        <w:rPr>
          <w:sz w:val="26"/>
          <w:szCs w:val="26"/>
        </w:rPr>
        <w:t>.</w:t>
      </w:r>
    </w:p>
    <w:p w14:paraId="35A89579" w14:textId="77777777" w:rsidR="00FB3E7B" w:rsidRPr="00FB3E7B" w:rsidRDefault="00FB3E7B" w:rsidP="00223C98">
      <w:pPr>
        <w:pStyle w:val="Default"/>
        <w:spacing w:before="120" w:line="360" w:lineRule="exact"/>
        <w:jc w:val="both"/>
        <w:rPr>
          <w:color w:val="auto"/>
          <w:sz w:val="26"/>
          <w:szCs w:val="26"/>
        </w:rPr>
      </w:pPr>
    </w:p>
    <w:p w14:paraId="66223CA3" w14:textId="77777777" w:rsidR="00C428A8" w:rsidRPr="00FB3E7B" w:rsidRDefault="00C428A8" w:rsidP="00223C98">
      <w:pPr>
        <w:pStyle w:val="Default"/>
        <w:spacing w:before="120" w:line="360" w:lineRule="exact"/>
        <w:jc w:val="both"/>
        <w:rPr>
          <w:rFonts w:eastAsia="Times New Roman"/>
          <w:b/>
          <w:i/>
          <w:sz w:val="26"/>
          <w:szCs w:val="26"/>
          <w:lang w:eastAsia="ru-RU"/>
        </w:rPr>
      </w:pPr>
      <w:r w:rsidRPr="00FB3E7B">
        <w:rPr>
          <w:rFonts w:eastAsia="Times New Roman"/>
          <w:b/>
          <w:i/>
          <w:sz w:val="26"/>
          <w:szCs w:val="26"/>
          <w:lang w:eastAsia="ru-RU"/>
        </w:rPr>
        <w:t xml:space="preserve">Б. </w:t>
      </w:r>
      <w:r w:rsidR="00DA0F63" w:rsidRPr="00FB3E7B">
        <w:rPr>
          <w:rFonts w:eastAsia="Times New Roman"/>
          <w:b/>
          <w:i/>
          <w:sz w:val="26"/>
          <w:szCs w:val="26"/>
          <w:lang w:eastAsia="ru-RU"/>
        </w:rPr>
        <w:t>Особенности р</w:t>
      </w:r>
      <w:r w:rsidRPr="00FB3E7B">
        <w:rPr>
          <w:rFonts w:eastAsia="Times New Roman"/>
          <w:b/>
          <w:i/>
          <w:sz w:val="26"/>
          <w:szCs w:val="26"/>
          <w:lang w:eastAsia="ru-RU"/>
        </w:rPr>
        <w:t>асчет</w:t>
      </w:r>
      <w:r w:rsidR="00DA0F63" w:rsidRPr="00FB3E7B">
        <w:rPr>
          <w:rFonts w:eastAsia="Times New Roman"/>
          <w:b/>
          <w:i/>
          <w:sz w:val="26"/>
          <w:szCs w:val="26"/>
          <w:lang w:eastAsia="ru-RU"/>
        </w:rPr>
        <w:t>а</w:t>
      </w:r>
      <w:r w:rsidRPr="00FB3E7B">
        <w:rPr>
          <w:rFonts w:eastAsia="Times New Roman"/>
          <w:b/>
          <w:i/>
          <w:sz w:val="26"/>
          <w:szCs w:val="26"/>
          <w:lang w:eastAsia="ru-RU"/>
        </w:rPr>
        <w:t xml:space="preserve"> среднерыночной стоимости закупаемых материалов и оборудования (отсутствующих в действующей сметно-нормативной базе, </w:t>
      </w:r>
      <w:r w:rsidRPr="00FB3E7B">
        <w:rPr>
          <w:rFonts w:eastAsia="Times New Roman"/>
          <w:b/>
          <w:i/>
          <w:sz w:val="26"/>
          <w:szCs w:val="26"/>
          <w:lang w:eastAsia="ru-RU"/>
        </w:rPr>
        <w:lastRenderedPageBreak/>
        <w:t xml:space="preserve">внесенной в Федеральный реестр сметных нормативов) в случае, когда расчет производится для закупки у ЕП или </w:t>
      </w:r>
      <w:r w:rsidR="007A5871" w:rsidRPr="00FB3E7B">
        <w:rPr>
          <w:rFonts w:eastAsia="Times New Roman"/>
          <w:b/>
          <w:i/>
          <w:sz w:val="26"/>
          <w:szCs w:val="26"/>
          <w:lang w:eastAsia="ru-RU"/>
        </w:rPr>
        <w:t>при проведении дополнительной ценовой экспертизы</w:t>
      </w:r>
    </w:p>
    <w:p w14:paraId="40A07496" w14:textId="77777777" w:rsidR="00817957" w:rsidRPr="00223C98" w:rsidRDefault="00817957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223C98">
        <w:rPr>
          <w:sz w:val="26"/>
          <w:szCs w:val="26"/>
        </w:rPr>
        <w:t xml:space="preserve">Расчет среднерыночной стоимости для закупок у </w:t>
      </w:r>
      <w:r w:rsidR="003C7B9A" w:rsidRPr="00223C98">
        <w:rPr>
          <w:sz w:val="26"/>
          <w:szCs w:val="26"/>
        </w:rPr>
        <w:t xml:space="preserve">ЕП или </w:t>
      </w:r>
      <w:r w:rsidR="007A5871" w:rsidRPr="00223C98">
        <w:rPr>
          <w:sz w:val="26"/>
          <w:szCs w:val="26"/>
        </w:rPr>
        <w:t>при проведении дополнительной ценовой экспертизы</w:t>
      </w:r>
      <w:r w:rsidRPr="00223C98">
        <w:rPr>
          <w:sz w:val="26"/>
          <w:szCs w:val="26"/>
        </w:rPr>
        <w:t xml:space="preserve"> производится </w:t>
      </w:r>
      <w:r w:rsidR="00356782" w:rsidRPr="00223C98">
        <w:rPr>
          <w:sz w:val="26"/>
          <w:szCs w:val="26"/>
        </w:rPr>
        <w:t xml:space="preserve">не менее, чем по 3 </w:t>
      </w:r>
      <w:r w:rsidR="00500D56" w:rsidRPr="00223C98">
        <w:rPr>
          <w:sz w:val="26"/>
          <w:szCs w:val="26"/>
        </w:rPr>
        <w:t>ценовым предложениям</w:t>
      </w:r>
      <w:r w:rsidR="00356782" w:rsidRPr="00223C98">
        <w:rPr>
          <w:sz w:val="26"/>
          <w:szCs w:val="26"/>
        </w:rPr>
        <w:t xml:space="preserve"> </w:t>
      </w:r>
      <w:r w:rsidRPr="00223C98">
        <w:rPr>
          <w:sz w:val="26"/>
          <w:szCs w:val="26"/>
        </w:rPr>
        <w:t xml:space="preserve">по формуле: </w:t>
      </w:r>
    </w:p>
    <w:p w14:paraId="760BBAC7" w14:textId="77777777" w:rsidR="00817957" w:rsidRPr="00223C98" w:rsidRDefault="00817957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223C98">
        <w:rPr>
          <w:sz w:val="26"/>
          <w:szCs w:val="26"/>
        </w:rPr>
        <w:tab/>
        <w:t xml:space="preserve">Хср = Хmin, где </w:t>
      </w:r>
    </w:p>
    <w:p w14:paraId="739A7FB6" w14:textId="77777777" w:rsidR="00492E98" w:rsidRPr="00223C98" w:rsidRDefault="00817957" w:rsidP="00223C98">
      <w:pPr>
        <w:pStyle w:val="Default"/>
        <w:spacing w:before="120" w:line="360" w:lineRule="exact"/>
        <w:rPr>
          <w:sz w:val="26"/>
          <w:szCs w:val="26"/>
        </w:rPr>
      </w:pPr>
      <w:r w:rsidRPr="00223C98">
        <w:rPr>
          <w:sz w:val="26"/>
          <w:szCs w:val="26"/>
        </w:rPr>
        <w:t xml:space="preserve">Хср – среднерыночная стоимость; </w:t>
      </w:r>
    </w:p>
    <w:p w14:paraId="09224DAD" w14:textId="77777777" w:rsidR="00817957" w:rsidRPr="00223C98" w:rsidRDefault="00817957" w:rsidP="00223C98">
      <w:pPr>
        <w:pStyle w:val="Default"/>
        <w:spacing w:before="120" w:line="360" w:lineRule="exact"/>
        <w:rPr>
          <w:sz w:val="26"/>
          <w:szCs w:val="26"/>
        </w:rPr>
      </w:pPr>
      <w:r w:rsidRPr="00223C98">
        <w:rPr>
          <w:sz w:val="26"/>
          <w:szCs w:val="26"/>
        </w:rPr>
        <w:t xml:space="preserve">Хmin – минимальное из полученных </w:t>
      </w:r>
      <w:r w:rsidR="00500D56" w:rsidRPr="00223C98">
        <w:rPr>
          <w:sz w:val="26"/>
          <w:szCs w:val="26"/>
        </w:rPr>
        <w:t>ценовых предложений</w:t>
      </w:r>
      <w:r w:rsidRPr="00223C98">
        <w:rPr>
          <w:sz w:val="26"/>
          <w:szCs w:val="26"/>
        </w:rPr>
        <w:t>.</w:t>
      </w:r>
      <w:r w:rsidR="00356782" w:rsidRPr="00223C98">
        <w:rPr>
          <w:sz w:val="26"/>
          <w:szCs w:val="26"/>
        </w:rPr>
        <w:t xml:space="preserve"> </w:t>
      </w:r>
    </w:p>
    <w:p w14:paraId="040A9056" w14:textId="77777777" w:rsidR="008A0A53" w:rsidRPr="00FB3E7B" w:rsidRDefault="008A0A53" w:rsidP="00223C98">
      <w:pPr>
        <w:pStyle w:val="Default"/>
        <w:spacing w:before="120" w:line="360" w:lineRule="exact"/>
        <w:jc w:val="both"/>
        <w:rPr>
          <w:rFonts w:eastAsia="Times New Roman"/>
          <w:b/>
          <w:i/>
          <w:sz w:val="26"/>
          <w:szCs w:val="26"/>
          <w:lang w:eastAsia="ru-RU"/>
        </w:rPr>
      </w:pPr>
    </w:p>
    <w:p w14:paraId="244FE658" w14:textId="77777777" w:rsidR="008A0A53" w:rsidRPr="00FB3E7B" w:rsidRDefault="008A0A53" w:rsidP="00223C98">
      <w:pPr>
        <w:pStyle w:val="Default"/>
        <w:spacing w:before="120" w:line="360" w:lineRule="exact"/>
        <w:jc w:val="both"/>
        <w:rPr>
          <w:rFonts w:eastAsia="Times New Roman"/>
          <w:b/>
          <w:i/>
          <w:sz w:val="26"/>
          <w:szCs w:val="26"/>
          <w:lang w:eastAsia="ru-RU"/>
        </w:rPr>
      </w:pPr>
      <w:r w:rsidRPr="00FB3E7B">
        <w:rPr>
          <w:rFonts w:eastAsia="Times New Roman"/>
          <w:b/>
          <w:i/>
          <w:sz w:val="26"/>
          <w:szCs w:val="26"/>
          <w:lang w:eastAsia="ru-RU"/>
        </w:rPr>
        <w:t>В. Особенности расчета среднерыночной стоимости закупаемых материалов и оборудования (отсутствующих в действующей сметно-нормативной базе, внесенной в Федеральный реестр сметных нормативов) в случае, когда расчет производится для закупки у ВЗЛ:</w:t>
      </w:r>
    </w:p>
    <w:p w14:paraId="69CE79E3" w14:textId="77777777" w:rsidR="008A0A53" w:rsidRPr="00223C98" w:rsidRDefault="008A0A53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223C98">
        <w:rPr>
          <w:sz w:val="26"/>
          <w:szCs w:val="26"/>
        </w:rPr>
        <w:t xml:space="preserve">Расчет среднерыночной стоимости для закупок у ВЗЛ производится по формуле: </w:t>
      </w:r>
    </w:p>
    <w:p w14:paraId="3126EC2E" w14:textId="77777777" w:rsidR="008A0A53" w:rsidRPr="00223C98" w:rsidRDefault="008A0A53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</w:p>
    <w:p w14:paraId="42B5FA50" w14:textId="77777777" w:rsidR="00DF4B77" w:rsidRPr="00324770" w:rsidRDefault="008A0A53" w:rsidP="00DF4B77">
      <w:pPr>
        <w:pStyle w:val="Default"/>
        <w:jc w:val="both"/>
      </w:pPr>
      <w:r w:rsidRPr="00223C98">
        <w:rPr>
          <w:sz w:val="26"/>
          <w:szCs w:val="26"/>
        </w:rPr>
        <w:tab/>
      </w:r>
      <w:r w:rsidR="00DF4B77">
        <w:t>Хср.взл=</w:t>
      </w:r>
      <w:r w:rsidR="00DF4B77" w:rsidRPr="00324770">
        <w:t xml:space="preserve"> </w:t>
      </w:r>
      <w:r w:rsidR="00DF4B77">
        <w:rPr>
          <w:noProof/>
          <w:lang w:eastAsia="ru-RU"/>
        </w:rPr>
        <w:drawing>
          <wp:inline distT="0" distB="0" distL="0" distR="0" wp14:anchorId="5A50ACB9" wp14:editId="63FF10FE">
            <wp:extent cx="495300" cy="590550"/>
            <wp:effectExtent l="0" t="0" r="0" b="0"/>
            <wp:docPr id="2" name="Рисунок 2" descr="http://baguzin.ru/wp/wp-content/uploads/2013/08/01.-Средне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aguzin.ru/wp/wp-content/uploads/2013/08/01.-Среднее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00"/>
                    <a:stretch/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F4B77">
        <w:t xml:space="preserve">х 110%, где </w:t>
      </w:r>
    </w:p>
    <w:p w14:paraId="39464F71" w14:textId="35741E2A" w:rsidR="008A0A53" w:rsidRPr="005629C8" w:rsidRDefault="008A0A53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5629C8">
        <w:rPr>
          <w:sz w:val="26"/>
          <w:szCs w:val="26"/>
        </w:rPr>
        <w:t xml:space="preserve">Хср взл – среднерыночная стоимость, которая не должна быть превышена для заключения </w:t>
      </w:r>
      <w:r w:rsidR="00842AFB">
        <w:rPr>
          <w:sz w:val="26"/>
          <w:szCs w:val="26"/>
        </w:rPr>
        <w:t>Договор</w:t>
      </w:r>
      <w:r w:rsidRPr="005629C8">
        <w:rPr>
          <w:sz w:val="26"/>
          <w:szCs w:val="26"/>
        </w:rPr>
        <w:t>а с ВЗЛ;</w:t>
      </w:r>
    </w:p>
    <w:p w14:paraId="596281E2" w14:textId="713CD475" w:rsidR="008A0A53" w:rsidRPr="005629C8" w:rsidRDefault="008A0A53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5629C8">
        <w:rPr>
          <w:sz w:val="26"/>
          <w:szCs w:val="26"/>
        </w:rPr>
        <w:t>Х</w:t>
      </w:r>
      <w:r w:rsidRPr="005629C8">
        <w:rPr>
          <w:sz w:val="26"/>
          <w:szCs w:val="26"/>
          <w:lang w:val="en-US"/>
        </w:rPr>
        <w:t>i</w:t>
      </w:r>
      <w:r w:rsidRPr="005629C8">
        <w:rPr>
          <w:sz w:val="26"/>
          <w:szCs w:val="26"/>
        </w:rPr>
        <w:t xml:space="preserve"> –</w:t>
      </w:r>
      <w:r w:rsidR="00E867CC" w:rsidRPr="005629C8">
        <w:rPr>
          <w:sz w:val="26"/>
          <w:szCs w:val="26"/>
        </w:rPr>
        <w:t xml:space="preserve"> </w:t>
      </w:r>
      <w:r w:rsidRPr="005629C8">
        <w:rPr>
          <w:sz w:val="26"/>
          <w:szCs w:val="26"/>
        </w:rPr>
        <w:t>ценовые предложения;</w:t>
      </w:r>
    </w:p>
    <w:p w14:paraId="331DA128" w14:textId="64AD4DED" w:rsidR="008A0A53" w:rsidRPr="005629C8" w:rsidRDefault="008A0A53" w:rsidP="00223C98">
      <w:pPr>
        <w:pStyle w:val="Default"/>
        <w:spacing w:before="120" w:line="360" w:lineRule="exact"/>
        <w:jc w:val="both"/>
        <w:rPr>
          <w:sz w:val="26"/>
          <w:szCs w:val="26"/>
        </w:rPr>
      </w:pPr>
      <w:r w:rsidRPr="005629C8">
        <w:rPr>
          <w:sz w:val="26"/>
          <w:szCs w:val="26"/>
          <w:lang w:val="en-US"/>
        </w:rPr>
        <w:t>n</w:t>
      </w:r>
      <w:r w:rsidRPr="005629C8">
        <w:rPr>
          <w:sz w:val="26"/>
          <w:szCs w:val="26"/>
        </w:rPr>
        <w:t xml:space="preserve"> – количество ценовых предложений. Не допускается производить расчеты с </w:t>
      </w:r>
      <w:r w:rsidRPr="005629C8">
        <w:rPr>
          <w:sz w:val="26"/>
          <w:szCs w:val="26"/>
          <w:lang w:val="en-US"/>
        </w:rPr>
        <w:t>n</w:t>
      </w:r>
      <w:r w:rsidRPr="005629C8">
        <w:rPr>
          <w:sz w:val="26"/>
          <w:szCs w:val="26"/>
        </w:rPr>
        <w:t xml:space="preserve">  &lt; 3.</w:t>
      </w:r>
    </w:p>
    <w:p w14:paraId="12BC3E25" w14:textId="77777777" w:rsidR="00817957" w:rsidRPr="005629C8" w:rsidRDefault="00817957" w:rsidP="00223C98">
      <w:pPr>
        <w:pStyle w:val="Default"/>
        <w:spacing w:before="120" w:line="360" w:lineRule="exact"/>
        <w:rPr>
          <w:sz w:val="26"/>
          <w:szCs w:val="26"/>
        </w:rPr>
      </w:pPr>
    </w:p>
    <w:p w14:paraId="5AA8D746" w14:textId="77777777" w:rsidR="00817957" w:rsidRDefault="00817957">
      <w:r>
        <w:br w:type="page"/>
      </w:r>
    </w:p>
    <w:p w14:paraId="1A577D5C" w14:textId="6BE866FD" w:rsidR="00FD3A4E" w:rsidRDefault="00FD3A4E" w:rsidP="00FD3A4E">
      <w:pPr>
        <w:pStyle w:val="10"/>
        <w:numPr>
          <w:ilvl w:val="0"/>
          <w:numId w:val="0"/>
        </w:numPr>
      </w:pPr>
      <w:bookmarkStart w:id="38" w:name="_Toc22286264"/>
      <w:r w:rsidRPr="00D261A2">
        <w:lastRenderedPageBreak/>
        <w:t>ПРИЛО</w:t>
      </w:r>
      <w:r>
        <w:rPr>
          <w:caps w:val="0"/>
        </w:rPr>
        <w:t xml:space="preserve">ЖЕНИЕ </w:t>
      </w:r>
      <w:r w:rsidR="00183F1A">
        <w:rPr>
          <w:caps w:val="0"/>
        </w:rPr>
        <w:t>9</w:t>
      </w:r>
      <w:bookmarkEnd w:id="38"/>
    </w:p>
    <w:p w14:paraId="2970FF9A" w14:textId="77777777" w:rsidR="00FD3A4E" w:rsidRPr="00D261A2" w:rsidRDefault="00FD3A4E" w:rsidP="005629C8">
      <w:pPr>
        <w:pStyle w:val="11"/>
        <w:numPr>
          <w:ilvl w:val="0"/>
          <w:numId w:val="0"/>
        </w:numPr>
        <w:spacing w:before="120"/>
        <w:rPr>
          <w:rFonts w:eastAsia="Times New Roman"/>
          <w:sz w:val="28"/>
          <w:lang w:eastAsia="ru-RU"/>
        </w:rPr>
      </w:pPr>
      <w:bookmarkStart w:id="39" w:name="_Toc22286265"/>
      <w:r w:rsidRPr="00D261A2">
        <w:rPr>
          <w:rFonts w:eastAsia="Times New Roman"/>
          <w:sz w:val="28"/>
          <w:lang w:eastAsia="ru-RU"/>
        </w:rPr>
        <w:t>Правила ведения Реестра экспертных заключений</w:t>
      </w:r>
      <w:bookmarkEnd w:id="39"/>
      <w:r w:rsidRPr="00D261A2">
        <w:rPr>
          <w:rFonts w:eastAsia="Times New Roman"/>
          <w:sz w:val="28"/>
          <w:lang w:eastAsia="ru-RU"/>
        </w:rPr>
        <w:t xml:space="preserve"> </w:t>
      </w:r>
    </w:p>
    <w:p w14:paraId="6F0A6DDD" w14:textId="77777777" w:rsidR="00FD3A4E" w:rsidRPr="00197E7E" w:rsidRDefault="00FD3A4E" w:rsidP="005629C8">
      <w:pPr>
        <w:numPr>
          <w:ilvl w:val="0"/>
          <w:numId w:val="19"/>
        </w:numPr>
        <w:tabs>
          <w:tab w:val="left" w:pos="993"/>
        </w:tabs>
        <w:ind w:left="0" w:firstLine="567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>Все экспертные заключения и вносятся в Реестр экспертных заключений Заказчика.</w:t>
      </w:r>
    </w:p>
    <w:p w14:paraId="7E25BCF4" w14:textId="77777777" w:rsidR="00FD3A4E" w:rsidRPr="00197E7E" w:rsidRDefault="00FD3A4E" w:rsidP="005629C8">
      <w:pPr>
        <w:numPr>
          <w:ilvl w:val="0"/>
          <w:numId w:val="19"/>
        </w:numPr>
        <w:tabs>
          <w:tab w:val="left" w:pos="993"/>
        </w:tabs>
        <w:ind w:left="0" w:firstLine="567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>Реестр заполняется в хронологическом порядке. По истечении текущего календарного года происходит его обнуление, нумерация начинается с номера 1.</w:t>
      </w:r>
    </w:p>
    <w:p w14:paraId="08CEDEA5" w14:textId="679364DF" w:rsidR="00FD3A4E" w:rsidRPr="00197E7E" w:rsidRDefault="00FD3A4E" w:rsidP="005629C8">
      <w:pPr>
        <w:numPr>
          <w:ilvl w:val="0"/>
          <w:numId w:val="19"/>
        </w:numPr>
        <w:tabs>
          <w:tab w:val="left" w:pos="993"/>
        </w:tabs>
        <w:ind w:left="0" w:firstLine="567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 xml:space="preserve">Экспертному заключению по рассмотрению сметной документации по каждому конкретному лоту / </w:t>
      </w:r>
      <w:r w:rsidR="00842AFB">
        <w:rPr>
          <w:rFonts w:eastAsia="Times New Roman"/>
          <w:szCs w:val="26"/>
          <w:lang w:eastAsia="ru-RU"/>
        </w:rPr>
        <w:t>Договор</w:t>
      </w:r>
      <w:r w:rsidRPr="00197E7E">
        <w:rPr>
          <w:rFonts w:eastAsia="Times New Roman"/>
          <w:szCs w:val="26"/>
          <w:lang w:eastAsia="ru-RU"/>
        </w:rPr>
        <w:t>у / дополнительному соглашению / присваивается номер и дата составления.</w:t>
      </w:r>
    </w:p>
    <w:p w14:paraId="0340191E" w14:textId="1C91AECF" w:rsidR="00FD3A4E" w:rsidRPr="00197E7E" w:rsidRDefault="00FD3A4E" w:rsidP="005629C8">
      <w:pPr>
        <w:numPr>
          <w:ilvl w:val="0"/>
          <w:numId w:val="19"/>
        </w:numPr>
        <w:tabs>
          <w:tab w:val="left" w:pos="993"/>
        </w:tabs>
        <w:ind w:left="0" w:firstLine="567"/>
        <w:contextualSpacing/>
        <w:jc w:val="left"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>Номер экспертного заключения имеет следующую структуру: 1(2)-3-4-5</w:t>
      </w:r>
      <w:r>
        <w:rPr>
          <w:rFonts w:eastAsia="Times New Roman"/>
          <w:szCs w:val="26"/>
          <w:lang w:eastAsia="ru-RU"/>
        </w:rPr>
        <w:t>-6 от 7, где:</w:t>
      </w:r>
    </w:p>
    <w:p w14:paraId="4D1037B7" w14:textId="77777777" w:rsidR="00FD3A4E" w:rsidRPr="00197E7E" w:rsidRDefault="00FD3A4E" w:rsidP="005629C8">
      <w:pPr>
        <w:ind w:left="720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 xml:space="preserve">1 - номер экспертного заключения. Номер экспертному заключению присваивается последовательно, в соответствии </w:t>
      </w:r>
      <w:r>
        <w:rPr>
          <w:rFonts w:eastAsia="Times New Roman"/>
          <w:szCs w:val="26"/>
          <w:lang w:eastAsia="ru-RU"/>
        </w:rPr>
        <w:t>с порядковым номером из реестра</w:t>
      </w:r>
      <w:r w:rsidRPr="00197E7E">
        <w:rPr>
          <w:rFonts w:eastAsia="Times New Roman"/>
          <w:szCs w:val="26"/>
          <w:lang w:eastAsia="ru-RU"/>
        </w:rPr>
        <w:t>;</w:t>
      </w:r>
    </w:p>
    <w:p w14:paraId="02363A95" w14:textId="77777777" w:rsidR="00FD3A4E" w:rsidRPr="00197E7E" w:rsidRDefault="00FD3A4E" w:rsidP="005629C8">
      <w:pPr>
        <w:ind w:left="720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>(2) - результат экспертизы (при положительном заключении проставляется цифра «1», при отрицательном заключении цифра «0»);</w:t>
      </w:r>
    </w:p>
    <w:p w14:paraId="75721B1A" w14:textId="579D2269" w:rsidR="00FD3A4E" w:rsidRPr="00197E7E" w:rsidRDefault="00FD3A4E" w:rsidP="005629C8">
      <w:pPr>
        <w:ind w:left="720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 xml:space="preserve">3 - количество проведенных экспертиз (цифра 1 означает, что по данному лоту / </w:t>
      </w:r>
      <w:r w:rsidR="00842AFB">
        <w:rPr>
          <w:rFonts w:eastAsia="Times New Roman"/>
          <w:szCs w:val="26"/>
          <w:lang w:eastAsia="ru-RU"/>
        </w:rPr>
        <w:t>Договор</w:t>
      </w:r>
      <w:r w:rsidRPr="00197E7E">
        <w:rPr>
          <w:rFonts w:eastAsia="Times New Roman"/>
          <w:szCs w:val="26"/>
          <w:lang w:eastAsia="ru-RU"/>
        </w:rPr>
        <w:t xml:space="preserve">у / дополнительному соглашению выдается повторное экспертное заключение, при этом номер экспертного заключения не меняется, цифра </w:t>
      </w:r>
      <w:r w:rsidR="00E867CC">
        <w:rPr>
          <w:rFonts w:eastAsia="Times New Roman"/>
          <w:szCs w:val="26"/>
          <w:lang w:eastAsia="ru-RU"/>
        </w:rPr>
        <w:t>«</w:t>
      </w:r>
      <w:r w:rsidRPr="00197E7E">
        <w:rPr>
          <w:rFonts w:eastAsia="Times New Roman"/>
          <w:szCs w:val="26"/>
          <w:lang w:eastAsia="ru-RU"/>
        </w:rPr>
        <w:t>2</w:t>
      </w:r>
      <w:r w:rsidR="00E867CC">
        <w:rPr>
          <w:rFonts w:eastAsia="Times New Roman"/>
          <w:szCs w:val="26"/>
          <w:lang w:eastAsia="ru-RU"/>
        </w:rPr>
        <w:t>»</w:t>
      </w:r>
      <w:r w:rsidRPr="00197E7E">
        <w:rPr>
          <w:rFonts w:eastAsia="Times New Roman"/>
          <w:szCs w:val="26"/>
          <w:lang w:eastAsia="ru-RU"/>
        </w:rPr>
        <w:t xml:space="preserve"> означает, что выдается третье заключение и т</w:t>
      </w:r>
      <w:r w:rsidR="005629C8">
        <w:rPr>
          <w:rFonts w:eastAsia="Times New Roman"/>
          <w:szCs w:val="26"/>
          <w:lang w:eastAsia="ru-RU"/>
        </w:rPr>
        <w:t>.</w:t>
      </w:r>
      <w:r w:rsidRPr="00197E7E">
        <w:rPr>
          <w:rFonts w:eastAsia="Times New Roman"/>
          <w:szCs w:val="26"/>
          <w:lang w:eastAsia="ru-RU"/>
        </w:rPr>
        <w:t>д.);</w:t>
      </w:r>
    </w:p>
    <w:p w14:paraId="35869E66" w14:textId="5D666E6A" w:rsidR="00FD3A4E" w:rsidRPr="00197E7E" w:rsidRDefault="00FD3A4E" w:rsidP="005629C8">
      <w:pPr>
        <w:ind w:left="720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>4 - первая буква фамилии</w:t>
      </w:r>
      <w:r w:rsidR="00E867CC">
        <w:rPr>
          <w:rFonts w:eastAsia="Times New Roman"/>
          <w:szCs w:val="26"/>
          <w:lang w:eastAsia="ru-RU"/>
        </w:rPr>
        <w:t xml:space="preserve"> эксперта</w:t>
      </w:r>
      <w:r w:rsidRPr="00197E7E">
        <w:rPr>
          <w:rFonts w:eastAsia="Times New Roman"/>
          <w:szCs w:val="26"/>
          <w:lang w:eastAsia="ru-RU"/>
        </w:rPr>
        <w:t>. В случае работы 2</w:t>
      </w:r>
      <w:r w:rsidR="00E867CC">
        <w:rPr>
          <w:rFonts w:eastAsia="Times New Roman"/>
          <w:szCs w:val="26"/>
          <w:lang w:eastAsia="ru-RU"/>
        </w:rPr>
        <w:t xml:space="preserve"> (двух) экспертов </w:t>
      </w:r>
      <w:r w:rsidRPr="00197E7E">
        <w:rPr>
          <w:rFonts w:eastAsia="Times New Roman"/>
          <w:szCs w:val="26"/>
          <w:lang w:eastAsia="ru-RU"/>
        </w:rPr>
        <w:t xml:space="preserve">с одинаковой первой буквой фамилии, одному из </w:t>
      </w:r>
      <w:r w:rsidR="00E867CC">
        <w:rPr>
          <w:rFonts w:eastAsia="Times New Roman"/>
          <w:szCs w:val="26"/>
          <w:lang w:eastAsia="ru-RU"/>
        </w:rPr>
        <w:t xml:space="preserve">них </w:t>
      </w:r>
      <w:r w:rsidRPr="00197E7E">
        <w:rPr>
          <w:rFonts w:eastAsia="Times New Roman"/>
          <w:szCs w:val="26"/>
          <w:lang w:eastAsia="ru-RU"/>
        </w:rPr>
        <w:t>добавляется вторая буква фамилии;</w:t>
      </w:r>
    </w:p>
    <w:p w14:paraId="08777378" w14:textId="427BCAD1" w:rsidR="00FD3A4E" w:rsidRDefault="00FD3A4E" w:rsidP="005629C8">
      <w:pPr>
        <w:ind w:left="720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 xml:space="preserve">5 </w:t>
      </w:r>
      <w:r w:rsidR="00E867CC">
        <w:rPr>
          <w:rFonts w:eastAsia="Times New Roman"/>
          <w:szCs w:val="26"/>
          <w:lang w:eastAsia="ru-RU"/>
        </w:rPr>
        <w:t xml:space="preserve">- </w:t>
      </w:r>
      <w:r w:rsidRPr="00197E7E">
        <w:rPr>
          <w:rFonts w:eastAsia="Times New Roman"/>
          <w:szCs w:val="26"/>
          <w:lang w:eastAsia="ru-RU"/>
        </w:rPr>
        <w:t xml:space="preserve">сокращенное наименование </w:t>
      </w:r>
      <w:r w:rsidR="00E867CC">
        <w:rPr>
          <w:rFonts w:eastAsia="Times New Roman"/>
          <w:szCs w:val="26"/>
          <w:lang w:eastAsia="ru-RU"/>
        </w:rPr>
        <w:t>З</w:t>
      </w:r>
      <w:r w:rsidRPr="00197E7E">
        <w:rPr>
          <w:rFonts w:eastAsia="Times New Roman"/>
          <w:szCs w:val="26"/>
          <w:lang w:eastAsia="ru-RU"/>
        </w:rPr>
        <w:t>аказчика;</w:t>
      </w:r>
    </w:p>
    <w:p w14:paraId="69956FD9" w14:textId="63D09D2A" w:rsidR="00FD3A4E" w:rsidRPr="00197E7E" w:rsidRDefault="00FD3A4E" w:rsidP="005629C8">
      <w:pPr>
        <w:ind w:left="720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6</w:t>
      </w:r>
      <w:r w:rsidR="00E867CC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>- аббревиатура наименования подразделения, подготовившего экспертное заключение;</w:t>
      </w:r>
    </w:p>
    <w:p w14:paraId="24F0CCF2" w14:textId="77777777" w:rsidR="00FD3A4E" w:rsidRPr="00197E7E" w:rsidRDefault="00FD3A4E" w:rsidP="005629C8">
      <w:pPr>
        <w:ind w:left="720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7</w:t>
      </w:r>
      <w:r w:rsidRPr="00197E7E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 xml:space="preserve">- </w:t>
      </w:r>
      <w:r w:rsidRPr="00197E7E">
        <w:rPr>
          <w:rFonts w:eastAsia="Times New Roman"/>
          <w:szCs w:val="26"/>
          <w:lang w:eastAsia="ru-RU"/>
        </w:rPr>
        <w:t>дата экспертного заключения.</w:t>
      </w:r>
    </w:p>
    <w:p w14:paraId="44F33615" w14:textId="77777777" w:rsidR="00FD3A4E" w:rsidRPr="00197E7E" w:rsidRDefault="00FD3A4E" w:rsidP="005629C8">
      <w:pPr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П</w:t>
      </w:r>
      <w:r w:rsidRPr="00197E7E">
        <w:rPr>
          <w:rFonts w:eastAsia="Times New Roman"/>
          <w:szCs w:val="26"/>
          <w:lang w:eastAsia="ru-RU"/>
        </w:rPr>
        <w:t>ример:</w:t>
      </w:r>
    </w:p>
    <w:p w14:paraId="416E991F" w14:textId="2F2CA12A" w:rsidR="00FD3A4E" w:rsidRPr="00197E7E" w:rsidRDefault="00FD3A4E" w:rsidP="005629C8">
      <w:pPr>
        <w:numPr>
          <w:ilvl w:val="0"/>
          <w:numId w:val="20"/>
        </w:numPr>
        <w:ind w:left="0" w:firstLine="0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>При выдаче отрицательного заключения</w:t>
      </w:r>
      <w:r w:rsidR="00E867CC">
        <w:rPr>
          <w:rFonts w:eastAsia="Times New Roman"/>
          <w:szCs w:val="26"/>
          <w:lang w:eastAsia="ru-RU"/>
        </w:rPr>
        <w:t>:</w:t>
      </w:r>
      <w:r w:rsidRPr="00197E7E">
        <w:rPr>
          <w:rFonts w:eastAsia="Times New Roman"/>
          <w:szCs w:val="26"/>
          <w:lang w:eastAsia="ru-RU"/>
        </w:rPr>
        <w:t xml:space="preserve"> Экспертное заключение №1(0)-А-УСГЭС</w:t>
      </w:r>
      <w:r>
        <w:rPr>
          <w:rFonts w:eastAsia="Times New Roman"/>
          <w:szCs w:val="26"/>
          <w:lang w:eastAsia="ru-RU"/>
        </w:rPr>
        <w:t>- УОЭиЦ</w:t>
      </w:r>
      <w:r w:rsidRPr="00197E7E">
        <w:rPr>
          <w:rFonts w:eastAsia="Times New Roman"/>
          <w:szCs w:val="26"/>
          <w:lang w:eastAsia="ru-RU"/>
        </w:rPr>
        <w:t xml:space="preserve">  от 29.09.2019.</w:t>
      </w:r>
    </w:p>
    <w:p w14:paraId="4AF51DC4" w14:textId="1EB3F169" w:rsidR="00FD3A4E" w:rsidRPr="00197E7E" w:rsidRDefault="00FD3A4E" w:rsidP="005629C8">
      <w:pPr>
        <w:numPr>
          <w:ilvl w:val="0"/>
          <w:numId w:val="20"/>
        </w:numPr>
        <w:ind w:left="0" w:firstLine="0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>При повторной экспертизе</w:t>
      </w:r>
      <w:r w:rsidR="00E867CC">
        <w:rPr>
          <w:rFonts w:eastAsia="Times New Roman"/>
          <w:szCs w:val="26"/>
          <w:lang w:eastAsia="ru-RU"/>
        </w:rPr>
        <w:t>:</w:t>
      </w:r>
      <w:r w:rsidRPr="00197E7E">
        <w:rPr>
          <w:rFonts w:eastAsia="Times New Roman"/>
          <w:szCs w:val="26"/>
          <w:lang w:eastAsia="ru-RU"/>
        </w:rPr>
        <w:t xml:space="preserve"> Экспертное заключение №1(0)-1-А-УСГЭС</w:t>
      </w:r>
      <w:r>
        <w:rPr>
          <w:rFonts w:eastAsia="Times New Roman"/>
          <w:szCs w:val="26"/>
          <w:lang w:eastAsia="ru-RU"/>
        </w:rPr>
        <w:t>-УОЭиЦ</w:t>
      </w:r>
      <w:r w:rsidRPr="00197E7E">
        <w:rPr>
          <w:rFonts w:eastAsia="Times New Roman"/>
          <w:szCs w:val="26"/>
          <w:lang w:eastAsia="ru-RU"/>
        </w:rPr>
        <w:t xml:space="preserve">  от 29.09.2019.</w:t>
      </w:r>
    </w:p>
    <w:p w14:paraId="3883CA6F" w14:textId="4AEB4547" w:rsidR="00FD3A4E" w:rsidRPr="00197E7E" w:rsidRDefault="00FD3A4E" w:rsidP="005629C8">
      <w:pPr>
        <w:numPr>
          <w:ilvl w:val="0"/>
          <w:numId w:val="20"/>
        </w:numPr>
        <w:ind w:left="0" w:firstLine="0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>При выдаче положительного закл</w:t>
      </w:r>
      <w:r>
        <w:rPr>
          <w:rFonts w:eastAsia="Times New Roman"/>
          <w:szCs w:val="26"/>
          <w:lang w:eastAsia="ru-RU"/>
        </w:rPr>
        <w:t>ючения (повторная экспертиза)</w:t>
      </w:r>
      <w:r w:rsidR="00E867CC">
        <w:rPr>
          <w:rFonts w:eastAsia="Times New Roman"/>
          <w:szCs w:val="26"/>
          <w:lang w:eastAsia="ru-RU"/>
        </w:rPr>
        <w:t xml:space="preserve">: </w:t>
      </w:r>
      <w:r w:rsidRPr="00197E7E">
        <w:rPr>
          <w:rFonts w:eastAsia="Times New Roman"/>
          <w:szCs w:val="26"/>
          <w:lang w:eastAsia="ru-RU"/>
        </w:rPr>
        <w:t>Экспертное заключение №1(1)-2-А-УСГЭС</w:t>
      </w:r>
      <w:r>
        <w:rPr>
          <w:rFonts w:eastAsia="Times New Roman"/>
          <w:szCs w:val="26"/>
          <w:lang w:eastAsia="ru-RU"/>
        </w:rPr>
        <w:t>-УОЭиЦ</w:t>
      </w:r>
      <w:r w:rsidRPr="00197E7E">
        <w:rPr>
          <w:rFonts w:eastAsia="Times New Roman"/>
          <w:szCs w:val="26"/>
          <w:lang w:eastAsia="ru-RU"/>
        </w:rPr>
        <w:t xml:space="preserve"> от 29.09.2019. </w:t>
      </w:r>
    </w:p>
    <w:p w14:paraId="378D5A44" w14:textId="7764DC31" w:rsidR="00FD3A4E" w:rsidRDefault="00FD3A4E" w:rsidP="005629C8">
      <w:pPr>
        <w:numPr>
          <w:ilvl w:val="0"/>
          <w:numId w:val="19"/>
        </w:numPr>
        <w:tabs>
          <w:tab w:val="left" w:pos="993"/>
        </w:tabs>
        <w:ind w:left="0" w:firstLine="567"/>
        <w:contextualSpacing/>
        <w:rPr>
          <w:rFonts w:eastAsia="Times New Roman"/>
          <w:szCs w:val="26"/>
          <w:lang w:eastAsia="ru-RU"/>
        </w:rPr>
      </w:pPr>
      <w:r w:rsidRPr="00197E7E">
        <w:rPr>
          <w:rFonts w:eastAsia="Times New Roman"/>
          <w:szCs w:val="26"/>
          <w:lang w:eastAsia="ru-RU"/>
        </w:rPr>
        <w:t xml:space="preserve">Все экспертные заключения в формате «pdf» размещаются в </w:t>
      </w:r>
      <w:r>
        <w:rPr>
          <w:rFonts w:eastAsia="Times New Roman"/>
          <w:szCs w:val="26"/>
          <w:lang w:eastAsia="ru-RU"/>
        </w:rPr>
        <w:t xml:space="preserve">электронном виде в </w:t>
      </w:r>
      <w:r w:rsidRPr="00197E7E">
        <w:rPr>
          <w:rFonts w:eastAsia="Times New Roman"/>
          <w:szCs w:val="26"/>
          <w:lang w:eastAsia="ru-RU"/>
        </w:rPr>
        <w:t xml:space="preserve">папке </w:t>
      </w:r>
      <w:r w:rsidR="00E867CC">
        <w:rPr>
          <w:rFonts w:eastAsia="Times New Roman"/>
          <w:szCs w:val="26"/>
          <w:lang w:eastAsia="ru-RU"/>
        </w:rPr>
        <w:t>«</w:t>
      </w:r>
      <w:r w:rsidRPr="00197E7E">
        <w:rPr>
          <w:rFonts w:eastAsia="Times New Roman"/>
          <w:szCs w:val="26"/>
          <w:lang w:eastAsia="ru-RU"/>
        </w:rPr>
        <w:t>Экспертные заключения</w:t>
      </w:r>
      <w:r w:rsidR="00E867CC">
        <w:rPr>
          <w:rFonts w:eastAsia="Times New Roman"/>
          <w:szCs w:val="26"/>
          <w:lang w:eastAsia="ru-RU"/>
        </w:rPr>
        <w:t>»</w:t>
      </w:r>
      <w:r w:rsidRPr="00197E7E">
        <w:rPr>
          <w:rFonts w:eastAsia="Times New Roman"/>
          <w:szCs w:val="26"/>
          <w:lang w:eastAsia="ru-RU"/>
        </w:rPr>
        <w:t>. Файлам «pdf» экспертных заключений присваиваются имена в следующем формате: «1(1)</w:t>
      </w:r>
      <w:r>
        <w:rPr>
          <w:rFonts w:eastAsia="Times New Roman"/>
          <w:szCs w:val="26"/>
          <w:lang w:eastAsia="ru-RU"/>
        </w:rPr>
        <w:t>-2-</w:t>
      </w:r>
      <w:r w:rsidRPr="00197E7E">
        <w:rPr>
          <w:rFonts w:eastAsia="Times New Roman"/>
          <w:szCs w:val="26"/>
          <w:lang w:eastAsia="ru-RU"/>
        </w:rPr>
        <w:t>А</w:t>
      </w:r>
      <w:r>
        <w:rPr>
          <w:rFonts w:eastAsia="Times New Roman"/>
          <w:szCs w:val="26"/>
          <w:lang w:eastAsia="ru-RU"/>
        </w:rPr>
        <w:t>-УСГЭС-УОЭиЦ</w:t>
      </w:r>
      <w:r w:rsidRPr="00197E7E">
        <w:rPr>
          <w:rFonts w:eastAsia="Times New Roman"/>
          <w:szCs w:val="26"/>
          <w:lang w:eastAsia="ru-RU"/>
        </w:rPr>
        <w:t xml:space="preserve"> от </w:t>
      </w:r>
      <w:r>
        <w:rPr>
          <w:rFonts w:eastAsia="Times New Roman"/>
          <w:szCs w:val="26"/>
          <w:lang w:eastAsia="ru-RU"/>
        </w:rPr>
        <w:t>29.09.2019</w:t>
      </w:r>
      <w:r w:rsidR="00554E54">
        <w:rPr>
          <w:rFonts w:eastAsia="Times New Roman"/>
          <w:szCs w:val="26"/>
          <w:lang w:eastAsia="ru-RU"/>
        </w:rPr>
        <w:t xml:space="preserve">. Срок хранения экспертных заключений составляет не менее 5 </w:t>
      </w:r>
      <w:r w:rsidR="00E867CC">
        <w:rPr>
          <w:rFonts w:eastAsia="Times New Roman"/>
          <w:szCs w:val="26"/>
          <w:lang w:eastAsia="ru-RU"/>
        </w:rPr>
        <w:t xml:space="preserve">(пяти) </w:t>
      </w:r>
      <w:r w:rsidR="00554E54">
        <w:rPr>
          <w:rFonts w:eastAsia="Times New Roman"/>
          <w:szCs w:val="26"/>
          <w:lang w:eastAsia="ru-RU"/>
        </w:rPr>
        <w:t>лет. После истечения срока хранения подлежат передаче в архив Общества</w:t>
      </w:r>
      <w:r>
        <w:rPr>
          <w:rFonts w:eastAsia="Times New Roman"/>
          <w:szCs w:val="26"/>
          <w:lang w:eastAsia="ru-RU"/>
        </w:rPr>
        <w:t>.</w:t>
      </w:r>
    </w:p>
    <w:p w14:paraId="44CCB486" w14:textId="77777777" w:rsidR="00FD3A4E" w:rsidRDefault="00FD3A4E" w:rsidP="00FD3A4E">
      <w:pPr>
        <w:pStyle w:val="10"/>
        <w:numPr>
          <w:ilvl w:val="0"/>
          <w:numId w:val="0"/>
        </w:numPr>
        <w:sectPr w:rsidR="00FD3A4E" w:rsidSect="00DE3F63">
          <w:pgSz w:w="11906" w:h="16838"/>
          <w:pgMar w:top="1134" w:right="707" w:bottom="851" w:left="1418" w:header="709" w:footer="709" w:gutter="0"/>
          <w:cols w:space="708"/>
          <w:docGrid w:linePitch="360"/>
        </w:sectPr>
      </w:pPr>
    </w:p>
    <w:p w14:paraId="7C366001" w14:textId="6D60B856" w:rsidR="00EE5857" w:rsidRDefault="00EE5857" w:rsidP="00EE5857">
      <w:pPr>
        <w:pStyle w:val="10"/>
        <w:numPr>
          <w:ilvl w:val="0"/>
          <w:numId w:val="0"/>
        </w:numPr>
      </w:pPr>
      <w:bookmarkStart w:id="40" w:name="_Toc22286266"/>
      <w:r>
        <w:lastRenderedPageBreak/>
        <w:t xml:space="preserve">ПРИЛОЖЕНИЕ </w:t>
      </w:r>
      <w:r w:rsidR="00183F1A">
        <w:t>10</w:t>
      </w:r>
      <w:bookmarkEnd w:id="40"/>
    </w:p>
    <w:p w14:paraId="4D0DF2B6" w14:textId="77777777" w:rsidR="00D261A2" w:rsidRPr="00467FEC" w:rsidRDefault="008B6933" w:rsidP="00467FEC">
      <w:pPr>
        <w:pStyle w:val="11"/>
        <w:numPr>
          <w:ilvl w:val="0"/>
          <w:numId w:val="0"/>
        </w:numPr>
      </w:pPr>
      <w:bookmarkStart w:id="41" w:name="_Toc22286267"/>
      <w:r w:rsidRPr="00467FEC">
        <w:rPr>
          <w:sz w:val="28"/>
        </w:rPr>
        <w:t>Форма сводного сметного расчета стоимости строительства</w:t>
      </w:r>
      <w:bookmarkEnd w:id="41"/>
      <w:r w:rsidRPr="00467FEC">
        <w:rPr>
          <w:sz w:val="28"/>
        </w:rPr>
        <w:t xml:space="preserve"> </w:t>
      </w:r>
    </w:p>
    <w:p w14:paraId="2B24FCC5" w14:textId="77777777" w:rsidR="00D261A2" w:rsidRDefault="00D261A2" w:rsidP="00D261A2">
      <w:pPr>
        <w:jc w:val="center"/>
      </w:pPr>
    </w:p>
    <w:p w14:paraId="4501E470" w14:textId="77777777" w:rsidR="00D261A2" w:rsidRDefault="00D261A2" w:rsidP="00D261A2">
      <w:pPr>
        <w:pStyle w:val="af1"/>
        <w:tabs>
          <w:tab w:val="left" w:pos="709"/>
        </w:tabs>
        <w:spacing w:before="120"/>
        <w:ind w:left="709" w:hanging="709"/>
        <w:jc w:val="center"/>
      </w:pPr>
      <w:r>
        <w:object w:dxaOrig="1531" w:dyaOrig="990" w14:anchorId="20693AE6">
          <v:shape id="_x0000_i1026" type="#_x0000_t75" style="width:75.75pt;height:50.5pt" o:ole="">
            <v:imagedata r:id="rId15" o:title=""/>
          </v:shape>
          <o:OLEObject Type="Embed" ProgID="Excel.Sheet.8" ShapeID="_x0000_i1026" DrawAspect="Icon" ObjectID="_1636871615" r:id="rId16"/>
        </w:object>
      </w:r>
    </w:p>
    <w:p w14:paraId="74A5727A" w14:textId="77777777" w:rsidR="00FD3A4E" w:rsidRDefault="00FD3A4E" w:rsidP="00D261A2">
      <w:pPr>
        <w:pStyle w:val="af1"/>
        <w:tabs>
          <w:tab w:val="left" w:pos="709"/>
        </w:tabs>
        <w:spacing w:before="120"/>
        <w:ind w:left="709" w:hanging="709"/>
        <w:jc w:val="center"/>
      </w:pPr>
    </w:p>
    <w:p w14:paraId="0A25B1B4" w14:textId="77777777" w:rsidR="00FD3A4E" w:rsidRDefault="00FD3A4E" w:rsidP="00D261A2">
      <w:pPr>
        <w:pStyle w:val="af1"/>
        <w:tabs>
          <w:tab w:val="left" w:pos="709"/>
        </w:tabs>
        <w:spacing w:before="120"/>
        <w:ind w:left="709" w:hanging="709"/>
        <w:jc w:val="center"/>
      </w:pPr>
    </w:p>
    <w:p w14:paraId="631EF1C6" w14:textId="77777777" w:rsidR="00FD3A4E" w:rsidRDefault="00FD3A4E" w:rsidP="00D261A2">
      <w:pPr>
        <w:pStyle w:val="af1"/>
        <w:tabs>
          <w:tab w:val="left" w:pos="709"/>
        </w:tabs>
        <w:spacing w:before="120"/>
        <w:ind w:left="709" w:hanging="709"/>
        <w:jc w:val="center"/>
        <w:sectPr w:rsidR="00FD3A4E" w:rsidSect="00C25D15">
          <w:pgSz w:w="11906" w:h="16838"/>
          <w:pgMar w:top="1134" w:right="707" w:bottom="851" w:left="1418" w:header="709" w:footer="709" w:gutter="0"/>
          <w:cols w:space="708"/>
          <w:docGrid w:linePitch="360"/>
        </w:sectPr>
      </w:pPr>
    </w:p>
    <w:p w14:paraId="352E194A" w14:textId="328CBE38" w:rsidR="00FD3A4E" w:rsidRPr="00817957" w:rsidRDefault="00FD3A4E" w:rsidP="00FD3A4E">
      <w:pPr>
        <w:pStyle w:val="10"/>
        <w:numPr>
          <w:ilvl w:val="0"/>
          <w:numId w:val="0"/>
        </w:numPr>
      </w:pPr>
      <w:bookmarkStart w:id="42" w:name="_Toc22286268"/>
      <w:r>
        <w:lastRenderedPageBreak/>
        <w:t xml:space="preserve">ПРИЛОЖЕНИЕ </w:t>
      </w:r>
      <w:r w:rsidR="00183F1A">
        <w:t>11</w:t>
      </w:r>
      <w:bookmarkEnd w:id="42"/>
    </w:p>
    <w:p w14:paraId="448CF5FD" w14:textId="3ECD844B" w:rsidR="00FD3A4E" w:rsidRPr="00D261A2" w:rsidRDefault="00FD3A4E" w:rsidP="00FD3A4E">
      <w:pPr>
        <w:pStyle w:val="11"/>
        <w:numPr>
          <w:ilvl w:val="0"/>
          <w:numId w:val="0"/>
        </w:numPr>
        <w:rPr>
          <w:b w:val="0"/>
          <w:sz w:val="28"/>
        </w:rPr>
      </w:pPr>
      <w:bookmarkStart w:id="43" w:name="_Toc22286269"/>
      <w:r w:rsidRPr="00D261A2">
        <w:rPr>
          <w:sz w:val="28"/>
        </w:rPr>
        <w:t>Открытые информационные источники</w:t>
      </w:r>
      <w:bookmarkEnd w:id="43"/>
    </w:p>
    <w:p w14:paraId="27A3B411" w14:textId="77777777" w:rsidR="00E867CC" w:rsidRDefault="00E867CC" w:rsidP="005629C8">
      <w:pPr>
        <w:pStyle w:val="Default"/>
        <w:jc w:val="both"/>
        <w:rPr>
          <w:color w:val="auto"/>
          <w:sz w:val="26"/>
          <w:szCs w:val="28"/>
        </w:rPr>
      </w:pPr>
    </w:p>
    <w:p w14:paraId="6EC5B709" w14:textId="77777777" w:rsidR="00FD3A4E" w:rsidRPr="002C5B0C" w:rsidRDefault="00FD3A4E" w:rsidP="005629C8">
      <w:pPr>
        <w:pStyle w:val="Default"/>
        <w:jc w:val="both"/>
        <w:rPr>
          <w:color w:val="auto"/>
          <w:sz w:val="26"/>
          <w:szCs w:val="28"/>
        </w:rPr>
      </w:pPr>
      <w:r w:rsidRPr="002C5B0C">
        <w:rPr>
          <w:color w:val="auto"/>
          <w:sz w:val="26"/>
          <w:szCs w:val="28"/>
        </w:rPr>
        <w:t xml:space="preserve">В качестве источников информации для определения </w:t>
      </w:r>
      <w:r>
        <w:rPr>
          <w:color w:val="auto"/>
          <w:sz w:val="26"/>
          <w:szCs w:val="28"/>
        </w:rPr>
        <w:t xml:space="preserve">рыночной </w:t>
      </w:r>
      <w:r w:rsidRPr="002C5B0C">
        <w:rPr>
          <w:color w:val="auto"/>
          <w:sz w:val="26"/>
          <w:szCs w:val="28"/>
        </w:rPr>
        <w:t xml:space="preserve">стоимости могут использоваться: </w:t>
      </w:r>
    </w:p>
    <w:p w14:paraId="320BC317" w14:textId="77777777" w:rsidR="00FD3A4E" w:rsidRDefault="00FD3A4E" w:rsidP="00E867CC">
      <w:pPr>
        <w:pStyle w:val="a0"/>
        <w:numPr>
          <w:ilvl w:val="3"/>
          <w:numId w:val="15"/>
        </w:numPr>
        <w:ind w:left="993" w:hanging="993"/>
      </w:pPr>
      <w:r w:rsidRPr="002C5B0C">
        <w:t>сведения о действующих ценах, полученны</w:t>
      </w:r>
      <w:r>
        <w:t>х в ответ на запрос</w:t>
      </w:r>
      <w:r w:rsidRPr="002C5B0C">
        <w:t xml:space="preserve"> </w:t>
      </w:r>
      <w:r>
        <w:t>технико-коммерческих предложений</w:t>
      </w:r>
      <w:r w:rsidRPr="002C5B0C">
        <w:t xml:space="preserve">; </w:t>
      </w:r>
    </w:p>
    <w:p w14:paraId="084815B6" w14:textId="77777777" w:rsidR="00FD3A4E" w:rsidRPr="002C5B0C" w:rsidRDefault="00FD3A4E" w:rsidP="00E867CC">
      <w:pPr>
        <w:pStyle w:val="a0"/>
        <w:numPr>
          <w:ilvl w:val="3"/>
          <w:numId w:val="15"/>
        </w:numPr>
        <w:ind w:left="993" w:hanging="993"/>
      </w:pPr>
      <w:r w:rsidRPr="002C5B0C">
        <w:t xml:space="preserve">данные, содержащиеся на официальном сайте Российской Федерации в информационно-телекоммуникационной сети Интернет о проведении закупки на поставки товаров, работ, услуг (ЕИС); </w:t>
      </w:r>
    </w:p>
    <w:p w14:paraId="50759E1D" w14:textId="6D59005E" w:rsidR="00FD3A4E" w:rsidRPr="002C5B0C" w:rsidRDefault="00FD3A4E" w:rsidP="00E867CC">
      <w:pPr>
        <w:pStyle w:val="a0"/>
        <w:numPr>
          <w:ilvl w:val="3"/>
          <w:numId w:val="3"/>
        </w:numPr>
        <w:ind w:left="993" w:hanging="993"/>
      </w:pPr>
      <w:r w:rsidRPr="002C5B0C">
        <w:t>данные о товарах, работах, услугах, размещенные на электронных торговых площадках</w:t>
      </w:r>
      <w:r w:rsidR="009B2710">
        <w:t xml:space="preserve"> </w:t>
      </w:r>
      <w:r>
        <w:t>/</w:t>
      </w:r>
      <w:r w:rsidR="009B2710">
        <w:t xml:space="preserve"> </w:t>
      </w:r>
      <w:r>
        <w:t>корпоративных интернет</w:t>
      </w:r>
      <w:r w:rsidR="00FB3E7B">
        <w:t xml:space="preserve"> </w:t>
      </w:r>
      <w:r>
        <w:t>магазинах</w:t>
      </w:r>
      <w:r w:rsidRPr="002C5B0C">
        <w:t xml:space="preserve"> в сети Интернет; </w:t>
      </w:r>
    </w:p>
    <w:p w14:paraId="4B3FA4D0" w14:textId="77777777" w:rsidR="00FD3A4E" w:rsidRPr="002C5B0C" w:rsidRDefault="00FD3A4E" w:rsidP="00E867CC">
      <w:pPr>
        <w:pStyle w:val="a0"/>
        <w:numPr>
          <w:ilvl w:val="3"/>
          <w:numId w:val="3"/>
        </w:numPr>
        <w:ind w:left="993" w:hanging="993"/>
      </w:pPr>
      <w:r w:rsidRPr="002C5B0C">
        <w:t xml:space="preserve">данные о товарах, работах, услугах, приведенные на официальных сайтах в сети Интернет производителей, поставщиков, подрядчиков, исполнителей; </w:t>
      </w:r>
    </w:p>
    <w:p w14:paraId="63A29714" w14:textId="77777777" w:rsidR="00FD3A4E" w:rsidRPr="002C5B0C" w:rsidRDefault="00FD3A4E" w:rsidP="00E867CC">
      <w:pPr>
        <w:pStyle w:val="a0"/>
        <w:numPr>
          <w:ilvl w:val="3"/>
          <w:numId w:val="3"/>
        </w:numPr>
        <w:ind w:left="993" w:hanging="993"/>
      </w:pPr>
      <w:r w:rsidRPr="002C5B0C">
        <w:t xml:space="preserve">сведения о ценах на товары, работы, услуги, публикуемые в: </w:t>
      </w:r>
    </w:p>
    <w:p w14:paraId="6F8ABA19" w14:textId="0A700F29" w:rsidR="00FD3A4E" w:rsidRPr="002C5B0C" w:rsidRDefault="00FD3A4E" w:rsidP="005629C8">
      <w:pPr>
        <w:pStyle w:val="a0"/>
        <w:numPr>
          <w:ilvl w:val="0"/>
          <w:numId w:val="35"/>
        </w:numPr>
        <w:ind w:left="1418" w:hanging="425"/>
      </w:pPr>
      <w:r w:rsidRPr="002C5B0C">
        <w:t xml:space="preserve">каталогах, издаваемых поставщиками, производителями, подрядчиками, исполнителями; </w:t>
      </w:r>
    </w:p>
    <w:p w14:paraId="38123723" w14:textId="080258DC" w:rsidR="00FD3A4E" w:rsidRPr="002C5B0C" w:rsidRDefault="00FD3A4E" w:rsidP="005629C8">
      <w:pPr>
        <w:pStyle w:val="a0"/>
        <w:numPr>
          <w:ilvl w:val="0"/>
          <w:numId w:val="35"/>
        </w:numPr>
        <w:ind w:left="1418" w:hanging="425"/>
      </w:pPr>
      <w:r w:rsidRPr="002C5B0C">
        <w:t xml:space="preserve">информационно - справочных бюллетенях о ценах на основные товары, работы, услуги, выпускаемых в печатной и электронной форме или размещаемых в сети Интернет; </w:t>
      </w:r>
    </w:p>
    <w:p w14:paraId="2DD9FC7A" w14:textId="5D17B5E7" w:rsidR="00FD3A4E" w:rsidRPr="002C5B0C" w:rsidRDefault="00FD3A4E" w:rsidP="005629C8">
      <w:pPr>
        <w:pStyle w:val="a0"/>
        <w:numPr>
          <w:ilvl w:val="0"/>
          <w:numId w:val="35"/>
        </w:numPr>
        <w:ind w:left="1418" w:hanging="425"/>
      </w:pPr>
      <w:r w:rsidRPr="002C5B0C">
        <w:t xml:space="preserve">специализированных журналах, статистических и аналитических обзорах, других печатных и Интернет-изданиях; </w:t>
      </w:r>
    </w:p>
    <w:p w14:paraId="1EB7A818" w14:textId="3C8A0231" w:rsidR="00FD3A4E" w:rsidRPr="002C5B0C" w:rsidRDefault="00FD3A4E" w:rsidP="005629C8">
      <w:pPr>
        <w:pStyle w:val="a0"/>
        <w:numPr>
          <w:ilvl w:val="3"/>
          <w:numId w:val="3"/>
        </w:numPr>
        <w:ind w:left="993" w:hanging="993"/>
      </w:pPr>
      <w:r w:rsidRPr="002C5B0C">
        <w:t xml:space="preserve">данные о ценах </w:t>
      </w:r>
      <w:r>
        <w:t>в д</w:t>
      </w:r>
      <w:r w:rsidRPr="00C7199D">
        <w:t>ействующи</w:t>
      </w:r>
      <w:r>
        <w:t>х</w:t>
      </w:r>
      <w:r w:rsidR="009B2710">
        <w:t xml:space="preserve"> </w:t>
      </w:r>
      <w:r w:rsidRPr="00C7199D">
        <w:t>/</w:t>
      </w:r>
      <w:r w:rsidR="009B2710">
        <w:t xml:space="preserve"> </w:t>
      </w:r>
      <w:r w:rsidRPr="00C7199D">
        <w:t>исполненны</w:t>
      </w:r>
      <w:r>
        <w:t xml:space="preserve">х </w:t>
      </w:r>
      <w:r w:rsidR="00842AFB">
        <w:t>Договор</w:t>
      </w:r>
      <w:r>
        <w:t>ах Заказчиков Группы РусГидро (</w:t>
      </w:r>
      <w:r w:rsidRPr="00C7199D">
        <w:t xml:space="preserve">берутся к рассмотрению </w:t>
      </w:r>
      <w:r w:rsidR="00842AFB">
        <w:t>Договор</w:t>
      </w:r>
      <w:r w:rsidR="00FB3E7B">
        <w:t>ы</w:t>
      </w:r>
      <w:r w:rsidRPr="00C7199D">
        <w:t xml:space="preserve">, по которым материалы и оборудование </w:t>
      </w:r>
      <w:r w:rsidR="00842AFB">
        <w:t>указаны</w:t>
      </w:r>
      <w:r w:rsidRPr="00C7199D">
        <w:t xml:space="preserve"> с твердой стоимостью</w:t>
      </w:r>
      <w:r w:rsidR="00842AFB">
        <w:t>)</w:t>
      </w:r>
      <w:r w:rsidRPr="002C5B0C">
        <w:t>;</w:t>
      </w:r>
    </w:p>
    <w:p w14:paraId="06B8570C" w14:textId="77777777" w:rsidR="00FD3A4E" w:rsidRDefault="00FD3A4E" w:rsidP="005629C8">
      <w:pPr>
        <w:pStyle w:val="a0"/>
        <w:numPr>
          <w:ilvl w:val="3"/>
          <w:numId w:val="3"/>
        </w:numPr>
        <w:ind w:left="993" w:hanging="993"/>
      </w:pPr>
      <w:r w:rsidRPr="002C5B0C">
        <w:t xml:space="preserve">информация о ценах производителей; </w:t>
      </w:r>
    </w:p>
    <w:p w14:paraId="68F00EEB" w14:textId="77777777" w:rsidR="00FD3A4E" w:rsidRDefault="00FD3A4E" w:rsidP="005629C8">
      <w:pPr>
        <w:pStyle w:val="a0"/>
        <w:numPr>
          <w:ilvl w:val="3"/>
          <w:numId w:val="3"/>
        </w:numPr>
        <w:ind w:left="993" w:hanging="993"/>
      </w:pPr>
      <w:r>
        <w:t>агрегаторы исследований типа Спарк-маркетинг.</w:t>
      </w:r>
    </w:p>
    <w:p w14:paraId="5C7949FA" w14:textId="77777777" w:rsidR="00FD3A4E" w:rsidRDefault="00FD3A4E" w:rsidP="00FD3A4E">
      <w:pPr>
        <w:pStyle w:val="a0"/>
        <w:numPr>
          <w:ilvl w:val="0"/>
          <w:numId w:val="0"/>
        </w:numPr>
        <w:ind w:left="567"/>
      </w:pPr>
      <w:r>
        <w:t>При использовании данных, следует учитываются условия поставки, объем поставки, сроки поставки продукции, региональные коэффициенты, индексы инфляции.</w:t>
      </w:r>
      <w:r w:rsidRPr="002C5B0C">
        <w:t xml:space="preserve"> </w:t>
      </w:r>
    </w:p>
    <w:p w14:paraId="3417D848" w14:textId="77777777" w:rsidR="00FD3A4E" w:rsidRPr="001F65ED" w:rsidRDefault="00FD3A4E" w:rsidP="00FD3A4E"/>
    <w:sectPr w:rsidR="00FD3A4E" w:rsidRPr="001F65ED" w:rsidSect="00C25D15">
      <w:pgSz w:w="11906" w:h="16838"/>
      <w:pgMar w:top="1134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6A2EC" w14:textId="77777777" w:rsidR="000F1E8D" w:rsidRDefault="000F1E8D" w:rsidP="00FA2307">
      <w:pPr>
        <w:spacing w:before="0" w:line="240" w:lineRule="auto"/>
      </w:pPr>
      <w:r>
        <w:separator/>
      </w:r>
    </w:p>
  </w:endnote>
  <w:endnote w:type="continuationSeparator" w:id="0">
    <w:p w14:paraId="732A92F3" w14:textId="77777777" w:rsidR="000F1E8D" w:rsidRDefault="000F1E8D" w:rsidP="00FA2307">
      <w:pPr>
        <w:spacing w:before="0" w:line="240" w:lineRule="auto"/>
      </w:pPr>
      <w:r>
        <w:continuationSeparator/>
      </w:r>
    </w:p>
  </w:endnote>
  <w:endnote w:type="continuationNotice" w:id="1">
    <w:p w14:paraId="15C9B544" w14:textId="77777777" w:rsidR="000F1E8D" w:rsidRDefault="000F1E8D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F4B0C14" w14:textId="1DC6F31D" w:rsidR="00277D21" w:rsidRPr="00285F7D" w:rsidRDefault="00277D21" w:rsidP="00285F7D">
        <w:pPr>
          <w:pStyle w:val="af7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183C1A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E0478" w14:textId="77777777" w:rsidR="00277D21" w:rsidRPr="00285F7D" w:rsidRDefault="00277D21" w:rsidP="00285F7D">
    <w:pPr>
      <w:pStyle w:val="af7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22E27" w14:textId="77777777" w:rsidR="000F1E8D" w:rsidRDefault="000F1E8D" w:rsidP="00FA2307">
      <w:pPr>
        <w:spacing w:before="0" w:line="240" w:lineRule="auto"/>
      </w:pPr>
      <w:r>
        <w:separator/>
      </w:r>
    </w:p>
  </w:footnote>
  <w:footnote w:type="continuationSeparator" w:id="0">
    <w:p w14:paraId="36111B39" w14:textId="77777777" w:rsidR="000F1E8D" w:rsidRDefault="000F1E8D" w:rsidP="00FA2307">
      <w:pPr>
        <w:spacing w:before="0" w:line="240" w:lineRule="auto"/>
      </w:pPr>
      <w:r>
        <w:continuationSeparator/>
      </w:r>
    </w:p>
  </w:footnote>
  <w:footnote w:type="continuationNotice" w:id="1">
    <w:p w14:paraId="53FD62FE" w14:textId="77777777" w:rsidR="000F1E8D" w:rsidRDefault="000F1E8D">
      <w:pPr>
        <w:spacing w:before="0" w:line="240" w:lineRule="auto"/>
      </w:pPr>
    </w:p>
  </w:footnote>
  <w:footnote w:id="2">
    <w:p w14:paraId="5987A36C" w14:textId="798C8A16" w:rsidR="00277D21" w:rsidRPr="00242C73" w:rsidRDefault="00277D21">
      <w:pPr>
        <w:pStyle w:val="af1"/>
        <w:rPr>
          <w:rFonts w:ascii="Times New Roman" w:hAnsi="Times New Roman"/>
        </w:rPr>
      </w:pPr>
      <w:r w:rsidRPr="00242C73">
        <w:rPr>
          <w:rStyle w:val="af3"/>
          <w:rFonts w:ascii="Times New Roman" w:hAnsi="Times New Roman"/>
        </w:rPr>
        <w:footnoteRef/>
      </w:r>
      <w:r w:rsidRPr="00242C73">
        <w:rPr>
          <w:rFonts w:ascii="Times New Roman" w:hAnsi="Times New Roman"/>
        </w:rPr>
        <w:t xml:space="preserve"> В случае наличия среди допущенных участников закупки также иных лиц, в отношении которых отсутствуют (не были выявлены) указанные риски, – дополнительная ценовая экспертиза не проводится</w:t>
      </w:r>
    </w:p>
  </w:footnote>
  <w:footnote w:id="3">
    <w:p w14:paraId="485306E8" w14:textId="2CF6B1DF" w:rsidR="00277D21" w:rsidRPr="0046512B" w:rsidRDefault="00277D21">
      <w:pPr>
        <w:pStyle w:val="af1"/>
      </w:pPr>
      <w:r w:rsidRPr="005106D3">
        <w:rPr>
          <w:rStyle w:val="af3"/>
          <w:rFonts w:ascii="Times New Roman" w:hAnsi="Times New Roman"/>
        </w:rPr>
        <w:footnoteRef/>
      </w:r>
      <w:r w:rsidRPr="005106D3">
        <w:rPr>
          <w:rFonts w:ascii="Times New Roman" w:hAnsi="Times New Roman"/>
        </w:rPr>
        <w:t xml:space="preserve"> </w:t>
      </w:r>
      <w:r w:rsidRPr="0046512B">
        <w:rPr>
          <w:rFonts w:ascii="Times New Roman" w:hAnsi="Times New Roman"/>
        </w:rPr>
        <w:t xml:space="preserve">Если стоимость </w:t>
      </w:r>
      <w:r>
        <w:rPr>
          <w:rFonts w:ascii="Times New Roman" w:hAnsi="Times New Roman"/>
        </w:rPr>
        <w:t>Договор</w:t>
      </w:r>
      <w:r w:rsidRPr="0046512B">
        <w:rPr>
          <w:rFonts w:ascii="Times New Roman" w:hAnsi="Times New Roman"/>
        </w:rPr>
        <w:t>а с учетом очередного дополнительного соглашения превышает 100 млн.</w:t>
      </w:r>
      <w:r>
        <w:rPr>
          <w:rFonts w:ascii="Times New Roman" w:hAnsi="Times New Roman"/>
        </w:rPr>
        <w:t xml:space="preserve"> </w:t>
      </w:r>
      <w:r w:rsidRPr="0046512B">
        <w:rPr>
          <w:rFonts w:ascii="Times New Roman" w:hAnsi="Times New Roman"/>
        </w:rPr>
        <w:t>руб. без НДС, то Комплект ЦД к очередному и последующему дополнительному соглашению подлежит экспертизе в соответствии с уровнем, установленным в столбце 4 Таблицы 1</w:t>
      </w:r>
      <w:r>
        <w:rPr>
          <w:rFonts w:ascii="Times New Roman" w:hAnsi="Times New Roman"/>
        </w:rPr>
        <w:t>.</w:t>
      </w:r>
      <w:r w:rsidRPr="0046512B">
        <w:t xml:space="preserve"> </w:t>
      </w:r>
    </w:p>
  </w:footnote>
  <w:footnote w:id="4">
    <w:p w14:paraId="43955773" w14:textId="77777777" w:rsidR="00277D21" w:rsidRDefault="00277D21" w:rsidP="00D3643B">
      <w:pPr>
        <w:pStyle w:val="af1"/>
      </w:pPr>
      <w:r>
        <w:rPr>
          <w:rStyle w:val="af3"/>
        </w:rPr>
        <w:footnoteRef/>
      </w:r>
      <w:r>
        <w:t xml:space="preserve"> </w:t>
      </w:r>
      <w:r w:rsidRPr="008F4D5F">
        <w:rPr>
          <w:rFonts w:ascii="Times New Roman" w:hAnsi="Times New Roman"/>
        </w:rPr>
        <w:t xml:space="preserve">Справочно: допустима качественная экспертиза не более 200 строк в день при усредненной сложности </w:t>
      </w:r>
      <w:r>
        <w:rPr>
          <w:rFonts w:ascii="Times New Roman" w:hAnsi="Times New Roman"/>
        </w:rPr>
        <w:t>К</w:t>
      </w:r>
      <w:r w:rsidRPr="008F4D5F">
        <w:rPr>
          <w:rFonts w:ascii="Times New Roman" w:hAnsi="Times New Roman"/>
        </w:rPr>
        <w:t>омплект</w:t>
      </w:r>
      <w:r>
        <w:rPr>
          <w:rFonts w:ascii="Times New Roman" w:hAnsi="Times New Roman"/>
        </w:rPr>
        <w:t>а</w:t>
      </w:r>
      <w:r w:rsidRPr="008F4D5F">
        <w:rPr>
          <w:rFonts w:ascii="Times New Roman" w:hAnsi="Times New Roman"/>
        </w:rPr>
        <w:t xml:space="preserve"> ЦД </w:t>
      </w:r>
      <w:r>
        <w:rPr>
          <w:rFonts w:ascii="Times New Roman" w:hAnsi="Times New Roman"/>
        </w:rPr>
        <w:t>по</w:t>
      </w:r>
      <w:r w:rsidRPr="008F4D5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строительно-монтажным и пусконаладочным работам</w:t>
      </w:r>
      <w:r w:rsidRPr="008F4D5F">
        <w:rPr>
          <w:rFonts w:ascii="Times New Roman" w:hAnsi="Times New Roman"/>
        </w:rPr>
        <w:t xml:space="preserve">, не более 50 строк при усредненной сложности Комплекта ЦД к </w:t>
      </w:r>
      <w:r>
        <w:rPr>
          <w:rFonts w:ascii="Times New Roman" w:hAnsi="Times New Roman"/>
        </w:rPr>
        <w:t>проектно-изыскательским и научно-исследовательским работам</w:t>
      </w:r>
    </w:p>
  </w:footnote>
  <w:footnote w:id="5">
    <w:p w14:paraId="5348C239" w14:textId="77777777" w:rsidR="00277D21" w:rsidRPr="00FA5F7B" w:rsidRDefault="00277D21" w:rsidP="00D3643B">
      <w:pPr>
        <w:pStyle w:val="af1"/>
        <w:rPr>
          <w:rFonts w:ascii="Times New Roman" w:hAnsi="Times New Roman"/>
        </w:rPr>
      </w:pPr>
      <w:r w:rsidRPr="00FA5F7B">
        <w:rPr>
          <w:rStyle w:val="af3"/>
          <w:rFonts w:ascii="Times New Roman" w:hAnsi="Times New Roman"/>
        </w:rPr>
        <w:footnoteRef/>
      </w:r>
      <w:r w:rsidRPr="00FA5F7B">
        <w:rPr>
          <w:rFonts w:ascii="Times New Roman" w:hAnsi="Times New Roman"/>
        </w:rPr>
        <w:t xml:space="preserve"> При отсутствии в Обществе введенного в эксплуатацию КСД </w:t>
      </w:r>
      <w:r w:rsidRPr="00FA5F7B">
        <w:rPr>
          <w:rFonts w:ascii="Times New Roman" w:hAnsi="Times New Roman"/>
          <w:lang w:val="en-US"/>
        </w:rPr>
        <w:t>Landocs</w:t>
      </w:r>
      <w:r w:rsidRPr="00FA5F7B">
        <w:rPr>
          <w:rFonts w:ascii="Times New Roman" w:hAnsi="Times New Roman"/>
        </w:rPr>
        <w:t xml:space="preserve"> допускается направление посредством электронной почты. </w:t>
      </w:r>
    </w:p>
  </w:footnote>
  <w:footnote w:id="6">
    <w:p w14:paraId="294FF0AE" w14:textId="1E892DD4" w:rsidR="00277D21" w:rsidRPr="004730F4" w:rsidRDefault="00277D21">
      <w:pPr>
        <w:pStyle w:val="af1"/>
        <w:rPr>
          <w:rFonts w:ascii="Times New Roman" w:hAnsi="Times New Roman"/>
        </w:rPr>
      </w:pPr>
      <w:r>
        <w:rPr>
          <w:rStyle w:val="af3"/>
        </w:rPr>
        <w:footnoteRef/>
      </w:r>
      <w:r>
        <w:t xml:space="preserve"> </w:t>
      </w:r>
      <w:r w:rsidRPr="004730F4">
        <w:rPr>
          <w:rFonts w:ascii="Times New Roman" w:hAnsi="Times New Roman"/>
        </w:rPr>
        <w:t xml:space="preserve">В случае, если для формирования стоимости используются сметные нормативы и сметы </w:t>
      </w:r>
      <w:r>
        <w:rPr>
          <w:rFonts w:ascii="Times New Roman" w:hAnsi="Times New Roman"/>
        </w:rPr>
        <w:t xml:space="preserve">по форме № </w:t>
      </w:r>
      <w:r w:rsidRPr="004730F4">
        <w:rPr>
          <w:rFonts w:ascii="Times New Roman" w:hAnsi="Times New Roman"/>
        </w:rPr>
        <w:t>3П и/или в сметах присутствуют материальные ресурсы и оборудование, отсутствующие в действующей сметно-нормативной базе, внесенной в Федеральный реестр сметных нормативов, может составляется единое экспертное заключение.</w:t>
      </w:r>
    </w:p>
  </w:footnote>
  <w:footnote w:id="7">
    <w:p w14:paraId="3D2CD0BD" w14:textId="77777777" w:rsidR="00277D21" w:rsidRPr="00350238" w:rsidRDefault="00277D21" w:rsidP="00134B35">
      <w:pPr>
        <w:pStyle w:val="af1"/>
        <w:rPr>
          <w:rFonts w:ascii="Times New Roman" w:hAnsi="Times New Roman"/>
        </w:rPr>
      </w:pPr>
      <w:r w:rsidRPr="00350238">
        <w:rPr>
          <w:rStyle w:val="af3"/>
          <w:rFonts w:ascii="Times New Roman" w:hAnsi="Times New Roman"/>
        </w:rPr>
        <w:footnoteRef/>
      </w:r>
      <w:r w:rsidRPr="003502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 грубым несоответствием понимается н</w:t>
      </w:r>
      <w:r w:rsidRPr="00350238">
        <w:rPr>
          <w:rFonts w:ascii="Times New Roman" w:hAnsi="Times New Roman"/>
        </w:rPr>
        <w:t>есоответствие объемов и условий производства работ, нарушение требований нормативн</w:t>
      </w:r>
      <w:r>
        <w:rPr>
          <w:rFonts w:ascii="Times New Roman" w:hAnsi="Times New Roman"/>
        </w:rPr>
        <w:t xml:space="preserve">ых </w:t>
      </w:r>
      <w:r w:rsidRPr="00350238">
        <w:rPr>
          <w:rFonts w:ascii="Times New Roman" w:hAnsi="Times New Roman"/>
        </w:rPr>
        <w:t>правовых актов</w:t>
      </w:r>
      <w:r>
        <w:rPr>
          <w:rFonts w:ascii="Times New Roman" w:hAnsi="Times New Roman"/>
        </w:rPr>
        <w:t xml:space="preserve"> РФ</w:t>
      </w:r>
      <w:r w:rsidRPr="00350238">
        <w:rPr>
          <w:rFonts w:ascii="Times New Roman" w:hAnsi="Times New Roman"/>
        </w:rPr>
        <w:t>, несоответствие предмета закупки</w:t>
      </w:r>
      <w:r>
        <w:rPr>
          <w:rFonts w:ascii="Times New Roman" w:hAnsi="Times New Roman"/>
        </w:rPr>
        <w:t xml:space="preserve"> </w:t>
      </w:r>
      <w:r w:rsidRPr="00350238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Договор</w:t>
      </w:r>
      <w:r w:rsidRPr="00350238">
        <w:rPr>
          <w:rFonts w:ascii="Times New Roman" w:hAnsi="Times New Roman"/>
        </w:rPr>
        <w:t>а и представленного Комплекта ЦД и т</w:t>
      </w:r>
      <w:r>
        <w:rPr>
          <w:rFonts w:ascii="Times New Roman" w:hAnsi="Times New Roman"/>
        </w:rPr>
        <w:t>.</w:t>
      </w:r>
      <w:r w:rsidRPr="00350238">
        <w:rPr>
          <w:rFonts w:ascii="Times New Roman" w:hAnsi="Times New Roman"/>
        </w:rPr>
        <w:t>п.</w:t>
      </w:r>
    </w:p>
  </w:footnote>
  <w:footnote w:id="8">
    <w:p w14:paraId="199F8164" w14:textId="6FD1A42C" w:rsidR="00277D21" w:rsidRPr="009357AC" w:rsidRDefault="00277D21">
      <w:pPr>
        <w:pStyle w:val="af1"/>
        <w:rPr>
          <w:rFonts w:ascii="Times New Roman" w:hAnsi="Times New Roman"/>
        </w:rPr>
      </w:pPr>
      <w:r w:rsidRPr="009357AC">
        <w:rPr>
          <w:rStyle w:val="af3"/>
          <w:rFonts w:ascii="Times New Roman" w:hAnsi="Times New Roman"/>
        </w:rPr>
        <w:footnoteRef/>
      </w:r>
      <w:r w:rsidRPr="009357AC">
        <w:rPr>
          <w:rFonts w:ascii="Times New Roman" w:hAnsi="Times New Roman"/>
        </w:rPr>
        <w:t xml:space="preserve"> За исключением дополнительной ценовой экспертизы при проведении конкурентной закупки</w:t>
      </w:r>
    </w:p>
  </w:footnote>
  <w:footnote w:id="9">
    <w:p w14:paraId="7AD1133B" w14:textId="77777777" w:rsidR="00277D21" w:rsidRDefault="00277D21" w:rsidP="00AF146F">
      <w:pPr>
        <w:pStyle w:val="af1"/>
      </w:pPr>
      <w:r w:rsidRPr="002962C9">
        <w:rPr>
          <w:rFonts w:ascii="Times New Roman" w:hAnsi="Times New Roman"/>
          <w:vertAlign w:val="superscript"/>
        </w:rPr>
        <w:footnoteRef/>
      </w:r>
      <w:r>
        <w:t xml:space="preserve"> </w:t>
      </w:r>
      <w:r w:rsidRPr="00283DDB">
        <w:rPr>
          <w:rFonts w:ascii="Times New Roman" w:hAnsi="Times New Roman"/>
        </w:rPr>
        <w:t>Исключением является корректировка комплекта ЦД в соответствии с ТЗ/ТТ.</w:t>
      </w:r>
    </w:p>
  </w:footnote>
  <w:footnote w:id="10">
    <w:p w14:paraId="41DBBE56" w14:textId="6137BFF3" w:rsidR="00277D21" w:rsidRPr="002256A7" w:rsidRDefault="00277D21" w:rsidP="0047291F">
      <w:pPr>
        <w:pStyle w:val="af1"/>
        <w:rPr>
          <w:rFonts w:ascii="Times New Roman" w:hAnsi="Times New Roman"/>
        </w:rPr>
      </w:pPr>
      <w:r w:rsidRPr="002256A7">
        <w:rPr>
          <w:rStyle w:val="af3"/>
          <w:rFonts w:ascii="Times New Roman" w:hAnsi="Times New Roman"/>
        </w:rPr>
        <w:footnoteRef/>
      </w:r>
      <w:r w:rsidRPr="002256A7">
        <w:rPr>
          <w:rFonts w:ascii="Times New Roman" w:hAnsi="Times New Roman"/>
        </w:rPr>
        <w:t xml:space="preserve"> При устранении замечаний стоимость снижается на 5</w:t>
      </w:r>
      <w:r>
        <w:rPr>
          <w:rFonts w:ascii="Times New Roman" w:hAnsi="Times New Roman"/>
        </w:rPr>
        <w:t xml:space="preserve"> (пять) </w:t>
      </w:r>
      <w:r w:rsidRPr="002256A7">
        <w:rPr>
          <w:rFonts w:ascii="Times New Roman" w:hAnsi="Times New Roman"/>
        </w:rPr>
        <w:t xml:space="preserve">% и более либо более чем на 10 </w:t>
      </w:r>
      <w:r>
        <w:rPr>
          <w:rFonts w:ascii="Times New Roman" w:hAnsi="Times New Roman"/>
        </w:rPr>
        <w:t xml:space="preserve">(десять) </w:t>
      </w:r>
      <w:r w:rsidRPr="002256A7">
        <w:rPr>
          <w:rFonts w:ascii="Times New Roman" w:hAnsi="Times New Roman"/>
        </w:rPr>
        <w:t>млн.</w:t>
      </w:r>
      <w:r>
        <w:rPr>
          <w:rFonts w:ascii="Times New Roman" w:hAnsi="Times New Roman"/>
        </w:rPr>
        <w:t xml:space="preserve"> </w:t>
      </w:r>
      <w:r w:rsidRPr="002256A7">
        <w:rPr>
          <w:rFonts w:ascii="Times New Roman" w:hAnsi="Times New Roman"/>
        </w:rPr>
        <w:t>руб. без учета НДС. При этом возможное снижение определяется экспертно.</w:t>
      </w:r>
    </w:p>
  </w:footnote>
  <w:footnote w:id="11">
    <w:p w14:paraId="38804917" w14:textId="5A53A70D" w:rsidR="00277D21" w:rsidRDefault="00277D21" w:rsidP="005D689C">
      <w:pPr>
        <w:pStyle w:val="af1"/>
      </w:pPr>
      <w:r>
        <w:rPr>
          <w:rStyle w:val="af3"/>
        </w:rPr>
        <w:footnoteRef/>
      </w:r>
      <w:r>
        <w:t xml:space="preserve"> </w:t>
      </w:r>
      <w:r w:rsidRPr="008F4D5F">
        <w:rPr>
          <w:rFonts w:ascii="Times New Roman" w:hAnsi="Times New Roman"/>
        </w:rPr>
        <w:t xml:space="preserve">Справочно: допустима качественная экспертиза не более 200 </w:t>
      </w:r>
      <w:r>
        <w:rPr>
          <w:rFonts w:ascii="Times New Roman" w:hAnsi="Times New Roman"/>
        </w:rPr>
        <w:t xml:space="preserve">(двухсот) </w:t>
      </w:r>
      <w:r w:rsidRPr="008F4D5F">
        <w:rPr>
          <w:rFonts w:ascii="Times New Roman" w:hAnsi="Times New Roman"/>
        </w:rPr>
        <w:t xml:space="preserve">строк в день при усредненной сложности </w:t>
      </w:r>
      <w:r>
        <w:rPr>
          <w:rFonts w:ascii="Times New Roman" w:hAnsi="Times New Roman"/>
        </w:rPr>
        <w:t>К</w:t>
      </w:r>
      <w:r w:rsidRPr="008F4D5F">
        <w:rPr>
          <w:rFonts w:ascii="Times New Roman" w:hAnsi="Times New Roman"/>
        </w:rPr>
        <w:t>омплект</w:t>
      </w:r>
      <w:r>
        <w:rPr>
          <w:rFonts w:ascii="Times New Roman" w:hAnsi="Times New Roman"/>
        </w:rPr>
        <w:t>а</w:t>
      </w:r>
      <w:r w:rsidRPr="008F4D5F">
        <w:rPr>
          <w:rFonts w:ascii="Times New Roman" w:hAnsi="Times New Roman"/>
        </w:rPr>
        <w:t xml:space="preserve"> ЦД </w:t>
      </w:r>
      <w:r>
        <w:rPr>
          <w:rFonts w:ascii="Times New Roman" w:hAnsi="Times New Roman"/>
        </w:rPr>
        <w:t>по</w:t>
      </w:r>
      <w:r w:rsidRPr="008F4D5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строительно-монтажным и пусконаладочным работам</w:t>
      </w:r>
      <w:r w:rsidRPr="008F4D5F">
        <w:rPr>
          <w:rFonts w:ascii="Times New Roman" w:hAnsi="Times New Roman"/>
        </w:rPr>
        <w:t xml:space="preserve">, не более 50 </w:t>
      </w:r>
      <w:r>
        <w:rPr>
          <w:rFonts w:ascii="Times New Roman" w:hAnsi="Times New Roman"/>
        </w:rPr>
        <w:t xml:space="preserve">(пятидесяти) </w:t>
      </w:r>
      <w:r w:rsidRPr="008F4D5F">
        <w:rPr>
          <w:rFonts w:ascii="Times New Roman" w:hAnsi="Times New Roman"/>
        </w:rPr>
        <w:t xml:space="preserve">строк при усредненной сложности Комплекта ЦД к </w:t>
      </w:r>
      <w:r>
        <w:rPr>
          <w:rFonts w:ascii="Times New Roman" w:hAnsi="Times New Roman"/>
        </w:rPr>
        <w:t>проектно-изыскательским и научно-исследовательским работам</w:t>
      </w:r>
    </w:p>
  </w:footnote>
  <w:footnote w:id="12">
    <w:p w14:paraId="51984EDC" w14:textId="4EA9A2EB" w:rsidR="00277D21" w:rsidRPr="00504ED4" w:rsidRDefault="00277D21">
      <w:pPr>
        <w:pStyle w:val="af1"/>
        <w:rPr>
          <w:rFonts w:ascii="Times New Roman" w:hAnsi="Times New Roman"/>
        </w:rPr>
      </w:pPr>
      <w:r w:rsidRPr="00504ED4">
        <w:rPr>
          <w:rStyle w:val="af3"/>
          <w:rFonts w:ascii="Times New Roman" w:hAnsi="Times New Roman"/>
        </w:rPr>
        <w:footnoteRef/>
      </w:r>
      <w:r w:rsidRPr="00504ED4">
        <w:rPr>
          <w:rFonts w:ascii="Times New Roman" w:hAnsi="Times New Roman"/>
        </w:rPr>
        <w:t xml:space="preserve"> Данный раздел также может быть применен для проверки стоимости работ и услуг, стоимость которых может быть рассчитана только путем определения рыночной стоимости</w:t>
      </w:r>
    </w:p>
  </w:footnote>
  <w:footnote w:id="13">
    <w:p w14:paraId="2621C57B" w14:textId="77777777" w:rsidR="00277D21" w:rsidRPr="004262FC" w:rsidRDefault="00277D21" w:rsidP="00B42418">
      <w:pPr>
        <w:pStyle w:val="af1"/>
        <w:rPr>
          <w:rFonts w:ascii="Times New Roman" w:hAnsi="Times New Roman"/>
        </w:rPr>
      </w:pPr>
      <w:r>
        <w:rPr>
          <w:rStyle w:val="af3"/>
        </w:rPr>
        <w:footnoteRef/>
      </w:r>
      <w:r>
        <w:t xml:space="preserve"> </w:t>
      </w:r>
      <w:r w:rsidRPr="00C96F3F">
        <w:rPr>
          <w:rFonts w:ascii="Times New Roman" w:hAnsi="Times New Roman"/>
        </w:rPr>
        <w:t>При проведении дополнительной ценовой экспертизы на вход в экспертизу поступает комплект документов, полученный от участников, который может отличаться от установленного перечня.</w:t>
      </w:r>
      <w:r>
        <w:rPr>
          <w:rFonts w:ascii="Times New Roman" w:hAnsi="Times New Roman"/>
        </w:rPr>
        <w:t xml:space="preserve"> Также перечень может быть изменен п</w:t>
      </w:r>
      <w:r w:rsidRPr="002D584E">
        <w:rPr>
          <w:rFonts w:ascii="Times New Roman" w:hAnsi="Times New Roman"/>
        </w:rPr>
        <w:t xml:space="preserve">о согласованию с </w:t>
      </w:r>
      <w:r>
        <w:rPr>
          <w:rFonts w:ascii="Times New Roman" w:hAnsi="Times New Roman"/>
        </w:rPr>
        <w:t>участниками процесса согласования</w:t>
      </w:r>
      <w:r w:rsidRPr="002D584E">
        <w:rPr>
          <w:rFonts w:ascii="Times New Roman" w:hAnsi="Times New Roman"/>
        </w:rPr>
        <w:t xml:space="preserve"> </w:t>
      </w:r>
    </w:p>
    <w:p w14:paraId="78A1CA29" w14:textId="77777777" w:rsidR="00277D21" w:rsidRDefault="00277D21">
      <w:pPr>
        <w:pStyle w:val="af1"/>
      </w:pPr>
    </w:p>
  </w:footnote>
  <w:footnote w:id="14">
    <w:p w14:paraId="71D575DC" w14:textId="2F1C42DA" w:rsidR="00277D21" w:rsidRDefault="00277D21">
      <w:pPr>
        <w:pStyle w:val="af1"/>
      </w:pPr>
      <w:r>
        <w:rPr>
          <w:rStyle w:val="af3"/>
        </w:rPr>
        <w:footnoteRef/>
      </w:r>
      <w:r>
        <w:t xml:space="preserve"> </w:t>
      </w:r>
      <w:r w:rsidRPr="00796309">
        <w:rPr>
          <w:rFonts w:ascii="Times New Roman" w:eastAsia="Times New Roman" w:hAnsi="Times New Roman"/>
          <w:szCs w:val="26"/>
          <w:lang w:eastAsia="ru-RU"/>
        </w:rPr>
        <w:t>При заполнении Реестра не допускаются орфографические и арифметические ошибки, меняющие наименование МТР и оборудования и допускающие иное толкование вида, марки. В случае несоответствия формы или наполнения Реестра (частичное заполнение</w:t>
      </w:r>
      <w:r>
        <w:rPr>
          <w:rFonts w:ascii="Times New Roman" w:eastAsia="Times New Roman" w:hAnsi="Times New Roman"/>
          <w:szCs w:val="26"/>
          <w:lang w:eastAsia="ru-RU"/>
        </w:rPr>
        <w:t xml:space="preserve"> </w:t>
      </w:r>
      <w:r w:rsidRPr="00796309">
        <w:rPr>
          <w:rFonts w:ascii="Times New Roman" w:eastAsia="Times New Roman" w:hAnsi="Times New Roman"/>
          <w:szCs w:val="26"/>
          <w:lang w:eastAsia="ru-RU"/>
        </w:rPr>
        <w:t>/</w:t>
      </w:r>
      <w:r>
        <w:rPr>
          <w:rFonts w:ascii="Times New Roman" w:eastAsia="Times New Roman" w:hAnsi="Times New Roman"/>
          <w:szCs w:val="26"/>
          <w:lang w:eastAsia="ru-RU"/>
        </w:rPr>
        <w:t xml:space="preserve"> </w:t>
      </w:r>
      <w:r w:rsidRPr="00796309">
        <w:rPr>
          <w:rFonts w:ascii="Times New Roman" w:eastAsia="Times New Roman" w:hAnsi="Times New Roman"/>
          <w:szCs w:val="26"/>
          <w:lang w:eastAsia="ru-RU"/>
        </w:rPr>
        <w:t>незаполнение) проверка не производится, выдается отрицательное экспертное заключение</w:t>
      </w:r>
    </w:p>
  </w:footnote>
  <w:footnote w:id="15">
    <w:p w14:paraId="25177993" w14:textId="6E5BDFEE" w:rsidR="00277D21" w:rsidRPr="00703245" w:rsidRDefault="00277D21">
      <w:pPr>
        <w:pStyle w:val="af1"/>
        <w:rPr>
          <w:rFonts w:ascii="Times New Roman" w:hAnsi="Times New Roman"/>
        </w:rPr>
      </w:pPr>
      <w:r w:rsidRPr="00703245">
        <w:rPr>
          <w:rStyle w:val="af3"/>
          <w:rFonts w:ascii="Times New Roman" w:hAnsi="Times New Roman"/>
        </w:rPr>
        <w:footnoteRef/>
      </w:r>
      <w:r w:rsidRPr="00703245">
        <w:rPr>
          <w:rFonts w:ascii="Times New Roman" w:hAnsi="Times New Roman"/>
        </w:rPr>
        <w:t xml:space="preserve"> </w:t>
      </w:r>
      <w:r w:rsidRPr="00703245">
        <w:rPr>
          <w:rFonts w:ascii="Times New Roman" w:eastAsia="Times New Roman" w:hAnsi="Times New Roman"/>
          <w:szCs w:val="26"/>
          <w:lang w:eastAsia="ru-RU"/>
        </w:rPr>
        <w:t>ТКП в формате «</w:t>
      </w:r>
      <w:r>
        <w:rPr>
          <w:rFonts w:ascii="Times New Roman" w:eastAsia="Times New Roman" w:hAnsi="Times New Roman"/>
          <w:szCs w:val="26"/>
          <w:lang w:val="en-US" w:eastAsia="ru-RU"/>
        </w:rPr>
        <w:t>pdf</w:t>
      </w:r>
      <w:r w:rsidRPr="00703245">
        <w:rPr>
          <w:rFonts w:ascii="Times New Roman" w:eastAsia="Times New Roman" w:hAnsi="Times New Roman"/>
          <w:szCs w:val="26"/>
          <w:lang w:eastAsia="ru-RU"/>
        </w:rPr>
        <w:t>» должны быть подписаны поставщиками, официальными дилерами.</w:t>
      </w:r>
    </w:p>
  </w:footnote>
  <w:footnote w:id="16">
    <w:p w14:paraId="109FD199" w14:textId="0EFD8E22" w:rsidR="00277D21" w:rsidRDefault="00277D21">
      <w:pPr>
        <w:pStyle w:val="af1"/>
      </w:pPr>
      <w:r w:rsidRPr="00703245">
        <w:rPr>
          <w:rStyle w:val="af3"/>
          <w:rFonts w:ascii="Times New Roman" w:hAnsi="Times New Roman"/>
        </w:rPr>
        <w:footnoteRef/>
      </w:r>
      <w:r w:rsidRPr="00703245">
        <w:rPr>
          <w:rFonts w:ascii="Times New Roman" w:hAnsi="Times New Roman"/>
        </w:rPr>
        <w:t xml:space="preserve"> </w:t>
      </w:r>
      <w:r w:rsidRPr="00703245">
        <w:rPr>
          <w:rFonts w:ascii="Times New Roman" w:eastAsia="Times New Roman" w:hAnsi="Times New Roman"/>
          <w:szCs w:val="26"/>
          <w:lang w:eastAsia="ru-RU"/>
        </w:rPr>
        <w:t>Снимки экрана «скриншот», содержащие изображения соответствующих страниц сайтов с указанием ссылки на сайт, даты формирования, наименования поставщика, информации о цене продукции, контактного телефона), полученные посредством электронной почты ответы на запросы Заказчиков от потенциальных поставщиков продукции должны быть подписаны Заказчиком</w:t>
      </w:r>
    </w:p>
  </w:footnote>
  <w:footnote w:id="17">
    <w:p w14:paraId="5E38A236" w14:textId="5CCACEC9" w:rsidR="00277D21" w:rsidRPr="00257A5A" w:rsidRDefault="00277D21">
      <w:pPr>
        <w:pStyle w:val="af1"/>
        <w:rPr>
          <w:rFonts w:ascii="Times New Roman" w:hAnsi="Times New Roman"/>
        </w:rPr>
      </w:pPr>
      <w:r w:rsidRPr="00257A5A">
        <w:rPr>
          <w:rStyle w:val="af3"/>
          <w:rFonts w:ascii="Times New Roman" w:hAnsi="Times New Roman"/>
        </w:rPr>
        <w:footnoteRef/>
      </w:r>
      <w:r w:rsidRPr="00257A5A">
        <w:rPr>
          <w:rFonts w:ascii="Times New Roman" w:hAnsi="Times New Roman"/>
        </w:rPr>
        <w:t xml:space="preserve"> Правила присвоения номера экспертного заключения изложены в Приложении </w:t>
      </w:r>
      <w:r>
        <w:rPr>
          <w:rFonts w:ascii="Times New Roman" w:hAnsi="Times New Roman"/>
        </w:rPr>
        <w:t>9.</w:t>
      </w:r>
    </w:p>
  </w:footnote>
  <w:footnote w:id="18">
    <w:p w14:paraId="3DB3E455" w14:textId="77777777" w:rsidR="00277D21" w:rsidRPr="0036519E" w:rsidRDefault="00277D21">
      <w:pPr>
        <w:pStyle w:val="af1"/>
        <w:rPr>
          <w:rFonts w:ascii="Times New Roman" w:hAnsi="Times New Roman"/>
        </w:rPr>
      </w:pPr>
      <w:r w:rsidRPr="001A184B">
        <w:rPr>
          <w:rStyle w:val="af3"/>
        </w:rPr>
        <w:footnoteRef/>
      </w:r>
      <w:r w:rsidRPr="0036519E">
        <w:rPr>
          <w:rFonts w:ascii="Times New Roman" w:hAnsi="Times New Roman"/>
        </w:rPr>
        <w:t xml:space="preserve"> </w:t>
      </w:r>
      <w:r w:rsidRPr="004F0A5F">
        <w:rPr>
          <w:rFonts w:ascii="Times New Roman" w:hAnsi="Times New Roman"/>
        </w:rPr>
        <w:t>Включается при проверке Комплекта</w:t>
      </w:r>
      <w:r>
        <w:rPr>
          <w:rFonts w:ascii="Times New Roman" w:hAnsi="Times New Roman"/>
        </w:rPr>
        <w:t xml:space="preserve"> ЦД в составе ПЗД.</w:t>
      </w:r>
    </w:p>
  </w:footnote>
  <w:footnote w:id="19">
    <w:p w14:paraId="394B6E3E" w14:textId="77777777" w:rsidR="00277D21" w:rsidRPr="0036519E" w:rsidRDefault="00277D21">
      <w:pPr>
        <w:pStyle w:val="af1"/>
        <w:rPr>
          <w:rFonts w:ascii="Times New Roman" w:hAnsi="Times New Roman"/>
        </w:rPr>
      </w:pPr>
      <w:r w:rsidRPr="001A184B">
        <w:rPr>
          <w:rStyle w:val="af3"/>
        </w:rPr>
        <w:footnoteRef/>
      </w:r>
      <w:r w:rsidRPr="0036519E">
        <w:rPr>
          <w:rFonts w:ascii="Times New Roman" w:hAnsi="Times New Roman"/>
        </w:rPr>
        <w:t xml:space="preserve"> Включается при проверке </w:t>
      </w:r>
      <w:r>
        <w:rPr>
          <w:rFonts w:ascii="Times New Roman" w:hAnsi="Times New Roman"/>
        </w:rPr>
        <w:t>К</w:t>
      </w:r>
      <w:r w:rsidRPr="0036519E">
        <w:rPr>
          <w:rFonts w:ascii="Times New Roman" w:hAnsi="Times New Roman"/>
        </w:rPr>
        <w:t>омплекта ЦД к дополнительному соглашению.</w:t>
      </w:r>
    </w:p>
  </w:footnote>
  <w:footnote w:id="20">
    <w:p w14:paraId="1DD10071" w14:textId="77777777" w:rsidR="00277D21" w:rsidRPr="003A1C61" w:rsidRDefault="00277D21" w:rsidP="00071791">
      <w:pPr>
        <w:pStyle w:val="af1"/>
        <w:rPr>
          <w:rFonts w:ascii="Times New Roman" w:hAnsi="Times New Roman"/>
        </w:rPr>
      </w:pPr>
      <w:r w:rsidRPr="001A184B">
        <w:rPr>
          <w:rFonts w:ascii="Times New Roman" w:hAnsi="Times New Roman"/>
          <w:vertAlign w:val="superscript"/>
        </w:rPr>
        <w:footnoteRef/>
      </w:r>
      <w:r w:rsidRPr="003A1C61">
        <w:rPr>
          <w:rFonts w:ascii="Times New Roman" w:hAnsi="Times New Roman"/>
        </w:rPr>
        <w:t xml:space="preserve"> Пункт включается в случае выполнения повторной экспертизы в </w:t>
      </w:r>
      <w:r>
        <w:rPr>
          <w:rFonts w:ascii="Times New Roman" w:hAnsi="Times New Roman"/>
        </w:rPr>
        <w:t>АО «</w:t>
      </w:r>
      <w:r w:rsidRPr="003A1C61">
        <w:rPr>
          <w:rFonts w:ascii="Times New Roman" w:hAnsi="Times New Roman"/>
        </w:rPr>
        <w:t>РГС</w:t>
      </w:r>
      <w:r>
        <w:rPr>
          <w:rFonts w:ascii="Times New Roman" w:hAnsi="Times New Roman"/>
        </w:rPr>
        <w:t>»</w:t>
      </w:r>
      <w:r w:rsidRPr="003A1C61">
        <w:rPr>
          <w:rFonts w:ascii="Times New Roman" w:hAnsi="Times New Roman"/>
        </w:rPr>
        <w:t>.</w:t>
      </w:r>
    </w:p>
  </w:footnote>
  <w:footnote w:id="21">
    <w:p w14:paraId="760AA033" w14:textId="77777777" w:rsidR="00277D21" w:rsidRPr="00FE47C7" w:rsidRDefault="00277D21" w:rsidP="003619DD">
      <w:pPr>
        <w:pStyle w:val="af1"/>
        <w:rPr>
          <w:rFonts w:ascii="Times New Roman" w:hAnsi="Times New Roman"/>
        </w:rPr>
      </w:pPr>
      <w:r w:rsidRPr="001A184B">
        <w:rPr>
          <w:rFonts w:ascii="Times New Roman" w:hAnsi="Times New Roman"/>
          <w:vertAlign w:val="superscript"/>
        </w:rPr>
        <w:footnoteRef/>
      </w:r>
      <w:r w:rsidRPr="00B86B2B">
        <w:rPr>
          <w:rFonts w:ascii="Times New Roman" w:hAnsi="Times New Roman"/>
        </w:rPr>
        <w:t xml:space="preserve"> Знак «+» ставится, когда результат проверки </w:t>
      </w:r>
      <w:r w:rsidRPr="0036519E">
        <w:rPr>
          <w:rFonts w:ascii="Times New Roman" w:hAnsi="Times New Roman"/>
        </w:rPr>
        <w:t>не приводит</w:t>
      </w:r>
      <w:r w:rsidRPr="00B86B2B">
        <w:rPr>
          <w:rFonts w:ascii="Times New Roman" w:hAnsi="Times New Roman"/>
        </w:rPr>
        <w:t xml:space="preserve"> к необходимости</w:t>
      </w:r>
      <w:r w:rsidRPr="00FE47C7">
        <w:rPr>
          <w:rFonts w:ascii="Times New Roman" w:hAnsi="Times New Roman"/>
        </w:rPr>
        <w:t xml:space="preserve"> внесения изменений в представленную документацию. Знак «-» ставится, когда результат проверки </w:t>
      </w:r>
      <w:r w:rsidRPr="0036519E">
        <w:rPr>
          <w:rFonts w:ascii="Times New Roman" w:hAnsi="Times New Roman"/>
        </w:rPr>
        <w:t>приводит</w:t>
      </w:r>
      <w:r w:rsidRPr="00FE47C7">
        <w:rPr>
          <w:rFonts w:ascii="Times New Roman" w:hAnsi="Times New Roman"/>
        </w:rPr>
        <w:t xml:space="preserve"> к необходимости внесения изменений в представленную документацию.</w:t>
      </w:r>
      <w:r>
        <w:rPr>
          <w:rFonts w:ascii="Times New Roman" w:hAnsi="Times New Roman"/>
        </w:rPr>
        <w:t xml:space="preserve"> Знак «Х» - когда не требуется проверка по данному критерию.</w:t>
      </w:r>
    </w:p>
  </w:footnote>
  <w:footnote w:id="22">
    <w:p w14:paraId="10B0CABA" w14:textId="77777777" w:rsidR="00277D21" w:rsidRPr="00C8267D" w:rsidRDefault="00277D21">
      <w:pPr>
        <w:pStyle w:val="af1"/>
        <w:rPr>
          <w:rFonts w:ascii="Times New Roman" w:hAnsi="Times New Roman"/>
        </w:rPr>
      </w:pPr>
      <w:r>
        <w:rPr>
          <w:rStyle w:val="af3"/>
        </w:rPr>
        <w:footnoteRef/>
      </w:r>
      <w:r>
        <w:t xml:space="preserve">  </w:t>
      </w:r>
      <w:r w:rsidRPr="00D65279">
        <w:rPr>
          <w:rFonts w:ascii="Times New Roman" w:hAnsi="Times New Roman"/>
        </w:rPr>
        <w:t>П</w:t>
      </w:r>
      <w:r w:rsidRPr="00C8267D">
        <w:rPr>
          <w:rFonts w:ascii="Times New Roman" w:hAnsi="Times New Roman"/>
        </w:rPr>
        <w:t>ри формировании экспертного заключения производится сквозная нумерация замечаний</w:t>
      </w:r>
    </w:p>
  </w:footnote>
  <w:footnote w:id="23">
    <w:p w14:paraId="695E0155" w14:textId="77777777" w:rsidR="00277D21" w:rsidRPr="00E516A0" w:rsidRDefault="00277D21">
      <w:pPr>
        <w:pStyle w:val="af1"/>
        <w:rPr>
          <w:rFonts w:ascii="Times New Roman" w:hAnsi="Times New Roman"/>
        </w:rPr>
      </w:pPr>
      <w:r>
        <w:rPr>
          <w:rStyle w:val="af3"/>
        </w:rPr>
        <w:footnoteRef/>
      </w:r>
      <w:r>
        <w:t xml:space="preserve"> </w:t>
      </w:r>
      <w:r w:rsidRPr="00E516A0">
        <w:rPr>
          <w:rFonts w:ascii="Times New Roman" w:hAnsi="Times New Roman"/>
        </w:rPr>
        <w:t xml:space="preserve">При выполнении экспертизы сметной документации и </w:t>
      </w:r>
      <w:r>
        <w:rPr>
          <w:rFonts w:ascii="Times New Roman" w:hAnsi="Times New Roman"/>
        </w:rPr>
        <w:t>п</w:t>
      </w:r>
      <w:r w:rsidRPr="00E516A0">
        <w:rPr>
          <w:rFonts w:ascii="Times New Roman" w:hAnsi="Times New Roman"/>
        </w:rPr>
        <w:t>роверк</w:t>
      </w:r>
      <w:r>
        <w:rPr>
          <w:rFonts w:ascii="Times New Roman" w:hAnsi="Times New Roman"/>
        </w:rPr>
        <w:t>и</w:t>
      </w:r>
      <w:r w:rsidRPr="00E516A0">
        <w:rPr>
          <w:rFonts w:ascii="Times New Roman" w:hAnsi="Times New Roman"/>
        </w:rPr>
        <w:t xml:space="preserve"> соответствия стоимости оборудования и материалов среднерыночным ценам</w:t>
      </w:r>
      <w:r>
        <w:rPr>
          <w:rFonts w:ascii="Times New Roman" w:hAnsi="Times New Roman"/>
        </w:rPr>
        <w:t xml:space="preserve"> одним экспертом составляется единое экспертное заключение без отсылки на другую форму.</w:t>
      </w:r>
    </w:p>
  </w:footnote>
  <w:footnote w:id="24">
    <w:p w14:paraId="566609D2" w14:textId="77777777" w:rsidR="00277D21" w:rsidRPr="00FC63B0" w:rsidRDefault="00277D21">
      <w:pPr>
        <w:pStyle w:val="af1"/>
        <w:rPr>
          <w:rFonts w:ascii="Times New Roman" w:hAnsi="Times New Roman"/>
        </w:rPr>
      </w:pPr>
      <w:r w:rsidRPr="00D11A34">
        <w:rPr>
          <w:rStyle w:val="af3"/>
          <w:rFonts w:ascii="Times New Roman" w:hAnsi="Times New Roman"/>
        </w:rPr>
        <w:footnoteRef/>
      </w:r>
      <w:r w:rsidRPr="00D11A34">
        <w:rPr>
          <w:rFonts w:ascii="Times New Roman" w:hAnsi="Times New Roman"/>
        </w:rPr>
        <w:t xml:space="preserve"> </w:t>
      </w:r>
      <w:r w:rsidRPr="00FC63B0">
        <w:rPr>
          <w:rFonts w:ascii="Times New Roman" w:hAnsi="Times New Roman"/>
        </w:rPr>
        <w:t>Приведен пример выводов положительного экспертного заключения. В случае необходимости могут включаться дополнительные пункты, либо исключаться отдельные пункты.</w:t>
      </w:r>
      <w:r>
        <w:rPr>
          <w:rFonts w:ascii="Times New Roman" w:hAnsi="Times New Roman"/>
        </w:rPr>
        <w:t xml:space="preserve"> </w:t>
      </w:r>
      <w:r w:rsidRPr="00D65279">
        <w:rPr>
          <w:rFonts w:ascii="Times New Roman" w:hAnsi="Times New Roman"/>
          <w:b/>
        </w:rPr>
        <w:t>В случае отрицательного ЭЗ указываются кратко общий вывод и рекомендации. Например, указывается о несогласовании комплекта ЦД, необходимости устранения замечаний, указанных в ЭЗ и представления исправленного комплекта на повторную экспертизу</w:t>
      </w:r>
      <w:r w:rsidRPr="00D65279">
        <w:rPr>
          <w:rFonts w:ascii="Times New Roman" w:hAnsi="Times New Roman"/>
        </w:rPr>
        <w:t>.</w:t>
      </w:r>
      <w:r w:rsidRPr="00FC63B0">
        <w:rPr>
          <w:rFonts w:ascii="Times New Roman" w:hAnsi="Times New Roman"/>
        </w:rPr>
        <w:t xml:space="preserve"> </w:t>
      </w:r>
    </w:p>
  </w:footnote>
  <w:footnote w:id="25">
    <w:p w14:paraId="2393A55E" w14:textId="2432690E" w:rsidR="00277D21" w:rsidRPr="00FC63B0" w:rsidRDefault="00277D21">
      <w:pPr>
        <w:pStyle w:val="af1"/>
        <w:rPr>
          <w:rFonts w:ascii="Times New Roman" w:hAnsi="Times New Roman"/>
        </w:rPr>
      </w:pPr>
      <w:r w:rsidRPr="00FC63B0">
        <w:rPr>
          <w:rStyle w:val="af3"/>
          <w:rFonts w:ascii="Times New Roman" w:hAnsi="Times New Roman"/>
        </w:rPr>
        <w:footnoteRef/>
      </w:r>
      <w:r w:rsidRPr="00FC63B0">
        <w:rPr>
          <w:rFonts w:ascii="Times New Roman" w:hAnsi="Times New Roman"/>
        </w:rPr>
        <w:t xml:space="preserve"> Указывается разница между ценой </w:t>
      </w:r>
      <w:r>
        <w:rPr>
          <w:rFonts w:ascii="Times New Roman" w:hAnsi="Times New Roman"/>
        </w:rPr>
        <w:t>Договор</w:t>
      </w:r>
      <w:r w:rsidRPr="00FC63B0">
        <w:rPr>
          <w:rFonts w:ascii="Times New Roman" w:hAnsi="Times New Roman"/>
        </w:rPr>
        <w:t xml:space="preserve">а и ценой </w:t>
      </w:r>
      <w:r>
        <w:rPr>
          <w:rFonts w:ascii="Times New Roman" w:hAnsi="Times New Roman"/>
        </w:rPr>
        <w:t>Д</w:t>
      </w:r>
      <w:r w:rsidRPr="00FC63B0">
        <w:rPr>
          <w:rFonts w:ascii="Times New Roman" w:hAnsi="Times New Roman"/>
        </w:rPr>
        <w:t>оговора с учетом последнего дополнительного соглашения, подлежащего согласованию.</w:t>
      </w:r>
    </w:p>
  </w:footnote>
  <w:footnote w:id="26">
    <w:p w14:paraId="723BC616" w14:textId="1C09514E" w:rsidR="00277D21" w:rsidRPr="0036519E" w:rsidRDefault="00277D21">
      <w:pPr>
        <w:pStyle w:val="af1"/>
        <w:rPr>
          <w:rFonts w:ascii="Times New Roman" w:hAnsi="Times New Roman"/>
        </w:rPr>
      </w:pPr>
      <w:r w:rsidRPr="0036519E">
        <w:rPr>
          <w:rStyle w:val="af3"/>
          <w:rFonts w:ascii="Times New Roman" w:hAnsi="Times New Roman"/>
        </w:rPr>
        <w:footnoteRef/>
      </w:r>
      <w:r w:rsidRPr="0036519E">
        <w:rPr>
          <w:rFonts w:ascii="Times New Roman" w:hAnsi="Times New Roman"/>
        </w:rPr>
        <w:t xml:space="preserve"> Указывается при согласовании </w:t>
      </w:r>
      <w:r>
        <w:rPr>
          <w:rFonts w:ascii="Times New Roman" w:hAnsi="Times New Roman"/>
        </w:rPr>
        <w:t>К</w:t>
      </w:r>
      <w:r w:rsidRPr="0036519E">
        <w:rPr>
          <w:rFonts w:ascii="Times New Roman" w:hAnsi="Times New Roman"/>
        </w:rPr>
        <w:t xml:space="preserve">омплекта ЦД к дополнительному соглашению, изменяющему общую стоимость </w:t>
      </w:r>
      <w:r>
        <w:rPr>
          <w:rFonts w:ascii="Times New Roman" w:hAnsi="Times New Roman"/>
        </w:rPr>
        <w:t>Договор</w:t>
      </w:r>
      <w:r w:rsidRPr="0036519E">
        <w:rPr>
          <w:rFonts w:ascii="Times New Roman" w:hAnsi="Times New Roman"/>
        </w:rPr>
        <w:t>а.</w:t>
      </w:r>
    </w:p>
  </w:footnote>
  <w:footnote w:id="27">
    <w:p w14:paraId="7A2B2A02" w14:textId="77777777" w:rsidR="00277D21" w:rsidRPr="0026464D" w:rsidRDefault="00277D21">
      <w:pPr>
        <w:pStyle w:val="af1"/>
        <w:rPr>
          <w:rFonts w:ascii="Times New Roman" w:hAnsi="Times New Roman"/>
        </w:rPr>
      </w:pPr>
      <w:r w:rsidRPr="001A184B">
        <w:rPr>
          <w:rFonts w:ascii="Times New Roman" w:hAnsi="Times New Roman"/>
          <w:vertAlign w:val="superscript"/>
        </w:rPr>
        <w:footnoteRef/>
      </w:r>
      <w:r w:rsidRPr="0026464D">
        <w:rPr>
          <w:rFonts w:ascii="Times New Roman" w:hAnsi="Times New Roman"/>
        </w:rPr>
        <w:t xml:space="preserve"> Твердая и предельная цена указывается отдельными строками. Лишние строки типовых выводов ЭЗ удаляются.</w:t>
      </w:r>
    </w:p>
  </w:footnote>
  <w:footnote w:id="28">
    <w:p w14:paraId="64F77DD8" w14:textId="683E860C" w:rsidR="00277D21" w:rsidRPr="0026464D" w:rsidRDefault="00277D21">
      <w:pPr>
        <w:pStyle w:val="af1"/>
        <w:rPr>
          <w:rFonts w:ascii="Times New Roman" w:hAnsi="Times New Roman"/>
        </w:rPr>
      </w:pPr>
      <w:r w:rsidRPr="001A184B">
        <w:rPr>
          <w:rFonts w:ascii="Times New Roman" w:hAnsi="Times New Roman"/>
          <w:vertAlign w:val="superscript"/>
        </w:rPr>
        <w:footnoteRef/>
      </w:r>
      <w:r w:rsidRPr="0026464D">
        <w:rPr>
          <w:rFonts w:ascii="Times New Roman" w:hAnsi="Times New Roman"/>
        </w:rPr>
        <w:t xml:space="preserve"> Если в составе </w:t>
      </w:r>
      <w:r>
        <w:rPr>
          <w:rFonts w:ascii="Times New Roman" w:hAnsi="Times New Roman"/>
        </w:rPr>
        <w:t>Договор</w:t>
      </w:r>
      <w:r w:rsidRPr="0026464D">
        <w:rPr>
          <w:rFonts w:ascii="Times New Roman" w:hAnsi="Times New Roman"/>
        </w:rPr>
        <w:t>а затраты на СМР частично включены в состав твердой, частично в состав предельной стоимости, то затраты на зимнее удорожание включаются в полном объеме в состав твердой стоимости.</w:t>
      </w:r>
    </w:p>
  </w:footnote>
  <w:footnote w:id="29">
    <w:p w14:paraId="05A3AFB3" w14:textId="0C1DA0FD" w:rsidR="00277D21" w:rsidRPr="0026464D" w:rsidRDefault="00277D21">
      <w:pPr>
        <w:pStyle w:val="af1"/>
        <w:rPr>
          <w:rFonts w:ascii="Times New Roman" w:hAnsi="Times New Roman"/>
        </w:rPr>
      </w:pPr>
      <w:r w:rsidRPr="0026464D">
        <w:rPr>
          <w:rFonts w:ascii="Times New Roman" w:hAnsi="Times New Roman"/>
        </w:rPr>
        <w:footnoteRef/>
      </w:r>
      <w:r w:rsidRPr="0026464D">
        <w:rPr>
          <w:rFonts w:ascii="Times New Roman" w:hAnsi="Times New Roman"/>
        </w:rPr>
        <w:t xml:space="preserve"> В данной строке указываются командировочные</w:t>
      </w:r>
      <w:r>
        <w:rPr>
          <w:rFonts w:ascii="Times New Roman" w:hAnsi="Times New Roman"/>
        </w:rPr>
        <w:t xml:space="preserve"> </w:t>
      </w:r>
      <w:r w:rsidRPr="0026464D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</w:t>
      </w:r>
      <w:r w:rsidRPr="0026464D">
        <w:rPr>
          <w:rFonts w:ascii="Times New Roman" w:hAnsi="Times New Roman"/>
        </w:rPr>
        <w:t>вахтовые затраты на выполнение СМР и ПНР</w:t>
      </w:r>
    </w:p>
  </w:footnote>
  <w:footnote w:id="30">
    <w:p w14:paraId="73980C8A" w14:textId="1A96BD1A" w:rsidR="00277D21" w:rsidRPr="00FA65A7" w:rsidRDefault="00277D21">
      <w:pPr>
        <w:pStyle w:val="af1"/>
      </w:pPr>
      <w:r w:rsidRPr="00B11083">
        <w:rPr>
          <w:rStyle w:val="af3"/>
        </w:rPr>
        <w:footnoteRef/>
      </w:r>
      <w:r w:rsidRPr="00B11083">
        <w:t xml:space="preserve"> </w:t>
      </w:r>
      <w:r w:rsidRPr="005629C8">
        <w:rPr>
          <w:rFonts w:ascii="Times New Roman" w:hAnsi="Times New Roman"/>
        </w:rPr>
        <w:t>Е</w:t>
      </w:r>
      <w:r w:rsidRPr="00B11083">
        <w:rPr>
          <w:rFonts w:ascii="Times New Roman" w:hAnsi="Times New Roman"/>
        </w:rPr>
        <w:t>сли для формирования стоимости используются сметы по форме</w:t>
      </w:r>
      <w:r>
        <w:rPr>
          <w:rFonts w:ascii="Times New Roman" w:hAnsi="Times New Roman"/>
        </w:rPr>
        <w:t xml:space="preserve"> №</w:t>
      </w:r>
      <w:r w:rsidRPr="00B11083">
        <w:rPr>
          <w:rFonts w:ascii="Times New Roman" w:hAnsi="Times New Roman"/>
        </w:rPr>
        <w:t xml:space="preserve"> 3П и сметные нормативы, составляется единое экспертное заключение, содержащее замечания как в части составления сметной документации по форме</w:t>
      </w:r>
      <w:r>
        <w:rPr>
          <w:rFonts w:ascii="Times New Roman" w:hAnsi="Times New Roman"/>
        </w:rPr>
        <w:t xml:space="preserve"> №</w:t>
      </w:r>
      <w:r w:rsidRPr="00B11083">
        <w:rPr>
          <w:rFonts w:ascii="Times New Roman" w:hAnsi="Times New Roman"/>
        </w:rPr>
        <w:t xml:space="preserve"> 3П, так и в части сметной документации, составленной с применением сметных нормативов</w:t>
      </w:r>
      <w:r>
        <w:rPr>
          <w:rFonts w:ascii="Times New Roman" w:hAnsi="Times New Roman"/>
        </w:rPr>
        <w:t>.</w:t>
      </w:r>
    </w:p>
  </w:footnote>
  <w:footnote w:id="31">
    <w:p w14:paraId="2B25F1E9" w14:textId="3B5DBC5C" w:rsidR="00277D21" w:rsidRDefault="00277D21">
      <w:pPr>
        <w:pStyle w:val="af1"/>
      </w:pPr>
      <w:r>
        <w:rPr>
          <w:rStyle w:val="af3"/>
        </w:rPr>
        <w:footnoteRef/>
      </w:r>
      <w:r>
        <w:t xml:space="preserve"> </w:t>
      </w:r>
      <w:r w:rsidRPr="00257A5A">
        <w:rPr>
          <w:rFonts w:ascii="Times New Roman" w:hAnsi="Times New Roman"/>
        </w:rPr>
        <w:t xml:space="preserve">Правила присвоения номера экспертного заключения изложены в Приложении </w:t>
      </w:r>
      <w:r>
        <w:rPr>
          <w:rFonts w:ascii="Times New Roman" w:hAnsi="Times New Roman"/>
        </w:rPr>
        <w:t>9.</w:t>
      </w:r>
    </w:p>
  </w:footnote>
  <w:footnote w:id="32">
    <w:p w14:paraId="69BE4126" w14:textId="77777777" w:rsidR="00277D21" w:rsidRPr="00FF5FA6" w:rsidRDefault="00277D21" w:rsidP="009918E5">
      <w:pPr>
        <w:pStyle w:val="af1"/>
        <w:rPr>
          <w:rFonts w:ascii="Times New Roman" w:hAnsi="Times New Roman"/>
        </w:rPr>
      </w:pPr>
      <w:r w:rsidRPr="001A184B">
        <w:rPr>
          <w:rFonts w:ascii="Times New Roman" w:hAnsi="Times New Roman"/>
          <w:vertAlign w:val="superscript"/>
        </w:rPr>
        <w:footnoteRef/>
      </w:r>
      <w:r w:rsidRPr="001A184B">
        <w:rPr>
          <w:rFonts w:ascii="Times New Roman" w:hAnsi="Times New Roman"/>
          <w:vertAlign w:val="superscript"/>
        </w:rPr>
        <w:t xml:space="preserve"> </w:t>
      </w:r>
      <w:r w:rsidRPr="00FA65A7">
        <w:rPr>
          <w:rFonts w:ascii="Times New Roman" w:hAnsi="Times New Roman"/>
        </w:rPr>
        <w:t>Включается при проверке Комплекта ЦД в составе ПЗД.</w:t>
      </w:r>
    </w:p>
  </w:footnote>
  <w:footnote w:id="33">
    <w:p w14:paraId="42D62FE9" w14:textId="77777777" w:rsidR="00277D21" w:rsidRPr="00FF5FA6" w:rsidRDefault="00277D21" w:rsidP="009918E5">
      <w:pPr>
        <w:pStyle w:val="af1"/>
        <w:rPr>
          <w:rFonts w:ascii="Times New Roman" w:hAnsi="Times New Roman"/>
        </w:rPr>
      </w:pPr>
      <w:r w:rsidRPr="001A184B">
        <w:rPr>
          <w:rFonts w:ascii="Times New Roman" w:hAnsi="Times New Roman"/>
          <w:vertAlign w:val="superscript"/>
        </w:rPr>
        <w:footnoteRef/>
      </w:r>
      <w:r w:rsidRPr="00FF5FA6">
        <w:rPr>
          <w:rFonts w:ascii="Times New Roman" w:hAnsi="Times New Roman"/>
        </w:rPr>
        <w:t xml:space="preserve"> Включается при проверке </w:t>
      </w:r>
      <w:r>
        <w:rPr>
          <w:rFonts w:ascii="Times New Roman" w:hAnsi="Times New Roman"/>
        </w:rPr>
        <w:t>К</w:t>
      </w:r>
      <w:r w:rsidRPr="00FF5FA6">
        <w:rPr>
          <w:rFonts w:ascii="Times New Roman" w:hAnsi="Times New Roman"/>
        </w:rPr>
        <w:t>омплекта ЦД к дополнительному соглашению.</w:t>
      </w:r>
    </w:p>
  </w:footnote>
  <w:footnote w:id="34">
    <w:p w14:paraId="2DF8E712" w14:textId="77777777" w:rsidR="00277D21" w:rsidRPr="00334EA4" w:rsidRDefault="00277D21" w:rsidP="00A03A29">
      <w:pPr>
        <w:pStyle w:val="af1"/>
        <w:rPr>
          <w:rFonts w:ascii="Times New Roman" w:hAnsi="Times New Roman"/>
        </w:rPr>
      </w:pPr>
      <w:r w:rsidRPr="00334EA4">
        <w:rPr>
          <w:rStyle w:val="af3"/>
          <w:rFonts w:ascii="Times New Roman" w:hAnsi="Times New Roman"/>
        </w:rPr>
        <w:footnoteRef/>
      </w:r>
      <w:r w:rsidRPr="00334EA4">
        <w:rPr>
          <w:rFonts w:ascii="Times New Roman" w:hAnsi="Times New Roman"/>
        </w:rPr>
        <w:t xml:space="preserve"> Пункт включается в случае выполнения повторной экспертизы в </w:t>
      </w:r>
      <w:r>
        <w:rPr>
          <w:rFonts w:ascii="Times New Roman" w:hAnsi="Times New Roman"/>
        </w:rPr>
        <w:t>АО «</w:t>
      </w:r>
      <w:r w:rsidRPr="00334EA4">
        <w:rPr>
          <w:rFonts w:ascii="Times New Roman" w:hAnsi="Times New Roman"/>
        </w:rPr>
        <w:t>РГС</w:t>
      </w:r>
      <w:r>
        <w:rPr>
          <w:rFonts w:ascii="Times New Roman" w:hAnsi="Times New Roman"/>
        </w:rPr>
        <w:t>»</w:t>
      </w:r>
      <w:r w:rsidRPr="00334EA4">
        <w:rPr>
          <w:rFonts w:ascii="Times New Roman" w:hAnsi="Times New Roman"/>
        </w:rPr>
        <w:t>.</w:t>
      </w:r>
    </w:p>
  </w:footnote>
  <w:footnote w:id="35">
    <w:p w14:paraId="40C566D2" w14:textId="77777777" w:rsidR="00277D21" w:rsidRPr="00FE47C7" w:rsidRDefault="00277D21" w:rsidP="00261A45">
      <w:pPr>
        <w:pStyle w:val="af1"/>
        <w:rPr>
          <w:rFonts w:ascii="Times New Roman" w:hAnsi="Times New Roman"/>
        </w:rPr>
      </w:pPr>
      <w:r w:rsidRPr="00FE47C7">
        <w:rPr>
          <w:rStyle w:val="af3"/>
          <w:rFonts w:ascii="Times New Roman" w:hAnsi="Times New Roman"/>
        </w:rPr>
        <w:footnoteRef/>
      </w:r>
      <w:r w:rsidRPr="00FE47C7">
        <w:rPr>
          <w:rFonts w:ascii="Times New Roman" w:hAnsi="Times New Roman"/>
        </w:rPr>
        <w:t xml:space="preserve"> Знак «+» ставится, когда результат проверки </w:t>
      </w:r>
      <w:r w:rsidRPr="00FE47C7">
        <w:rPr>
          <w:rFonts w:ascii="Times New Roman" w:hAnsi="Times New Roman"/>
          <w:b/>
        </w:rPr>
        <w:t>не приводит</w:t>
      </w:r>
      <w:r w:rsidRPr="00FE47C7">
        <w:rPr>
          <w:rFonts w:ascii="Times New Roman" w:hAnsi="Times New Roman"/>
        </w:rPr>
        <w:t xml:space="preserve"> к необходимости внесения изменений в представленную документацию. Знак «-» ставится, когда результат проверки </w:t>
      </w:r>
      <w:r w:rsidRPr="00FE47C7">
        <w:rPr>
          <w:rFonts w:ascii="Times New Roman" w:hAnsi="Times New Roman"/>
          <w:b/>
        </w:rPr>
        <w:t>приводит</w:t>
      </w:r>
      <w:r w:rsidRPr="00FE47C7">
        <w:rPr>
          <w:rFonts w:ascii="Times New Roman" w:hAnsi="Times New Roman"/>
        </w:rPr>
        <w:t xml:space="preserve"> к необходимости внесения изменений в представленную документацию</w:t>
      </w:r>
      <w:r>
        <w:rPr>
          <w:rFonts w:ascii="Times New Roman" w:hAnsi="Times New Roman"/>
        </w:rPr>
        <w:t>, знак «Х» -</w:t>
      </w:r>
      <w:r w:rsidRPr="004029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когда не требуется проверка по данному критерию</w:t>
      </w:r>
      <w:r w:rsidRPr="00FE47C7">
        <w:rPr>
          <w:rFonts w:ascii="Times New Roman" w:hAnsi="Times New Roman"/>
        </w:rPr>
        <w:t>.</w:t>
      </w:r>
    </w:p>
  </w:footnote>
  <w:footnote w:id="36">
    <w:p w14:paraId="7006527D" w14:textId="170051D7" w:rsidR="00277D21" w:rsidRPr="00C8267D" w:rsidRDefault="00277D21" w:rsidP="0040290A">
      <w:pPr>
        <w:pStyle w:val="af1"/>
        <w:rPr>
          <w:rFonts w:ascii="Times New Roman" w:hAnsi="Times New Roman"/>
        </w:rPr>
      </w:pPr>
      <w:r>
        <w:rPr>
          <w:rStyle w:val="af3"/>
        </w:rPr>
        <w:footnoteRef/>
      </w:r>
      <w:r>
        <w:t xml:space="preserve">  </w:t>
      </w:r>
      <w:r w:rsidRPr="00D65279">
        <w:rPr>
          <w:rFonts w:ascii="Times New Roman" w:hAnsi="Times New Roman"/>
        </w:rPr>
        <w:t>П</w:t>
      </w:r>
      <w:r w:rsidRPr="00C8267D">
        <w:rPr>
          <w:rFonts w:ascii="Times New Roman" w:hAnsi="Times New Roman"/>
        </w:rPr>
        <w:t>ри формировании экспертного заключения производится сквозная нумерация замечаний</w:t>
      </w:r>
      <w:r>
        <w:rPr>
          <w:rFonts w:ascii="Times New Roman" w:hAnsi="Times New Roman"/>
        </w:rPr>
        <w:t>.</w:t>
      </w:r>
    </w:p>
  </w:footnote>
  <w:footnote w:id="37">
    <w:p w14:paraId="3D977B33" w14:textId="77777777" w:rsidR="00277D21" w:rsidRDefault="00277D21">
      <w:pPr>
        <w:pStyle w:val="af1"/>
      </w:pPr>
      <w:r>
        <w:rPr>
          <w:rStyle w:val="af3"/>
        </w:rPr>
        <w:footnoteRef/>
      </w:r>
      <w:r>
        <w:t xml:space="preserve"> </w:t>
      </w:r>
      <w:r w:rsidRPr="00295057">
        <w:rPr>
          <w:rFonts w:ascii="Times New Roman" w:hAnsi="Times New Roman"/>
        </w:rPr>
        <w:t>Приведен пример выводов положительного экспертного заключения</w:t>
      </w:r>
      <w:r>
        <w:rPr>
          <w:rFonts w:ascii="Times New Roman" w:hAnsi="Times New Roman"/>
        </w:rPr>
        <w:t>, в случае необходимости могут включаться дополнительные пункты, либо исключаться отдельные пункты</w:t>
      </w:r>
      <w:r w:rsidRPr="00295057">
        <w:rPr>
          <w:rFonts w:ascii="Times New Roman" w:hAnsi="Times New Roman"/>
        </w:rPr>
        <w:t>.</w:t>
      </w:r>
      <w:r w:rsidRPr="00223FFE">
        <w:rPr>
          <w:rFonts w:ascii="Times New Roman" w:hAnsi="Times New Roman"/>
          <w:b/>
        </w:rPr>
        <w:t xml:space="preserve"> </w:t>
      </w:r>
      <w:r w:rsidRPr="00D65279">
        <w:rPr>
          <w:rFonts w:ascii="Times New Roman" w:hAnsi="Times New Roman"/>
          <w:b/>
        </w:rPr>
        <w:t>В случае отрицательного ЭЗ указываются кратко общий вывод и рекомендации. Например, указывается о несогласовании комплекта ЦД, необходимости устранения замечаний, указанных в ЭЗ и представления исправленного комплекта на повторную экспертизу</w:t>
      </w:r>
      <w:r w:rsidRPr="00D65279">
        <w:rPr>
          <w:rFonts w:ascii="Times New Roman" w:hAnsi="Times New Roman"/>
        </w:rPr>
        <w:t>.</w:t>
      </w:r>
    </w:p>
  </w:footnote>
  <w:footnote w:id="38">
    <w:p w14:paraId="775E1BAE" w14:textId="17AFDB5D" w:rsidR="00277D21" w:rsidRDefault="00277D21">
      <w:pPr>
        <w:pStyle w:val="af1"/>
      </w:pPr>
      <w:r>
        <w:rPr>
          <w:rStyle w:val="af3"/>
        </w:rPr>
        <w:footnoteRef/>
      </w:r>
      <w:r>
        <w:t xml:space="preserve"> </w:t>
      </w:r>
      <w:r w:rsidRPr="00295057">
        <w:rPr>
          <w:rFonts w:ascii="Times New Roman" w:hAnsi="Times New Roman"/>
        </w:rPr>
        <w:t xml:space="preserve">Указывается разница между ценой </w:t>
      </w:r>
      <w:r>
        <w:rPr>
          <w:rFonts w:ascii="Times New Roman" w:hAnsi="Times New Roman"/>
        </w:rPr>
        <w:t>Д</w:t>
      </w:r>
      <w:r w:rsidRPr="00295057">
        <w:rPr>
          <w:rFonts w:ascii="Times New Roman" w:hAnsi="Times New Roman"/>
        </w:rPr>
        <w:t>оговора и ценой</w:t>
      </w:r>
      <w:r>
        <w:rPr>
          <w:rFonts w:ascii="Times New Roman" w:hAnsi="Times New Roman"/>
        </w:rPr>
        <w:t xml:space="preserve"> Д</w:t>
      </w:r>
      <w:r w:rsidRPr="00295057">
        <w:rPr>
          <w:rFonts w:ascii="Times New Roman" w:hAnsi="Times New Roman"/>
        </w:rPr>
        <w:t>оговора с учетом последнего дополнительного соглашения, подлежащего согласованию.</w:t>
      </w:r>
    </w:p>
  </w:footnote>
  <w:footnote w:id="39">
    <w:p w14:paraId="7058DF57" w14:textId="398193FB" w:rsidR="00277D21" w:rsidRPr="00FF5FA6" w:rsidRDefault="00277D21" w:rsidP="004D7DE8">
      <w:pPr>
        <w:pStyle w:val="af1"/>
        <w:rPr>
          <w:rFonts w:ascii="Times New Roman" w:hAnsi="Times New Roman"/>
        </w:rPr>
      </w:pPr>
      <w:r w:rsidRPr="00FF5FA6">
        <w:rPr>
          <w:rStyle w:val="af3"/>
          <w:rFonts w:ascii="Times New Roman" w:hAnsi="Times New Roman"/>
        </w:rPr>
        <w:footnoteRef/>
      </w:r>
      <w:r w:rsidRPr="00FF5FA6">
        <w:rPr>
          <w:rFonts w:ascii="Times New Roman" w:hAnsi="Times New Roman"/>
        </w:rPr>
        <w:t xml:space="preserve"> Указывается при согласовании </w:t>
      </w:r>
      <w:r>
        <w:rPr>
          <w:rFonts w:ascii="Times New Roman" w:hAnsi="Times New Roman"/>
        </w:rPr>
        <w:t>К</w:t>
      </w:r>
      <w:r w:rsidRPr="00FF5FA6">
        <w:rPr>
          <w:rFonts w:ascii="Times New Roman" w:hAnsi="Times New Roman"/>
        </w:rPr>
        <w:t xml:space="preserve">омплекта ЦД к дополнительному соглашению, изменяющему общую стоимость </w:t>
      </w:r>
      <w:r>
        <w:rPr>
          <w:rFonts w:ascii="Times New Roman" w:hAnsi="Times New Roman"/>
        </w:rPr>
        <w:t>Договор</w:t>
      </w:r>
      <w:r w:rsidRPr="00FF5FA6">
        <w:rPr>
          <w:rFonts w:ascii="Times New Roman" w:hAnsi="Times New Roman"/>
        </w:rPr>
        <w:t>а.</w:t>
      </w:r>
    </w:p>
  </w:footnote>
  <w:footnote w:id="40">
    <w:p w14:paraId="1C7CF3A2" w14:textId="0840820E" w:rsidR="00277D21" w:rsidRPr="009E7FB8" w:rsidRDefault="00277D21">
      <w:pPr>
        <w:pStyle w:val="af1"/>
        <w:rPr>
          <w:rFonts w:ascii="Times New Roman" w:hAnsi="Times New Roman"/>
        </w:rPr>
      </w:pPr>
      <w:r w:rsidRPr="009E7FB8">
        <w:rPr>
          <w:rStyle w:val="af3"/>
          <w:rFonts w:ascii="Times New Roman" w:hAnsi="Times New Roman"/>
        </w:rPr>
        <w:footnoteRef/>
      </w:r>
      <w:r w:rsidRPr="009E7FB8">
        <w:rPr>
          <w:rFonts w:ascii="Times New Roman" w:hAnsi="Times New Roman"/>
        </w:rPr>
        <w:t xml:space="preserve"> Твердая и предельная цена указывается отдельными строками. Лишние строки типовых выводов ЭЗ удаляются</w:t>
      </w:r>
      <w:r>
        <w:rPr>
          <w:rFonts w:ascii="Times New Roman" w:hAnsi="Times New Roman"/>
        </w:rPr>
        <w:t>.</w:t>
      </w:r>
    </w:p>
  </w:footnote>
  <w:footnote w:id="41">
    <w:p w14:paraId="009B5E67" w14:textId="5B0F15B7" w:rsidR="00277D21" w:rsidRDefault="00277D21">
      <w:pPr>
        <w:pStyle w:val="af1"/>
      </w:pPr>
      <w:r>
        <w:rPr>
          <w:rStyle w:val="af3"/>
        </w:rPr>
        <w:footnoteRef/>
      </w:r>
      <w:r>
        <w:t xml:space="preserve">   </w:t>
      </w:r>
      <w:r w:rsidRPr="00257A5A">
        <w:rPr>
          <w:rFonts w:ascii="Times New Roman" w:hAnsi="Times New Roman"/>
        </w:rPr>
        <w:t xml:space="preserve">Правила присвоения номера экспертного заключения изложены в Приложении </w:t>
      </w:r>
      <w:r>
        <w:rPr>
          <w:rFonts w:ascii="Times New Roman" w:hAnsi="Times New Roman"/>
        </w:rPr>
        <w:t>9.</w:t>
      </w:r>
    </w:p>
  </w:footnote>
  <w:footnote w:id="42">
    <w:p w14:paraId="63815302" w14:textId="6CC10164" w:rsidR="00277D21" w:rsidRPr="00334EA4" w:rsidRDefault="00277D21" w:rsidP="00BC166A">
      <w:pPr>
        <w:pStyle w:val="af1"/>
        <w:rPr>
          <w:rFonts w:ascii="Times New Roman" w:hAnsi="Times New Roman"/>
        </w:rPr>
      </w:pPr>
      <w:r w:rsidRPr="00334EA4">
        <w:rPr>
          <w:rStyle w:val="af3"/>
          <w:rFonts w:ascii="Times New Roman" w:hAnsi="Times New Roman"/>
        </w:rPr>
        <w:footnoteRef/>
      </w:r>
      <w:r w:rsidRPr="00334E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 w:rsidRPr="00334EA4">
        <w:rPr>
          <w:rFonts w:ascii="Times New Roman" w:hAnsi="Times New Roman"/>
        </w:rPr>
        <w:t>Пункт включается</w:t>
      </w:r>
      <w:r>
        <w:rPr>
          <w:rFonts w:ascii="Times New Roman" w:hAnsi="Times New Roman"/>
        </w:rPr>
        <w:t>,</w:t>
      </w:r>
      <w:r w:rsidRPr="00334EA4">
        <w:rPr>
          <w:rFonts w:ascii="Times New Roman" w:hAnsi="Times New Roman"/>
        </w:rPr>
        <w:t xml:space="preserve"> в случае выполнения повторной экспертизы в </w:t>
      </w:r>
      <w:r>
        <w:rPr>
          <w:rFonts w:ascii="Times New Roman" w:hAnsi="Times New Roman"/>
        </w:rPr>
        <w:t>АО «</w:t>
      </w:r>
      <w:r w:rsidRPr="00334EA4">
        <w:rPr>
          <w:rFonts w:ascii="Times New Roman" w:hAnsi="Times New Roman"/>
        </w:rPr>
        <w:t>РГС</w:t>
      </w:r>
      <w:r>
        <w:rPr>
          <w:rFonts w:ascii="Times New Roman" w:hAnsi="Times New Roman"/>
        </w:rPr>
        <w:t>»</w:t>
      </w:r>
      <w:r w:rsidRPr="00334EA4">
        <w:rPr>
          <w:rFonts w:ascii="Times New Roman" w:hAnsi="Times New Roman"/>
        </w:rPr>
        <w:t>.</w:t>
      </w:r>
    </w:p>
  </w:footnote>
  <w:footnote w:id="43">
    <w:p w14:paraId="735A5967" w14:textId="77777777" w:rsidR="00277D21" w:rsidRPr="00FE47C7" w:rsidRDefault="00277D21" w:rsidP="00BD42C2">
      <w:pPr>
        <w:pStyle w:val="af1"/>
        <w:rPr>
          <w:rFonts w:ascii="Times New Roman" w:hAnsi="Times New Roman"/>
        </w:rPr>
      </w:pPr>
      <w:r w:rsidRPr="001A184B">
        <w:rPr>
          <w:rFonts w:ascii="Times New Roman" w:hAnsi="Times New Roman"/>
          <w:vertAlign w:val="superscript"/>
        </w:rPr>
        <w:footnoteRef/>
      </w:r>
      <w:r w:rsidRPr="00B86B2B">
        <w:rPr>
          <w:rFonts w:ascii="Times New Roman" w:hAnsi="Times New Roman"/>
        </w:rPr>
        <w:t xml:space="preserve"> Знак «+» ставится, когда результат проверки </w:t>
      </w:r>
      <w:r w:rsidRPr="0036519E">
        <w:rPr>
          <w:rFonts w:ascii="Times New Roman" w:hAnsi="Times New Roman"/>
        </w:rPr>
        <w:t>не приводит</w:t>
      </w:r>
      <w:r w:rsidRPr="00B86B2B">
        <w:rPr>
          <w:rFonts w:ascii="Times New Roman" w:hAnsi="Times New Roman"/>
        </w:rPr>
        <w:t xml:space="preserve"> к необходимости</w:t>
      </w:r>
      <w:r w:rsidRPr="00FE47C7">
        <w:rPr>
          <w:rFonts w:ascii="Times New Roman" w:hAnsi="Times New Roman"/>
        </w:rPr>
        <w:t xml:space="preserve"> внесения изменений в представленную документацию. Знак «-» ставится, когда результат проверки </w:t>
      </w:r>
      <w:r w:rsidRPr="0036519E">
        <w:rPr>
          <w:rFonts w:ascii="Times New Roman" w:hAnsi="Times New Roman"/>
        </w:rPr>
        <w:t>приводит</w:t>
      </w:r>
      <w:r w:rsidRPr="00FE47C7">
        <w:rPr>
          <w:rFonts w:ascii="Times New Roman" w:hAnsi="Times New Roman"/>
        </w:rPr>
        <w:t xml:space="preserve"> к необходимости внесения изменений в представленную документацию.</w:t>
      </w:r>
      <w:r>
        <w:rPr>
          <w:rFonts w:ascii="Times New Roman" w:hAnsi="Times New Roman"/>
        </w:rPr>
        <w:t xml:space="preserve"> Знак «Х» - когда не требуется проверка по данному критерию.</w:t>
      </w:r>
    </w:p>
  </w:footnote>
  <w:footnote w:id="44">
    <w:p w14:paraId="6C24BC60" w14:textId="048CC3AD" w:rsidR="00277D21" w:rsidRPr="00703245" w:rsidRDefault="00277D21" w:rsidP="00727168">
      <w:pPr>
        <w:pStyle w:val="af1"/>
        <w:rPr>
          <w:rFonts w:ascii="Times New Roman" w:hAnsi="Times New Roman"/>
        </w:rPr>
      </w:pPr>
      <w:r w:rsidRPr="00703245">
        <w:rPr>
          <w:rStyle w:val="af3"/>
          <w:rFonts w:ascii="Times New Roman" w:hAnsi="Times New Roman"/>
        </w:rPr>
        <w:footnoteRef/>
      </w:r>
      <w:r w:rsidRPr="00703245">
        <w:rPr>
          <w:rFonts w:ascii="Times New Roman" w:hAnsi="Times New Roman"/>
        </w:rPr>
        <w:t xml:space="preserve"> </w:t>
      </w:r>
      <w:r w:rsidRPr="00703245">
        <w:rPr>
          <w:rFonts w:ascii="Times New Roman" w:eastAsia="Times New Roman" w:hAnsi="Times New Roman"/>
          <w:szCs w:val="26"/>
          <w:lang w:eastAsia="ru-RU"/>
        </w:rPr>
        <w:t>ТКП в формате «</w:t>
      </w:r>
      <w:r>
        <w:rPr>
          <w:rFonts w:ascii="Times New Roman" w:eastAsia="Times New Roman" w:hAnsi="Times New Roman"/>
          <w:szCs w:val="26"/>
          <w:lang w:val="en-US" w:eastAsia="ru-RU"/>
        </w:rPr>
        <w:t>pdf</w:t>
      </w:r>
      <w:r w:rsidRPr="00703245">
        <w:rPr>
          <w:rFonts w:ascii="Times New Roman" w:eastAsia="Times New Roman" w:hAnsi="Times New Roman"/>
          <w:szCs w:val="26"/>
          <w:lang w:eastAsia="ru-RU"/>
        </w:rPr>
        <w:t>» должны быть подписаны поставщиками, официальными дилерами.</w:t>
      </w:r>
    </w:p>
  </w:footnote>
  <w:footnote w:id="45">
    <w:p w14:paraId="585BA7BC" w14:textId="77777777" w:rsidR="00277D21" w:rsidRDefault="00277D21" w:rsidP="00727168">
      <w:pPr>
        <w:pStyle w:val="af1"/>
      </w:pPr>
      <w:r w:rsidRPr="00703245">
        <w:rPr>
          <w:rStyle w:val="af3"/>
          <w:rFonts w:ascii="Times New Roman" w:hAnsi="Times New Roman"/>
        </w:rPr>
        <w:footnoteRef/>
      </w:r>
      <w:r w:rsidRPr="00703245">
        <w:rPr>
          <w:rFonts w:ascii="Times New Roman" w:hAnsi="Times New Roman"/>
        </w:rPr>
        <w:t xml:space="preserve"> </w:t>
      </w:r>
      <w:r w:rsidRPr="00703245">
        <w:rPr>
          <w:rFonts w:ascii="Times New Roman" w:eastAsia="Times New Roman" w:hAnsi="Times New Roman"/>
          <w:szCs w:val="26"/>
          <w:lang w:eastAsia="ru-RU"/>
        </w:rPr>
        <w:t>Снимки экрана «скриншот», содержащие изображения соответствующих страниц сайтов с указанием ссылки на сайт, даты формирования, наименования поставщика, информации о цене продукции, контактного телефона), полученные посредством электронной почты ответы на запрос</w:t>
      </w:r>
      <w:r>
        <w:rPr>
          <w:rFonts w:ascii="Times New Roman" w:eastAsia="Times New Roman" w:hAnsi="Times New Roman"/>
          <w:szCs w:val="26"/>
          <w:lang w:eastAsia="ru-RU"/>
        </w:rPr>
        <w:t>ы</w:t>
      </w:r>
      <w:r w:rsidRPr="00703245">
        <w:rPr>
          <w:rFonts w:ascii="Times New Roman" w:eastAsia="Times New Roman" w:hAnsi="Times New Roman"/>
          <w:szCs w:val="26"/>
          <w:lang w:eastAsia="ru-RU"/>
        </w:rPr>
        <w:t xml:space="preserve"> Заказчиков от потенциальных поставщиков продукции должны быть подписаны Заказчиком</w:t>
      </w:r>
    </w:p>
  </w:footnote>
  <w:footnote w:id="46">
    <w:p w14:paraId="4F3EB0B0" w14:textId="77777777" w:rsidR="00277D21" w:rsidRPr="00C8267D" w:rsidRDefault="00277D21" w:rsidP="00703245">
      <w:pPr>
        <w:pStyle w:val="af1"/>
        <w:rPr>
          <w:rFonts w:ascii="Times New Roman" w:hAnsi="Times New Roman"/>
        </w:rPr>
      </w:pPr>
      <w:r>
        <w:rPr>
          <w:rStyle w:val="af3"/>
        </w:rPr>
        <w:footnoteRef/>
      </w:r>
      <w:r>
        <w:t xml:space="preserve">  </w:t>
      </w:r>
      <w:r w:rsidRPr="00D65279">
        <w:rPr>
          <w:rFonts w:ascii="Times New Roman" w:hAnsi="Times New Roman"/>
        </w:rPr>
        <w:t>П</w:t>
      </w:r>
      <w:r w:rsidRPr="00C8267D">
        <w:rPr>
          <w:rFonts w:ascii="Times New Roman" w:hAnsi="Times New Roman"/>
        </w:rPr>
        <w:t>ри формировании экспертного заключения производится сквозная нумерация замечаний</w:t>
      </w:r>
    </w:p>
  </w:footnote>
  <w:footnote w:id="47">
    <w:p w14:paraId="330D1E2A" w14:textId="77777777" w:rsidR="00277D21" w:rsidRPr="00B82D06" w:rsidRDefault="00277D21" w:rsidP="00620667">
      <w:pPr>
        <w:pStyle w:val="af1"/>
        <w:rPr>
          <w:rFonts w:ascii="Times New Roman" w:hAnsi="Times New Roman"/>
        </w:rPr>
      </w:pPr>
      <w:r w:rsidRPr="00B82D06">
        <w:rPr>
          <w:rStyle w:val="af3"/>
          <w:rFonts w:ascii="Times New Roman" w:hAnsi="Times New Roman"/>
        </w:rPr>
        <w:footnoteRef/>
      </w:r>
      <w:r w:rsidRPr="00B82D06">
        <w:rPr>
          <w:rFonts w:ascii="Times New Roman" w:hAnsi="Times New Roman"/>
        </w:rPr>
        <w:t xml:space="preserve"> Приведен пример выводов положительного экспертного заключения. В случае необходимости могут включаться дополнительные пункты, либо исключаться отдельные пункты. </w:t>
      </w:r>
      <w:r w:rsidRPr="009E5A90">
        <w:rPr>
          <w:rFonts w:ascii="Times New Roman" w:hAnsi="Times New Roman"/>
        </w:rPr>
        <w:t>В случае отрицательного ЭЗ указываются кратко общий вывод и рекомендации. Например, указывается о несогласовании комплекта ЦД, необходимости устранения замечаний, указанных в ЭЗ и представления исправленного комплекта на повторную экспертизу.</w:t>
      </w:r>
    </w:p>
  </w:footnote>
  <w:footnote w:id="48">
    <w:p w14:paraId="194AFD03" w14:textId="6B6A708B" w:rsidR="00277D21" w:rsidRDefault="00277D21">
      <w:pPr>
        <w:pStyle w:val="af1"/>
      </w:pPr>
      <w:r>
        <w:rPr>
          <w:rStyle w:val="af3"/>
        </w:rPr>
        <w:footnoteRef/>
      </w:r>
      <w:r>
        <w:t xml:space="preserve"> </w:t>
      </w:r>
      <w:r w:rsidRPr="00023BA1">
        <w:rPr>
          <w:rFonts w:ascii="Times New Roman" w:hAnsi="Times New Roman"/>
        </w:rPr>
        <w:t xml:space="preserve">При проведении расчета среднерыночной стоимости экспертом за основу расчета могут быть взяты ценовые предложения, полученные Инициатором </w:t>
      </w:r>
      <w:r>
        <w:rPr>
          <w:rFonts w:ascii="Times New Roman" w:hAnsi="Times New Roman"/>
        </w:rPr>
        <w:t>Договор</w:t>
      </w:r>
      <w:r w:rsidRPr="00023BA1">
        <w:rPr>
          <w:rFonts w:ascii="Times New Roman" w:hAnsi="Times New Roman"/>
        </w:rPr>
        <w:t xml:space="preserve">а </w:t>
      </w:r>
      <w:r w:rsidRPr="00110EA2">
        <w:rPr>
          <w:rFonts w:ascii="Times New Roman" w:hAnsi="Times New Roman"/>
        </w:rPr>
        <w:t>(по закупкам для нужд ИА ПАО «РусГидро» и АО «РАО ЭС Востока)</w:t>
      </w:r>
      <w:r>
        <w:rPr>
          <w:rFonts w:ascii="Times New Roman" w:hAnsi="Times New Roman"/>
        </w:rPr>
        <w:t xml:space="preserve"> </w:t>
      </w:r>
      <w:r w:rsidRPr="00110EA2">
        <w:rPr>
          <w:rFonts w:ascii="Times New Roman" w:hAnsi="Times New Roman"/>
        </w:rPr>
        <w:t>/ руководитель филиала ПАО «РусГидро» (по закупкам для нужд филиала</w:t>
      </w:r>
      <w:r>
        <w:rPr>
          <w:rFonts w:ascii="Times New Roman" w:hAnsi="Times New Roman"/>
        </w:rPr>
        <w:t xml:space="preserve"> </w:t>
      </w:r>
      <w:r w:rsidRPr="00110EA2">
        <w:rPr>
          <w:rFonts w:ascii="Times New Roman" w:hAnsi="Times New Roman"/>
        </w:rPr>
        <w:t>/ руководитель ПО (по закупкам для нужд ПО)</w:t>
      </w:r>
      <w:r>
        <w:rPr>
          <w:rFonts w:ascii="Times New Roman" w:hAnsi="Times New Roman"/>
        </w:rPr>
        <w:t xml:space="preserve"> в рамках подготовки Комплекта ЦД </w:t>
      </w:r>
      <w:r w:rsidRPr="00023BA1">
        <w:rPr>
          <w:rFonts w:ascii="Times New Roman" w:hAnsi="Times New Roman"/>
        </w:rPr>
        <w:t>или может быть осуществлен поиск новых источников информации</w:t>
      </w:r>
    </w:p>
  </w:footnote>
  <w:footnote w:id="49">
    <w:p w14:paraId="6CD92811" w14:textId="550E500B" w:rsidR="00277D21" w:rsidRPr="007A5871" w:rsidRDefault="00277D21">
      <w:pPr>
        <w:pStyle w:val="af1"/>
        <w:rPr>
          <w:rFonts w:ascii="Times New Roman" w:hAnsi="Times New Roman"/>
        </w:rPr>
      </w:pPr>
      <w:r w:rsidRPr="007A5871">
        <w:rPr>
          <w:rStyle w:val="af3"/>
          <w:rFonts w:ascii="Times New Roman" w:hAnsi="Times New Roman"/>
        </w:rPr>
        <w:footnoteRef/>
      </w:r>
      <w:r w:rsidRPr="007A5871">
        <w:rPr>
          <w:rFonts w:ascii="Times New Roman" w:hAnsi="Times New Roman"/>
        </w:rPr>
        <w:t xml:space="preserve"> В случае объективных причин отсутствия достаточного количества ценовых предложений, необходимо представить </w:t>
      </w:r>
      <w:r>
        <w:rPr>
          <w:rFonts w:ascii="Times New Roman" w:hAnsi="Times New Roman"/>
        </w:rPr>
        <w:t xml:space="preserve">в комплекте ЦД соответствующее </w:t>
      </w:r>
      <w:r w:rsidRPr="007A5871">
        <w:rPr>
          <w:rFonts w:ascii="Times New Roman" w:hAnsi="Times New Roman"/>
        </w:rPr>
        <w:t>обоснование</w:t>
      </w:r>
      <w:r>
        <w:rPr>
          <w:rFonts w:ascii="Times New Roman" w:hAnsi="Times New Roman"/>
        </w:rPr>
        <w:t xml:space="preserve"> за подписью инициатора Договора </w:t>
      </w:r>
      <w:r w:rsidRPr="00110EA2">
        <w:rPr>
          <w:rFonts w:ascii="Times New Roman" w:hAnsi="Times New Roman"/>
        </w:rPr>
        <w:t>(по закупкам для нужд ИА ПАО «РусГидро» и АО «РАО ЭС Востока</w:t>
      </w:r>
      <w:r>
        <w:rPr>
          <w:rFonts w:ascii="Times New Roman" w:hAnsi="Times New Roman"/>
        </w:rPr>
        <w:t>»</w:t>
      </w:r>
      <w:r w:rsidRPr="00110EA2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Pr="00110EA2">
        <w:rPr>
          <w:rFonts w:ascii="Times New Roman" w:hAnsi="Times New Roman"/>
        </w:rPr>
        <w:t>/ руководитель филиала ПАО «РусГидро» (по закупкам для нужд филиала</w:t>
      </w:r>
      <w:r>
        <w:rPr>
          <w:rFonts w:ascii="Times New Roman" w:hAnsi="Times New Roman"/>
        </w:rPr>
        <w:t xml:space="preserve"> </w:t>
      </w:r>
      <w:r w:rsidRPr="00110EA2">
        <w:rPr>
          <w:rFonts w:ascii="Times New Roman" w:hAnsi="Times New Roman"/>
        </w:rPr>
        <w:t>/ руководитель ПО (по закупкам для нужд ПО)</w:t>
      </w:r>
      <w:r w:rsidRPr="007A5871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507F1" w14:textId="75449852" w:rsidR="00277D21" w:rsidRPr="00285F7D" w:rsidRDefault="00277D21" w:rsidP="00864608">
    <w:pPr>
      <w:pStyle w:val="af5"/>
      <w:pBdr>
        <w:bottom w:val="single" w:sz="4" w:space="1" w:color="auto"/>
      </w:pBdr>
      <w:jc w:val="center"/>
      <w:rPr>
        <w:sz w:val="22"/>
        <w:szCs w:val="22"/>
      </w:rPr>
    </w:pPr>
    <w:r>
      <w:rPr>
        <w:sz w:val="22"/>
        <w:szCs w:val="22"/>
      </w:rPr>
      <w:t>Единая Методика экспертизы комплекта ценообразующей документации в Группе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47F22" w14:textId="77777777" w:rsidR="00277D21" w:rsidRPr="00285F7D" w:rsidRDefault="00277D21" w:rsidP="00285F7D">
    <w:pPr>
      <w:pStyle w:val="af5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10BA"/>
    <w:multiLevelType w:val="multilevel"/>
    <w:tmpl w:val="700E5ADE"/>
    <w:lvl w:ilvl="0">
      <w:start w:val="1"/>
      <w:numFmt w:val="decimal"/>
      <w:lvlText w:val="%1."/>
      <w:lvlJc w:val="left"/>
      <w:pPr>
        <w:ind w:left="76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526" w:hanging="45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1516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2236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2596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2956" w:hanging="108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036" w:hanging="1440"/>
      </w:pPr>
      <w:rPr>
        <w:sz w:val="28"/>
      </w:rPr>
    </w:lvl>
  </w:abstractNum>
  <w:abstractNum w:abstractNumId="1" w15:restartNumberingAfterBreak="0">
    <w:nsid w:val="03404BA0"/>
    <w:multiLevelType w:val="multilevel"/>
    <w:tmpl w:val="52145918"/>
    <w:lvl w:ilvl="0">
      <w:start w:val="1"/>
      <w:numFmt w:val="decimal"/>
      <w:lvlText w:val="%1."/>
      <w:lvlJc w:val="left"/>
      <w:pPr>
        <w:ind w:left="502" w:hanging="360"/>
      </w:pPr>
      <w:rPr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52" w:hanging="45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sz w:val="28"/>
      </w:rPr>
    </w:lvl>
  </w:abstractNum>
  <w:abstractNum w:abstractNumId="2" w15:restartNumberingAfterBreak="0">
    <w:nsid w:val="06872471"/>
    <w:multiLevelType w:val="hybridMultilevel"/>
    <w:tmpl w:val="EE6ADEAC"/>
    <w:lvl w:ilvl="0" w:tplc="BBCADA16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0E4411"/>
    <w:multiLevelType w:val="multilevel"/>
    <w:tmpl w:val="6F429FE2"/>
    <w:numStyleLink w:val="a"/>
  </w:abstractNum>
  <w:abstractNum w:abstractNumId="4" w15:restartNumberingAfterBreak="0">
    <w:nsid w:val="0D7B6AE6"/>
    <w:multiLevelType w:val="hybridMultilevel"/>
    <w:tmpl w:val="98685E38"/>
    <w:lvl w:ilvl="0" w:tplc="A00A227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38042B"/>
    <w:multiLevelType w:val="hybridMultilevel"/>
    <w:tmpl w:val="EE6ADEAC"/>
    <w:lvl w:ilvl="0" w:tplc="BBCADA16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A81272"/>
    <w:multiLevelType w:val="hybridMultilevel"/>
    <w:tmpl w:val="AFD29058"/>
    <w:lvl w:ilvl="0" w:tplc="A00A227C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8F68F0D0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0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1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  <w:lang w:val="ru-RU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30196D35"/>
    <w:multiLevelType w:val="hybridMultilevel"/>
    <w:tmpl w:val="5DAAB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E7D55"/>
    <w:multiLevelType w:val="hybridMultilevel"/>
    <w:tmpl w:val="121886C8"/>
    <w:lvl w:ilvl="0" w:tplc="A00A227C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43810A4"/>
    <w:multiLevelType w:val="hybridMultilevel"/>
    <w:tmpl w:val="1F28C5FE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1" w15:restartNumberingAfterBreak="0">
    <w:nsid w:val="382F1B9D"/>
    <w:multiLevelType w:val="multilevel"/>
    <w:tmpl w:val="61EE3BA2"/>
    <w:lvl w:ilvl="0">
      <w:start w:val="1"/>
      <w:numFmt w:val="decimal"/>
      <w:pStyle w:val="10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2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68060A4A"/>
    <w:lvl w:ilvl="0">
      <w:start w:val="1"/>
      <w:numFmt w:val="decimal"/>
      <w:pStyle w:val="13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3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4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7F11E85"/>
    <w:multiLevelType w:val="hybridMultilevel"/>
    <w:tmpl w:val="25545F74"/>
    <w:lvl w:ilvl="0" w:tplc="A00A227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85522A4"/>
    <w:multiLevelType w:val="multilevel"/>
    <w:tmpl w:val="700E5ADE"/>
    <w:lvl w:ilvl="0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78" w:hanging="45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3808" w:hanging="108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888" w:hanging="1440"/>
      </w:pPr>
      <w:rPr>
        <w:sz w:val="28"/>
      </w:rPr>
    </w:lvl>
  </w:abstractNum>
  <w:abstractNum w:abstractNumId="15" w15:restartNumberingAfterBreak="0">
    <w:nsid w:val="498F4293"/>
    <w:multiLevelType w:val="multilevel"/>
    <w:tmpl w:val="700E5ADE"/>
    <w:lvl w:ilvl="0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78" w:hanging="45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3808" w:hanging="108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888" w:hanging="1440"/>
      </w:pPr>
      <w:rPr>
        <w:sz w:val="28"/>
      </w:rPr>
    </w:lvl>
  </w:abstractNum>
  <w:abstractNum w:abstractNumId="16" w15:restartNumberingAfterBreak="0">
    <w:nsid w:val="4E624395"/>
    <w:multiLevelType w:val="hybridMultilevel"/>
    <w:tmpl w:val="94D8C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8263A"/>
    <w:multiLevelType w:val="multilevel"/>
    <w:tmpl w:val="D2C42BE0"/>
    <w:lvl w:ilvl="0">
      <w:start w:val="1"/>
      <w:numFmt w:val="decimal"/>
      <w:lvlText w:val="%1."/>
      <w:lvlJc w:val="left"/>
      <w:pPr>
        <w:ind w:left="502" w:hanging="360"/>
      </w:pPr>
      <w:rPr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52" w:hanging="45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sz w:val="28"/>
      </w:rPr>
    </w:lvl>
  </w:abstractNum>
  <w:abstractNum w:abstractNumId="18" w15:restartNumberingAfterBreak="0">
    <w:nsid w:val="50A5100C"/>
    <w:multiLevelType w:val="hybridMultilevel"/>
    <w:tmpl w:val="DA56AE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2F42E0C"/>
    <w:multiLevelType w:val="multilevel"/>
    <w:tmpl w:val="6F429FE2"/>
    <w:styleLink w:val="a"/>
    <w:lvl w:ilvl="0">
      <w:start w:val="1"/>
      <w:numFmt w:val="upperRoman"/>
      <w:lvlText w:val="Раздел %1.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Restart w:val="0"/>
      <w:lvlText w:val="Глава %2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1134" w:hanging="1134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2268" w:hanging="567"/>
      </w:pPr>
      <w:rPr>
        <w:rFonts w:ascii="Symbol" w:hAnsi="Symbol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lvlText w:val=""/>
      <w:lvlJc w:val="left"/>
      <w:pPr>
        <w:ind w:left="1418" w:hanging="1418"/>
      </w:pPr>
      <w:rPr>
        <w:rFonts w:hint="default"/>
      </w:rPr>
    </w:lvl>
  </w:abstractNum>
  <w:abstractNum w:abstractNumId="20" w15:restartNumberingAfterBreak="0">
    <w:nsid w:val="538267D2"/>
    <w:multiLevelType w:val="hybridMultilevel"/>
    <w:tmpl w:val="675A4F8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76176A2"/>
    <w:multiLevelType w:val="hybridMultilevel"/>
    <w:tmpl w:val="0E60FBFE"/>
    <w:lvl w:ilvl="0" w:tplc="A00A227C">
      <w:start w:val="1"/>
      <w:numFmt w:val="bullet"/>
      <w:lvlText w:val="-"/>
      <w:lvlJc w:val="left"/>
      <w:pPr>
        <w:ind w:left="27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2" w15:restartNumberingAfterBreak="0">
    <w:nsid w:val="71D07778"/>
    <w:multiLevelType w:val="multilevel"/>
    <w:tmpl w:val="1564FA8E"/>
    <w:lvl w:ilvl="0">
      <w:start w:val="1"/>
      <w:numFmt w:val="upperRoman"/>
      <w:lvlText w:val="Раздел %1.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Restart w:val="0"/>
      <w:lvlText w:val="Глава %2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1134" w:hanging="1134"/>
      </w:pPr>
      <w:rPr>
        <w:rFonts w:hint="default"/>
      </w:rPr>
    </w:lvl>
    <w:lvl w:ilvl="4">
      <w:start w:val="1"/>
      <w:numFmt w:val="bullet"/>
      <w:lvlText w:val="-"/>
      <w:lvlJc w:val="left"/>
      <w:pPr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"/>
      <w:lvlJc w:val="left"/>
      <w:pPr>
        <w:ind w:left="2268" w:hanging="567"/>
      </w:pPr>
      <w:rPr>
        <w:rFonts w:ascii="Symbol" w:hAnsi="Symbol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72FD3728"/>
    <w:multiLevelType w:val="hybridMultilevel"/>
    <w:tmpl w:val="734A5534"/>
    <w:lvl w:ilvl="0" w:tplc="A00A227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7164A01"/>
    <w:multiLevelType w:val="hybridMultilevel"/>
    <w:tmpl w:val="D9E494FC"/>
    <w:lvl w:ilvl="0" w:tplc="BBCADA16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7DF7D2F"/>
    <w:multiLevelType w:val="multilevel"/>
    <w:tmpl w:val="93B61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79B15AA7"/>
    <w:multiLevelType w:val="hybridMultilevel"/>
    <w:tmpl w:val="E11C91AA"/>
    <w:lvl w:ilvl="0" w:tplc="A00A227C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7CFA5705"/>
    <w:multiLevelType w:val="hybridMultilevel"/>
    <w:tmpl w:val="B3A411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7"/>
  </w:num>
  <w:num w:numId="7">
    <w:abstractNumId w:val="2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3"/>
  </w:num>
  <w:num w:numId="11">
    <w:abstractNumId w:val="19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7"/>
  </w:num>
  <w:num w:numId="18">
    <w:abstractNumId w:val="5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"/>
  </w:num>
  <w:num w:numId="22">
    <w:abstractNumId w:val="2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8"/>
  </w:num>
  <w:num w:numId="27">
    <w:abstractNumId w:val="25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7"/>
  </w:num>
  <w:num w:numId="31">
    <w:abstractNumId w:val="7"/>
  </w:num>
  <w:num w:numId="32">
    <w:abstractNumId w:val="11"/>
  </w:num>
  <w:num w:numId="33">
    <w:abstractNumId w:val="22"/>
  </w:num>
  <w:num w:numId="34">
    <w:abstractNumId w:val="7"/>
  </w:num>
  <w:num w:numId="35">
    <w:abstractNumId w:val="26"/>
  </w:num>
  <w:num w:numId="36">
    <w:abstractNumId w:val="4"/>
  </w:num>
  <w:num w:numId="37">
    <w:abstractNumId w:val="6"/>
  </w:num>
  <w:num w:numId="38">
    <w:abstractNumId w:val="11"/>
  </w:num>
  <w:num w:numId="39">
    <w:abstractNumId w:val="11"/>
  </w:num>
  <w:num w:numId="40">
    <w:abstractNumId w:val="11"/>
  </w:num>
  <w:num w:numId="41">
    <w:abstractNumId w:val="23"/>
  </w:num>
  <w:num w:numId="42">
    <w:abstractNumId w:val="13"/>
  </w:num>
  <w:num w:numId="43">
    <w:abstractNumId w:val="21"/>
  </w:num>
  <w:num w:numId="44">
    <w:abstractNumId w:val="9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7"/>
  </w:num>
  <w:num w:numId="53">
    <w:abstractNumId w:val="7"/>
  </w:num>
  <w:num w:numId="54">
    <w:abstractNumId w:val="7"/>
  </w:num>
  <w:num w:numId="55">
    <w:abstractNumId w:val="7"/>
  </w:num>
  <w:num w:numId="56">
    <w:abstractNumId w:val="7"/>
  </w:num>
  <w:num w:numId="57">
    <w:abstractNumId w:val="11"/>
  </w:num>
  <w:num w:numId="58">
    <w:abstractNumId w:val="11"/>
  </w:num>
  <w:num w:numId="59">
    <w:abstractNumId w:val="7"/>
  </w:num>
  <w:num w:numId="60">
    <w:abstractNumId w:val="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2A2F"/>
    <w:rsid w:val="000032E3"/>
    <w:rsid w:val="000103F7"/>
    <w:rsid w:val="00010B28"/>
    <w:rsid w:val="00012112"/>
    <w:rsid w:val="00012B17"/>
    <w:rsid w:val="000166E0"/>
    <w:rsid w:val="0001689C"/>
    <w:rsid w:val="00017E4E"/>
    <w:rsid w:val="00021056"/>
    <w:rsid w:val="0002262A"/>
    <w:rsid w:val="000227A2"/>
    <w:rsid w:val="00023BA1"/>
    <w:rsid w:val="00023C77"/>
    <w:rsid w:val="0002432D"/>
    <w:rsid w:val="0002479F"/>
    <w:rsid w:val="00027C38"/>
    <w:rsid w:val="00031D72"/>
    <w:rsid w:val="00032DC3"/>
    <w:rsid w:val="00034C78"/>
    <w:rsid w:val="00040992"/>
    <w:rsid w:val="00041EE8"/>
    <w:rsid w:val="0004334D"/>
    <w:rsid w:val="00045075"/>
    <w:rsid w:val="00045BF9"/>
    <w:rsid w:val="00050AB1"/>
    <w:rsid w:val="000518E5"/>
    <w:rsid w:val="00054873"/>
    <w:rsid w:val="00054CE4"/>
    <w:rsid w:val="00054E8D"/>
    <w:rsid w:val="000641A4"/>
    <w:rsid w:val="00064895"/>
    <w:rsid w:val="00064C47"/>
    <w:rsid w:val="0006535C"/>
    <w:rsid w:val="00065504"/>
    <w:rsid w:val="00065B30"/>
    <w:rsid w:val="00065D72"/>
    <w:rsid w:val="00065D73"/>
    <w:rsid w:val="00066440"/>
    <w:rsid w:val="00066AC9"/>
    <w:rsid w:val="00070272"/>
    <w:rsid w:val="00070F9A"/>
    <w:rsid w:val="00071791"/>
    <w:rsid w:val="00073277"/>
    <w:rsid w:val="0007604F"/>
    <w:rsid w:val="000771FB"/>
    <w:rsid w:val="00077850"/>
    <w:rsid w:val="00080650"/>
    <w:rsid w:val="00080E57"/>
    <w:rsid w:val="000810B7"/>
    <w:rsid w:val="000813F6"/>
    <w:rsid w:val="00081467"/>
    <w:rsid w:val="0008271C"/>
    <w:rsid w:val="00083AB8"/>
    <w:rsid w:val="0008770B"/>
    <w:rsid w:val="00093ADA"/>
    <w:rsid w:val="00096AC6"/>
    <w:rsid w:val="000975A4"/>
    <w:rsid w:val="00097A60"/>
    <w:rsid w:val="000A08FB"/>
    <w:rsid w:val="000A0D69"/>
    <w:rsid w:val="000A1095"/>
    <w:rsid w:val="000A1144"/>
    <w:rsid w:val="000A1E37"/>
    <w:rsid w:val="000A2573"/>
    <w:rsid w:val="000A3400"/>
    <w:rsid w:val="000A5155"/>
    <w:rsid w:val="000A7205"/>
    <w:rsid w:val="000A7B0E"/>
    <w:rsid w:val="000B20DB"/>
    <w:rsid w:val="000B2C66"/>
    <w:rsid w:val="000B30C4"/>
    <w:rsid w:val="000B3BB0"/>
    <w:rsid w:val="000B46C4"/>
    <w:rsid w:val="000B47E7"/>
    <w:rsid w:val="000B7C27"/>
    <w:rsid w:val="000B7C46"/>
    <w:rsid w:val="000C26B5"/>
    <w:rsid w:val="000C2C59"/>
    <w:rsid w:val="000C34D1"/>
    <w:rsid w:val="000C4E70"/>
    <w:rsid w:val="000C4E80"/>
    <w:rsid w:val="000C664C"/>
    <w:rsid w:val="000C7632"/>
    <w:rsid w:val="000D1400"/>
    <w:rsid w:val="000D271E"/>
    <w:rsid w:val="000D30C6"/>
    <w:rsid w:val="000D3C45"/>
    <w:rsid w:val="000D56A1"/>
    <w:rsid w:val="000D5F00"/>
    <w:rsid w:val="000D64BB"/>
    <w:rsid w:val="000E2992"/>
    <w:rsid w:val="000E325F"/>
    <w:rsid w:val="000E34AA"/>
    <w:rsid w:val="000E3801"/>
    <w:rsid w:val="000E38EB"/>
    <w:rsid w:val="000E3B60"/>
    <w:rsid w:val="000E5CF7"/>
    <w:rsid w:val="000E6A91"/>
    <w:rsid w:val="000E78EF"/>
    <w:rsid w:val="000F0D1C"/>
    <w:rsid w:val="000F1E8D"/>
    <w:rsid w:val="000F31BE"/>
    <w:rsid w:val="000F5855"/>
    <w:rsid w:val="000F6198"/>
    <w:rsid w:val="000F6CA7"/>
    <w:rsid w:val="000F774B"/>
    <w:rsid w:val="000F7AAE"/>
    <w:rsid w:val="001002FC"/>
    <w:rsid w:val="00101E22"/>
    <w:rsid w:val="00102DED"/>
    <w:rsid w:val="00104D95"/>
    <w:rsid w:val="001064AE"/>
    <w:rsid w:val="00106F80"/>
    <w:rsid w:val="00110C31"/>
    <w:rsid w:val="00110EA2"/>
    <w:rsid w:val="001113AB"/>
    <w:rsid w:val="0011163D"/>
    <w:rsid w:val="001157C5"/>
    <w:rsid w:val="0011589E"/>
    <w:rsid w:val="00116825"/>
    <w:rsid w:val="00117BE1"/>
    <w:rsid w:val="001209DF"/>
    <w:rsid w:val="00120FE8"/>
    <w:rsid w:val="00121038"/>
    <w:rsid w:val="00123F99"/>
    <w:rsid w:val="0012428D"/>
    <w:rsid w:val="00125063"/>
    <w:rsid w:val="00127A66"/>
    <w:rsid w:val="00134B35"/>
    <w:rsid w:val="001354BA"/>
    <w:rsid w:val="001440B8"/>
    <w:rsid w:val="001453C0"/>
    <w:rsid w:val="00145CE3"/>
    <w:rsid w:val="00146F70"/>
    <w:rsid w:val="001504D4"/>
    <w:rsid w:val="00150C01"/>
    <w:rsid w:val="001533FB"/>
    <w:rsid w:val="00153B54"/>
    <w:rsid w:val="00154541"/>
    <w:rsid w:val="00154855"/>
    <w:rsid w:val="00154B32"/>
    <w:rsid w:val="0015680C"/>
    <w:rsid w:val="001569B2"/>
    <w:rsid w:val="001611AE"/>
    <w:rsid w:val="0016175E"/>
    <w:rsid w:val="00161B33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59D"/>
    <w:rsid w:val="001679EF"/>
    <w:rsid w:val="00167AC3"/>
    <w:rsid w:val="00167D1B"/>
    <w:rsid w:val="00170041"/>
    <w:rsid w:val="00170614"/>
    <w:rsid w:val="001713C8"/>
    <w:rsid w:val="001732F6"/>
    <w:rsid w:val="00173FFF"/>
    <w:rsid w:val="001746FB"/>
    <w:rsid w:val="0017473F"/>
    <w:rsid w:val="00174F92"/>
    <w:rsid w:val="00175019"/>
    <w:rsid w:val="00175658"/>
    <w:rsid w:val="00176BB2"/>
    <w:rsid w:val="00180D5D"/>
    <w:rsid w:val="00181C8D"/>
    <w:rsid w:val="00183C1A"/>
    <w:rsid w:val="00183DFC"/>
    <w:rsid w:val="00183F1A"/>
    <w:rsid w:val="00184350"/>
    <w:rsid w:val="001843AF"/>
    <w:rsid w:val="00184492"/>
    <w:rsid w:val="001858A4"/>
    <w:rsid w:val="001862B3"/>
    <w:rsid w:val="0018682A"/>
    <w:rsid w:val="00187151"/>
    <w:rsid w:val="00187DF0"/>
    <w:rsid w:val="00187DF7"/>
    <w:rsid w:val="00187F5B"/>
    <w:rsid w:val="00190858"/>
    <w:rsid w:val="00191362"/>
    <w:rsid w:val="00191E33"/>
    <w:rsid w:val="00192080"/>
    <w:rsid w:val="0019209C"/>
    <w:rsid w:val="0019260B"/>
    <w:rsid w:val="001935B3"/>
    <w:rsid w:val="001949DE"/>
    <w:rsid w:val="00195486"/>
    <w:rsid w:val="001955DA"/>
    <w:rsid w:val="0019647B"/>
    <w:rsid w:val="00197E7E"/>
    <w:rsid w:val="001A184B"/>
    <w:rsid w:val="001A29B5"/>
    <w:rsid w:val="001A369C"/>
    <w:rsid w:val="001A4AE5"/>
    <w:rsid w:val="001A4C99"/>
    <w:rsid w:val="001A639B"/>
    <w:rsid w:val="001B0091"/>
    <w:rsid w:val="001B36A6"/>
    <w:rsid w:val="001B3B42"/>
    <w:rsid w:val="001B3C73"/>
    <w:rsid w:val="001B4B32"/>
    <w:rsid w:val="001B4E48"/>
    <w:rsid w:val="001B5738"/>
    <w:rsid w:val="001B5EE2"/>
    <w:rsid w:val="001C31ED"/>
    <w:rsid w:val="001C375C"/>
    <w:rsid w:val="001C7396"/>
    <w:rsid w:val="001C761A"/>
    <w:rsid w:val="001C7683"/>
    <w:rsid w:val="001C79B1"/>
    <w:rsid w:val="001C7D98"/>
    <w:rsid w:val="001D053E"/>
    <w:rsid w:val="001D0F3E"/>
    <w:rsid w:val="001D4189"/>
    <w:rsid w:val="001D4E92"/>
    <w:rsid w:val="001D5EEA"/>
    <w:rsid w:val="001D6308"/>
    <w:rsid w:val="001D6536"/>
    <w:rsid w:val="001E00BB"/>
    <w:rsid w:val="001E18D9"/>
    <w:rsid w:val="001E1E6D"/>
    <w:rsid w:val="001E1F7D"/>
    <w:rsid w:val="001E485A"/>
    <w:rsid w:val="001E710C"/>
    <w:rsid w:val="001E78A2"/>
    <w:rsid w:val="001F0F67"/>
    <w:rsid w:val="001F20B0"/>
    <w:rsid w:val="001F20E2"/>
    <w:rsid w:val="001F3071"/>
    <w:rsid w:val="001F4310"/>
    <w:rsid w:val="001F5E7D"/>
    <w:rsid w:val="001F65ED"/>
    <w:rsid w:val="001F780F"/>
    <w:rsid w:val="0020155A"/>
    <w:rsid w:val="00203B89"/>
    <w:rsid w:val="002045B4"/>
    <w:rsid w:val="00206399"/>
    <w:rsid w:val="002073AD"/>
    <w:rsid w:val="002108AC"/>
    <w:rsid w:val="00211842"/>
    <w:rsid w:val="00211AD1"/>
    <w:rsid w:val="0021266B"/>
    <w:rsid w:val="00212855"/>
    <w:rsid w:val="0021337F"/>
    <w:rsid w:val="00213C84"/>
    <w:rsid w:val="0022123E"/>
    <w:rsid w:val="0022131D"/>
    <w:rsid w:val="00221CA2"/>
    <w:rsid w:val="0022371F"/>
    <w:rsid w:val="00223C36"/>
    <w:rsid w:val="00223C98"/>
    <w:rsid w:val="00223FFE"/>
    <w:rsid w:val="0022411E"/>
    <w:rsid w:val="002256A7"/>
    <w:rsid w:val="00226AB6"/>
    <w:rsid w:val="00226D79"/>
    <w:rsid w:val="00233143"/>
    <w:rsid w:val="0023614A"/>
    <w:rsid w:val="002369A7"/>
    <w:rsid w:val="002410FE"/>
    <w:rsid w:val="00242C73"/>
    <w:rsid w:val="002445D2"/>
    <w:rsid w:val="00244B06"/>
    <w:rsid w:val="00244D29"/>
    <w:rsid w:val="00244D58"/>
    <w:rsid w:val="00244FFA"/>
    <w:rsid w:val="00245788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A03"/>
    <w:rsid w:val="00257A5A"/>
    <w:rsid w:val="002601AA"/>
    <w:rsid w:val="0026167A"/>
    <w:rsid w:val="00261A45"/>
    <w:rsid w:val="0026215E"/>
    <w:rsid w:val="0026447D"/>
    <w:rsid w:val="0026464D"/>
    <w:rsid w:val="00265E77"/>
    <w:rsid w:val="002668DB"/>
    <w:rsid w:val="00271339"/>
    <w:rsid w:val="00271834"/>
    <w:rsid w:val="00271C55"/>
    <w:rsid w:val="0027302A"/>
    <w:rsid w:val="00274848"/>
    <w:rsid w:val="0027512C"/>
    <w:rsid w:val="00276B58"/>
    <w:rsid w:val="00277AEE"/>
    <w:rsid w:val="00277D21"/>
    <w:rsid w:val="00283DDB"/>
    <w:rsid w:val="00284C84"/>
    <w:rsid w:val="00285F7D"/>
    <w:rsid w:val="0028601D"/>
    <w:rsid w:val="00290B8E"/>
    <w:rsid w:val="00292DFB"/>
    <w:rsid w:val="00292E27"/>
    <w:rsid w:val="00293E83"/>
    <w:rsid w:val="002946C1"/>
    <w:rsid w:val="00295B4C"/>
    <w:rsid w:val="002962C9"/>
    <w:rsid w:val="00296BA6"/>
    <w:rsid w:val="002A016F"/>
    <w:rsid w:val="002A0F2E"/>
    <w:rsid w:val="002A10DB"/>
    <w:rsid w:val="002A616A"/>
    <w:rsid w:val="002A697B"/>
    <w:rsid w:val="002A763C"/>
    <w:rsid w:val="002A796E"/>
    <w:rsid w:val="002B0A7E"/>
    <w:rsid w:val="002B33F1"/>
    <w:rsid w:val="002B4E2F"/>
    <w:rsid w:val="002B63C2"/>
    <w:rsid w:val="002B7DFD"/>
    <w:rsid w:val="002C1823"/>
    <w:rsid w:val="002C1B18"/>
    <w:rsid w:val="002C1CE7"/>
    <w:rsid w:val="002C31FD"/>
    <w:rsid w:val="002C5B0C"/>
    <w:rsid w:val="002C7871"/>
    <w:rsid w:val="002D18C1"/>
    <w:rsid w:val="002D28BA"/>
    <w:rsid w:val="002D291B"/>
    <w:rsid w:val="002D2A05"/>
    <w:rsid w:val="002D485D"/>
    <w:rsid w:val="002E1FB5"/>
    <w:rsid w:val="002E3C56"/>
    <w:rsid w:val="002E5D5F"/>
    <w:rsid w:val="002E6353"/>
    <w:rsid w:val="002E6532"/>
    <w:rsid w:val="002E7665"/>
    <w:rsid w:val="002F305E"/>
    <w:rsid w:val="002F416E"/>
    <w:rsid w:val="002F5975"/>
    <w:rsid w:val="002F6EEC"/>
    <w:rsid w:val="002F7919"/>
    <w:rsid w:val="00300091"/>
    <w:rsid w:val="00301015"/>
    <w:rsid w:val="0030606C"/>
    <w:rsid w:val="0030733A"/>
    <w:rsid w:val="00310AE8"/>
    <w:rsid w:val="003121FC"/>
    <w:rsid w:val="00312600"/>
    <w:rsid w:val="00314153"/>
    <w:rsid w:val="00314529"/>
    <w:rsid w:val="0031511E"/>
    <w:rsid w:val="00315F3E"/>
    <w:rsid w:val="0032023E"/>
    <w:rsid w:val="00320EA2"/>
    <w:rsid w:val="00324770"/>
    <w:rsid w:val="003252E4"/>
    <w:rsid w:val="003255C8"/>
    <w:rsid w:val="00325BA8"/>
    <w:rsid w:val="00326A66"/>
    <w:rsid w:val="00330274"/>
    <w:rsid w:val="00330570"/>
    <w:rsid w:val="003313BB"/>
    <w:rsid w:val="00331A7E"/>
    <w:rsid w:val="00332AEB"/>
    <w:rsid w:val="0033307D"/>
    <w:rsid w:val="0033347C"/>
    <w:rsid w:val="00333D3C"/>
    <w:rsid w:val="003349E4"/>
    <w:rsid w:val="00334EA4"/>
    <w:rsid w:val="00335435"/>
    <w:rsid w:val="00336E1F"/>
    <w:rsid w:val="003404AC"/>
    <w:rsid w:val="003405C6"/>
    <w:rsid w:val="003436AD"/>
    <w:rsid w:val="00343DAF"/>
    <w:rsid w:val="00343E7C"/>
    <w:rsid w:val="003459D5"/>
    <w:rsid w:val="00350238"/>
    <w:rsid w:val="003523B2"/>
    <w:rsid w:val="00353425"/>
    <w:rsid w:val="003539B4"/>
    <w:rsid w:val="00353CC0"/>
    <w:rsid w:val="003549A6"/>
    <w:rsid w:val="00354C16"/>
    <w:rsid w:val="00356782"/>
    <w:rsid w:val="00357AF0"/>
    <w:rsid w:val="00360C5F"/>
    <w:rsid w:val="0036172E"/>
    <w:rsid w:val="003619DD"/>
    <w:rsid w:val="0036519E"/>
    <w:rsid w:val="003660FA"/>
    <w:rsid w:val="003662BC"/>
    <w:rsid w:val="0036671F"/>
    <w:rsid w:val="0036771F"/>
    <w:rsid w:val="0037072D"/>
    <w:rsid w:val="0037188F"/>
    <w:rsid w:val="00373567"/>
    <w:rsid w:val="00373770"/>
    <w:rsid w:val="0037444B"/>
    <w:rsid w:val="003778C7"/>
    <w:rsid w:val="00377F96"/>
    <w:rsid w:val="00381C2D"/>
    <w:rsid w:val="00382366"/>
    <w:rsid w:val="00383F43"/>
    <w:rsid w:val="00386CDE"/>
    <w:rsid w:val="00390571"/>
    <w:rsid w:val="00392340"/>
    <w:rsid w:val="00392921"/>
    <w:rsid w:val="00393C77"/>
    <w:rsid w:val="003945B5"/>
    <w:rsid w:val="00395CAD"/>
    <w:rsid w:val="00397236"/>
    <w:rsid w:val="003A0902"/>
    <w:rsid w:val="003A1C61"/>
    <w:rsid w:val="003A43C2"/>
    <w:rsid w:val="003A4E89"/>
    <w:rsid w:val="003A61A7"/>
    <w:rsid w:val="003B1112"/>
    <w:rsid w:val="003B230D"/>
    <w:rsid w:val="003B2A81"/>
    <w:rsid w:val="003B6D21"/>
    <w:rsid w:val="003B72B4"/>
    <w:rsid w:val="003C08FB"/>
    <w:rsid w:val="003C09FF"/>
    <w:rsid w:val="003C2421"/>
    <w:rsid w:val="003C311F"/>
    <w:rsid w:val="003C40EC"/>
    <w:rsid w:val="003C4EE8"/>
    <w:rsid w:val="003C5455"/>
    <w:rsid w:val="003C7646"/>
    <w:rsid w:val="003C773F"/>
    <w:rsid w:val="003C7B9A"/>
    <w:rsid w:val="003D58E8"/>
    <w:rsid w:val="003E0B9F"/>
    <w:rsid w:val="003E28D7"/>
    <w:rsid w:val="003E33DD"/>
    <w:rsid w:val="003E541B"/>
    <w:rsid w:val="003F32B0"/>
    <w:rsid w:val="003F3E78"/>
    <w:rsid w:val="003F612D"/>
    <w:rsid w:val="003F6A38"/>
    <w:rsid w:val="003F7974"/>
    <w:rsid w:val="003F79B7"/>
    <w:rsid w:val="0040290A"/>
    <w:rsid w:val="00403589"/>
    <w:rsid w:val="00405CCD"/>
    <w:rsid w:val="004075DA"/>
    <w:rsid w:val="00407780"/>
    <w:rsid w:val="00410A7C"/>
    <w:rsid w:val="00414CCC"/>
    <w:rsid w:val="004164D5"/>
    <w:rsid w:val="004206AC"/>
    <w:rsid w:val="00420AAD"/>
    <w:rsid w:val="00421AA6"/>
    <w:rsid w:val="004232A3"/>
    <w:rsid w:val="004262FC"/>
    <w:rsid w:val="00426377"/>
    <w:rsid w:val="00426B9F"/>
    <w:rsid w:val="00427686"/>
    <w:rsid w:val="004300C6"/>
    <w:rsid w:val="00430FE8"/>
    <w:rsid w:val="004314F5"/>
    <w:rsid w:val="004316E7"/>
    <w:rsid w:val="00433537"/>
    <w:rsid w:val="00433F43"/>
    <w:rsid w:val="004340C7"/>
    <w:rsid w:val="00436E98"/>
    <w:rsid w:val="004372BE"/>
    <w:rsid w:val="00437F5D"/>
    <w:rsid w:val="00441060"/>
    <w:rsid w:val="00442314"/>
    <w:rsid w:val="00446C20"/>
    <w:rsid w:val="004511B0"/>
    <w:rsid w:val="00451557"/>
    <w:rsid w:val="004515CF"/>
    <w:rsid w:val="004524F7"/>
    <w:rsid w:val="00453236"/>
    <w:rsid w:val="00453EA4"/>
    <w:rsid w:val="00455FBD"/>
    <w:rsid w:val="00461DB1"/>
    <w:rsid w:val="00462D42"/>
    <w:rsid w:val="00463995"/>
    <w:rsid w:val="004640AE"/>
    <w:rsid w:val="0046512B"/>
    <w:rsid w:val="00467FEC"/>
    <w:rsid w:val="0047053D"/>
    <w:rsid w:val="004713F2"/>
    <w:rsid w:val="00472240"/>
    <w:rsid w:val="0047242C"/>
    <w:rsid w:val="0047291F"/>
    <w:rsid w:val="00472D74"/>
    <w:rsid w:val="00472EC5"/>
    <w:rsid w:val="004730F4"/>
    <w:rsid w:val="0047362C"/>
    <w:rsid w:val="00483679"/>
    <w:rsid w:val="0048529B"/>
    <w:rsid w:val="004856C1"/>
    <w:rsid w:val="00487D09"/>
    <w:rsid w:val="00490885"/>
    <w:rsid w:val="00490E66"/>
    <w:rsid w:val="00491011"/>
    <w:rsid w:val="00491A73"/>
    <w:rsid w:val="00491EAF"/>
    <w:rsid w:val="00491ED4"/>
    <w:rsid w:val="00492E98"/>
    <w:rsid w:val="00495334"/>
    <w:rsid w:val="00495727"/>
    <w:rsid w:val="00495BF9"/>
    <w:rsid w:val="00497DB6"/>
    <w:rsid w:val="004A02EA"/>
    <w:rsid w:val="004A3650"/>
    <w:rsid w:val="004A4F98"/>
    <w:rsid w:val="004A63BC"/>
    <w:rsid w:val="004B11F7"/>
    <w:rsid w:val="004B15BA"/>
    <w:rsid w:val="004B30D1"/>
    <w:rsid w:val="004B35EC"/>
    <w:rsid w:val="004B387D"/>
    <w:rsid w:val="004B3D4F"/>
    <w:rsid w:val="004B3F31"/>
    <w:rsid w:val="004B4625"/>
    <w:rsid w:val="004C1253"/>
    <w:rsid w:val="004C1633"/>
    <w:rsid w:val="004C1676"/>
    <w:rsid w:val="004C4056"/>
    <w:rsid w:val="004D1075"/>
    <w:rsid w:val="004D41B7"/>
    <w:rsid w:val="004D43D6"/>
    <w:rsid w:val="004D4594"/>
    <w:rsid w:val="004D557F"/>
    <w:rsid w:val="004D5E9A"/>
    <w:rsid w:val="004D71A1"/>
    <w:rsid w:val="004D7DE8"/>
    <w:rsid w:val="004D7E39"/>
    <w:rsid w:val="004E01EE"/>
    <w:rsid w:val="004E4032"/>
    <w:rsid w:val="004E4358"/>
    <w:rsid w:val="004E5B68"/>
    <w:rsid w:val="004E7E4C"/>
    <w:rsid w:val="004F04F0"/>
    <w:rsid w:val="004F0794"/>
    <w:rsid w:val="004F0A5F"/>
    <w:rsid w:val="004F1B2E"/>
    <w:rsid w:val="004F1CDD"/>
    <w:rsid w:val="004F25E1"/>
    <w:rsid w:val="004F3CF3"/>
    <w:rsid w:val="004F5C92"/>
    <w:rsid w:val="00500D56"/>
    <w:rsid w:val="00504673"/>
    <w:rsid w:val="00504C99"/>
    <w:rsid w:val="00504D18"/>
    <w:rsid w:val="00504ED4"/>
    <w:rsid w:val="00504EFF"/>
    <w:rsid w:val="005052CA"/>
    <w:rsid w:val="00505FC2"/>
    <w:rsid w:val="00507336"/>
    <w:rsid w:val="00507D7F"/>
    <w:rsid w:val="005106D3"/>
    <w:rsid w:val="00511AAB"/>
    <w:rsid w:val="00512F3E"/>
    <w:rsid w:val="00513524"/>
    <w:rsid w:val="00514924"/>
    <w:rsid w:val="00514EE2"/>
    <w:rsid w:val="00514F9A"/>
    <w:rsid w:val="0051616D"/>
    <w:rsid w:val="00516D06"/>
    <w:rsid w:val="005218F4"/>
    <w:rsid w:val="00522E6A"/>
    <w:rsid w:val="00523F3A"/>
    <w:rsid w:val="005250F5"/>
    <w:rsid w:val="00525F7A"/>
    <w:rsid w:val="00527A5F"/>
    <w:rsid w:val="00530BD1"/>
    <w:rsid w:val="00535FA3"/>
    <w:rsid w:val="0053632A"/>
    <w:rsid w:val="00542B4F"/>
    <w:rsid w:val="005435D6"/>
    <w:rsid w:val="0054369A"/>
    <w:rsid w:val="005439CD"/>
    <w:rsid w:val="00544D45"/>
    <w:rsid w:val="00545115"/>
    <w:rsid w:val="00545634"/>
    <w:rsid w:val="00545810"/>
    <w:rsid w:val="005463AC"/>
    <w:rsid w:val="00546782"/>
    <w:rsid w:val="005479B8"/>
    <w:rsid w:val="00550952"/>
    <w:rsid w:val="00554E54"/>
    <w:rsid w:val="0055617D"/>
    <w:rsid w:val="00556213"/>
    <w:rsid w:val="005572E6"/>
    <w:rsid w:val="00557EBF"/>
    <w:rsid w:val="00560C7F"/>
    <w:rsid w:val="00561095"/>
    <w:rsid w:val="00561EF2"/>
    <w:rsid w:val="00561F72"/>
    <w:rsid w:val="00562271"/>
    <w:rsid w:val="005629C8"/>
    <w:rsid w:val="005639A4"/>
    <w:rsid w:val="005646F7"/>
    <w:rsid w:val="00564B65"/>
    <w:rsid w:val="00565163"/>
    <w:rsid w:val="00566A8E"/>
    <w:rsid w:val="00566F2D"/>
    <w:rsid w:val="005678B8"/>
    <w:rsid w:val="00570636"/>
    <w:rsid w:val="00570BDC"/>
    <w:rsid w:val="0057115A"/>
    <w:rsid w:val="00571533"/>
    <w:rsid w:val="0057352E"/>
    <w:rsid w:val="00573FDD"/>
    <w:rsid w:val="00576119"/>
    <w:rsid w:val="00576C91"/>
    <w:rsid w:val="00576F97"/>
    <w:rsid w:val="00577981"/>
    <w:rsid w:val="005779F9"/>
    <w:rsid w:val="0058014D"/>
    <w:rsid w:val="005801C6"/>
    <w:rsid w:val="00584CD0"/>
    <w:rsid w:val="00586FB2"/>
    <w:rsid w:val="0059053B"/>
    <w:rsid w:val="00592E9B"/>
    <w:rsid w:val="00596129"/>
    <w:rsid w:val="00596361"/>
    <w:rsid w:val="0059640F"/>
    <w:rsid w:val="005965B4"/>
    <w:rsid w:val="00596AB7"/>
    <w:rsid w:val="005A3B50"/>
    <w:rsid w:val="005A467C"/>
    <w:rsid w:val="005A4E4D"/>
    <w:rsid w:val="005A514C"/>
    <w:rsid w:val="005A622E"/>
    <w:rsid w:val="005A71DA"/>
    <w:rsid w:val="005B2630"/>
    <w:rsid w:val="005B2721"/>
    <w:rsid w:val="005B3106"/>
    <w:rsid w:val="005B3955"/>
    <w:rsid w:val="005B4439"/>
    <w:rsid w:val="005B591C"/>
    <w:rsid w:val="005B604F"/>
    <w:rsid w:val="005C1884"/>
    <w:rsid w:val="005C37AE"/>
    <w:rsid w:val="005C4F4A"/>
    <w:rsid w:val="005C5EB8"/>
    <w:rsid w:val="005C5EC4"/>
    <w:rsid w:val="005C782A"/>
    <w:rsid w:val="005C7FF7"/>
    <w:rsid w:val="005D07BE"/>
    <w:rsid w:val="005D2F50"/>
    <w:rsid w:val="005D360E"/>
    <w:rsid w:val="005D5830"/>
    <w:rsid w:val="005D58D3"/>
    <w:rsid w:val="005D5B19"/>
    <w:rsid w:val="005D60B4"/>
    <w:rsid w:val="005D689C"/>
    <w:rsid w:val="005D78FA"/>
    <w:rsid w:val="005E0ACA"/>
    <w:rsid w:val="005E252E"/>
    <w:rsid w:val="005E2E11"/>
    <w:rsid w:val="005E4E84"/>
    <w:rsid w:val="005E5981"/>
    <w:rsid w:val="005E645D"/>
    <w:rsid w:val="005E784B"/>
    <w:rsid w:val="005E7CAE"/>
    <w:rsid w:val="005F0F3C"/>
    <w:rsid w:val="005F16BB"/>
    <w:rsid w:val="005F22AF"/>
    <w:rsid w:val="005F43FB"/>
    <w:rsid w:val="005F5091"/>
    <w:rsid w:val="005F50DC"/>
    <w:rsid w:val="005F7778"/>
    <w:rsid w:val="005F7E7D"/>
    <w:rsid w:val="006025D5"/>
    <w:rsid w:val="00602DE0"/>
    <w:rsid w:val="00602E72"/>
    <w:rsid w:val="00603E14"/>
    <w:rsid w:val="00604990"/>
    <w:rsid w:val="0060601D"/>
    <w:rsid w:val="00606C18"/>
    <w:rsid w:val="00610603"/>
    <w:rsid w:val="00610D09"/>
    <w:rsid w:val="00611A84"/>
    <w:rsid w:val="0061294E"/>
    <w:rsid w:val="00613A9A"/>
    <w:rsid w:val="00614870"/>
    <w:rsid w:val="00614D6F"/>
    <w:rsid w:val="00615F10"/>
    <w:rsid w:val="006168C1"/>
    <w:rsid w:val="00616BFE"/>
    <w:rsid w:val="00617200"/>
    <w:rsid w:val="00617934"/>
    <w:rsid w:val="00620667"/>
    <w:rsid w:val="00621328"/>
    <w:rsid w:val="006222AD"/>
    <w:rsid w:val="0062273E"/>
    <w:rsid w:val="006244E5"/>
    <w:rsid w:val="00624F72"/>
    <w:rsid w:val="006254F2"/>
    <w:rsid w:val="00625CD2"/>
    <w:rsid w:val="00625E52"/>
    <w:rsid w:val="0062615D"/>
    <w:rsid w:val="00626B3B"/>
    <w:rsid w:val="0063048C"/>
    <w:rsid w:val="00631A9B"/>
    <w:rsid w:val="00631DB5"/>
    <w:rsid w:val="00632A55"/>
    <w:rsid w:val="006352DD"/>
    <w:rsid w:val="00635A67"/>
    <w:rsid w:val="00637B32"/>
    <w:rsid w:val="0064073D"/>
    <w:rsid w:val="00642373"/>
    <w:rsid w:val="006442FE"/>
    <w:rsid w:val="0064489B"/>
    <w:rsid w:val="006453EF"/>
    <w:rsid w:val="00646B38"/>
    <w:rsid w:val="0065088F"/>
    <w:rsid w:val="00650D0F"/>
    <w:rsid w:val="00651129"/>
    <w:rsid w:val="00651528"/>
    <w:rsid w:val="00651D1F"/>
    <w:rsid w:val="00653546"/>
    <w:rsid w:val="00654575"/>
    <w:rsid w:val="006605AA"/>
    <w:rsid w:val="0066100F"/>
    <w:rsid w:val="00661633"/>
    <w:rsid w:val="00662D4A"/>
    <w:rsid w:val="0066368D"/>
    <w:rsid w:val="0066405A"/>
    <w:rsid w:val="0066565B"/>
    <w:rsid w:val="00666015"/>
    <w:rsid w:val="0066746E"/>
    <w:rsid w:val="00670B16"/>
    <w:rsid w:val="00671D27"/>
    <w:rsid w:val="0067227E"/>
    <w:rsid w:val="006722E2"/>
    <w:rsid w:val="006733BB"/>
    <w:rsid w:val="006770EC"/>
    <w:rsid w:val="00681035"/>
    <w:rsid w:val="00681387"/>
    <w:rsid w:val="006814CE"/>
    <w:rsid w:val="00681B46"/>
    <w:rsid w:val="00681DA5"/>
    <w:rsid w:val="00683C58"/>
    <w:rsid w:val="00684BC4"/>
    <w:rsid w:val="00685BBB"/>
    <w:rsid w:val="006861A4"/>
    <w:rsid w:val="006862A6"/>
    <w:rsid w:val="0068674D"/>
    <w:rsid w:val="00686DFD"/>
    <w:rsid w:val="00686E24"/>
    <w:rsid w:val="0068711A"/>
    <w:rsid w:val="006874A5"/>
    <w:rsid w:val="00687803"/>
    <w:rsid w:val="0069052B"/>
    <w:rsid w:val="00691627"/>
    <w:rsid w:val="006946D8"/>
    <w:rsid w:val="00694C37"/>
    <w:rsid w:val="006968AD"/>
    <w:rsid w:val="006A36AB"/>
    <w:rsid w:val="006B0617"/>
    <w:rsid w:val="006B1D49"/>
    <w:rsid w:val="006B2F5D"/>
    <w:rsid w:val="006B303E"/>
    <w:rsid w:val="006B3071"/>
    <w:rsid w:val="006B5CEB"/>
    <w:rsid w:val="006B75AA"/>
    <w:rsid w:val="006C0716"/>
    <w:rsid w:val="006C089C"/>
    <w:rsid w:val="006C3C34"/>
    <w:rsid w:val="006C6BB2"/>
    <w:rsid w:val="006D06D3"/>
    <w:rsid w:val="006D1D72"/>
    <w:rsid w:val="006D2651"/>
    <w:rsid w:val="006D2EFA"/>
    <w:rsid w:val="006D3282"/>
    <w:rsid w:val="006D5C12"/>
    <w:rsid w:val="006D61E7"/>
    <w:rsid w:val="006D6E3F"/>
    <w:rsid w:val="006E0933"/>
    <w:rsid w:val="006E34DC"/>
    <w:rsid w:val="006E36BB"/>
    <w:rsid w:val="006E4453"/>
    <w:rsid w:val="006E471F"/>
    <w:rsid w:val="006E6157"/>
    <w:rsid w:val="006E6387"/>
    <w:rsid w:val="006E77B6"/>
    <w:rsid w:val="006F48DB"/>
    <w:rsid w:val="006F5783"/>
    <w:rsid w:val="006F5A23"/>
    <w:rsid w:val="006F5AE3"/>
    <w:rsid w:val="006F6174"/>
    <w:rsid w:val="006F7708"/>
    <w:rsid w:val="007005F6"/>
    <w:rsid w:val="00700DF1"/>
    <w:rsid w:val="0070119A"/>
    <w:rsid w:val="00703184"/>
    <w:rsid w:val="00703245"/>
    <w:rsid w:val="007061B1"/>
    <w:rsid w:val="0070732E"/>
    <w:rsid w:val="007113C3"/>
    <w:rsid w:val="00712474"/>
    <w:rsid w:val="00713571"/>
    <w:rsid w:val="007138E8"/>
    <w:rsid w:val="0071525A"/>
    <w:rsid w:val="00716845"/>
    <w:rsid w:val="007200AB"/>
    <w:rsid w:val="00721238"/>
    <w:rsid w:val="007212B4"/>
    <w:rsid w:val="007221BE"/>
    <w:rsid w:val="00722201"/>
    <w:rsid w:val="00722210"/>
    <w:rsid w:val="00723D0E"/>
    <w:rsid w:val="00723E9B"/>
    <w:rsid w:val="00724023"/>
    <w:rsid w:val="00724ACA"/>
    <w:rsid w:val="00726623"/>
    <w:rsid w:val="00727168"/>
    <w:rsid w:val="007277C3"/>
    <w:rsid w:val="0072799A"/>
    <w:rsid w:val="00733319"/>
    <w:rsid w:val="0073772C"/>
    <w:rsid w:val="00737AD6"/>
    <w:rsid w:val="00737EE6"/>
    <w:rsid w:val="00740929"/>
    <w:rsid w:val="00741038"/>
    <w:rsid w:val="00741547"/>
    <w:rsid w:val="0074733A"/>
    <w:rsid w:val="007474FE"/>
    <w:rsid w:val="00747FD8"/>
    <w:rsid w:val="007514E9"/>
    <w:rsid w:val="00751F61"/>
    <w:rsid w:val="00752F27"/>
    <w:rsid w:val="0075302A"/>
    <w:rsid w:val="007530D8"/>
    <w:rsid w:val="007540E7"/>
    <w:rsid w:val="00754E30"/>
    <w:rsid w:val="00756B43"/>
    <w:rsid w:val="00757110"/>
    <w:rsid w:val="007609A4"/>
    <w:rsid w:val="00763EE4"/>
    <w:rsid w:val="00764C69"/>
    <w:rsid w:val="00765B0C"/>
    <w:rsid w:val="00765E38"/>
    <w:rsid w:val="00766C55"/>
    <w:rsid w:val="00766C8C"/>
    <w:rsid w:val="007671C0"/>
    <w:rsid w:val="00770823"/>
    <w:rsid w:val="00771797"/>
    <w:rsid w:val="007725E3"/>
    <w:rsid w:val="00773124"/>
    <w:rsid w:val="0077404F"/>
    <w:rsid w:val="00777E36"/>
    <w:rsid w:val="00783963"/>
    <w:rsid w:val="0078761F"/>
    <w:rsid w:val="00790DA3"/>
    <w:rsid w:val="007922F3"/>
    <w:rsid w:val="00792FA8"/>
    <w:rsid w:val="007935B8"/>
    <w:rsid w:val="00796309"/>
    <w:rsid w:val="00796A71"/>
    <w:rsid w:val="007A070C"/>
    <w:rsid w:val="007A082E"/>
    <w:rsid w:val="007A134E"/>
    <w:rsid w:val="007A3642"/>
    <w:rsid w:val="007A5871"/>
    <w:rsid w:val="007A7580"/>
    <w:rsid w:val="007B094A"/>
    <w:rsid w:val="007B2230"/>
    <w:rsid w:val="007B3517"/>
    <w:rsid w:val="007B45FC"/>
    <w:rsid w:val="007B4E81"/>
    <w:rsid w:val="007B5E71"/>
    <w:rsid w:val="007B68BF"/>
    <w:rsid w:val="007C0B81"/>
    <w:rsid w:val="007C3BB7"/>
    <w:rsid w:val="007C407C"/>
    <w:rsid w:val="007C4AC9"/>
    <w:rsid w:val="007C584E"/>
    <w:rsid w:val="007C5A3A"/>
    <w:rsid w:val="007C5FC3"/>
    <w:rsid w:val="007C6420"/>
    <w:rsid w:val="007C6498"/>
    <w:rsid w:val="007C69B7"/>
    <w:rsid w:val="007D07B8"/>
    <w:rsid w:val="007D1318"/>
    <w:rsid w:val="007D1327"/>
    <w:rsid w:val="007D1C13"/>
    <w:rsid w:val="007D37DD"/>
    <w:rsid w:val="007D4331"/>
    <w:rsid w:val="007D490D"/>
    <w:rsid w:val="007E1853"/>
    <w:rsid w:val="007E1940"/>
    <w:rsid w:val="007E1CC2"/>
    <w:rsid w:val="007E2D06"/>
    <w:rsid w:val="007E3454"/>
    <w:rsid w:val="007E3D1A"/>
    <w:rsid w:val="007E4CB3"/>
    <w:rsid w:val="007E4F40"/>
    <w:rsid w:val="007E5078"/>
    <w:rsid w:val="007E6DEE"/>
    <w:rsid w:val="007E7AA3"/>
    <w:rsid w:val="007F043A"/>
    <w:rsid w:val="007F05E5"/>
    <w:rsid w:val="007F0A40"/>
    <w:rsid w:val="007F18C2"/>
    <w:rsid w:val="007F21C2"/>
    <w:rsid w:val="007F4919"/>
    <w:rsid w:val="007F7B45"/>
    <w:rsid w:val="007F7F7E"/>
    <w:rsid w:val="00800442"/>
    <w:rsid w:val="00801C3B"/>
    <w:rsid w:val="0080575B"/>
    <w:rsid w:val="008063A0"/>
    <w:rsid w:val="00810308"/>
    <w:rsid w:val="00810AB9"/>
    <w:rsid w:val="00811F8A"/>
    <w:rsid w:val="00812842"/>
    <w:rsid w:val="00813444"/>
    <w:rsid w:val="00815D56"/>
    <w:rsid w:val="008170EF"/>
    <w:rsid w:val="00817957"/>
    <w:rsid w:val="00821278"/>
    <w:rsid w:val="00826566"/>
    <w:rsid w:val="008271F4"/>
    <w:rsid w:val="0083020C"/>
    <w:rsid w:val="008323CD"/>
    <w:rsid w:val="00833EFC"/>
    <w:rsid w:val="0083403D"/>
    <w:rsid w:val="00834731"/>
    <w:rsid w:val="00834F52"/>
    <w:rsid w:val="008352A0"/>
    <w:rsid w:val="008352BB"/>
    <w:rsid w:val="008355CF"/>
    <w:rsid w:val="00835900"/>
    <w:rsid w:val="00840368"/>
    <w:rsid w:val="00840CB9"/>
    <w:rsid w:val="00841665"/>
    <w:rsid w:val="00842630"/>
    <w:rsid w:val="00842AFB"/>
    <w:rsid w:val="00843B29"/>
    <w:rsid w:val="00844DEB"/>
    <w:rsid w:val="008477D4"/>
    <w:rsid w:val="0084782E"/>
    <w:rsid w:val="00847CF8"/>
    <w:rsid w:val="00851497"/>
    <w:rsid w:val="00851621"/>
    <w:rsid w:val="00851C66"/>
    <w:rsid w:val="008522E0"/>
    <w:rsid w:val="008569C3"/>
    <w:rsid w:val="00857C41"/>
    <w:rsid w:val="008604BB"/>
    <w:rsid w:val="00861172"/>
    <w:rsid w:val="00862477"/>
    <w:rsid w:val="008625B0"/>
    <w:rsid w:val="00862DF1"/>
    <w:rsid w:val="00864608"/>
    <w:rsid w:val="00866435"/>
    <w:rsid w:val="00866F38"/>
    <w:rsid w:val="0086723D"/>
    <w:rsid w:val="00870D4A"/>
    <w:rsid w:val="00871A7D"/>
    <w:rsid w:val="00872918"/>
    <w:rsid w:val="00872D1E"/>
    <w:rsid w:val="00874237"/>
    <w:rsid w:val="008762B7"/>
    <w:rsid w:val="00876A84"/>
    <w:rsid w:val="008827C4"/>
    <w:rsid w:val="0088350A"/>
    <w:rsid w:val="00884574"/>
    <w:rsid w:val="00885000"/>
    <w:rsid w:val="00886C2A"/>
    <w:rsid w:val="00887252"/>
    <w:rsid w:val="00892B8E"/>
    <w:rsid w:val="008930D2"/>
    <w:rsid w:val="00893404"/>
    <w:rsid w:val="00893508"/>
    <w:rsid w:val="00894B03"/>
    <w:rsid w:val="0089572B"/>
    <w:rsid w:val="0089665C"/>
    <w:rsid w:val="008A0A53"/>
    <w:rsid w:val="008A1D11"/>
    <w:rsid w:val="008A20DD"/>
    <w:rsid w:val="008A3AA5"/>
    <w:rsid w:val="008A6ADA"/>
    <w:rsid w:val="008A6DDD"/>
    <w:rsid w:val="008A7E8E"/>
    <w:rsid w:val="008B1109"/>
    <w:rsid w:val="008B1326"/>
    <w:rsid w:val="008B1468"/>
    <w:rsid w:val="008B1CBF"/>
    <w:rsid w:val="008B1F32"/>
    <w:rsid w:val="008B4337"/>
    <w:rsid w:val="008B68B2"/>
    <w:rsid w:val="008B6933"/>
    <w:rsid w:val="008B73BE"/>
    <w:rsid w:val="008C39F7"/>
    <w:rsid w:val="008C7D10"/>
    <w:rsid w:val="008D1217"/>
    <w:rsid w:val="008D1955"/>
    <w:rsid w:val="008D5DFA"/>
    <w:rsid w:val="008E08AE"/>
    <w:rsid w:val="008E099D"/>
    <w:rsid w:val="008E0F41"/>
    <w:rsid w:val="008E27ED"/>
    <w:rsid w:val="008E2AEB"/>
    <w:rsid w:val="008E376E"/>
    <w:rsid w:val="008E5245"/>
    <w:rsid w:val="008E6F93"/>
    <w:rsid w:val="008E7774"/>
    <w:rsid w:val="008E7B2E"/>
    <w:rsid w:val="008E7DA8"/>
    <w:rsid w:val="008F13AB"/>
    <w:rsid w:val="008F33DB"/>
    <w:rsid w:val="008F40A0"/>
    <w:rsid w:val="008F4BC4"/>
    <w:rsid w:val="008F4D5F"/>
    <w:rsid w:val="008F547B"/>
    <w:rsid w:val="008F6AE2"/>
    <w:rsid w:val="0090012E"/>
    <w:rsid w:val="0090058D"/>
    <w:rsid w:val="0090114F"/>
    <w:rsid w:val="00901DBD"/>
    <w:rsid w:val="00903D2F"/>
    <w:rsid w:val="00905581"/>
    <w:rsid w:val="00905F8A"/>
    <w:rsid w:val="00913665"/>
    <w:rsid w:val="00913ECE"/>
    <w:rsid w:val="0091452F"/>
    <w:rsid w:val="00914610"/>
    <w:rsid w:val="00914F87"/>
    <w:rsid w:val="00916672"/>
    <w:rsid w:val="009168FD"/>
    <w:rsid w:val="00921CFB"/>
    <w:rsid w:val="00922BEA"/>
    <w:rsid w:val="00924154"/>
    <w:rsid w:val="00924CDF"/>
    <w:rsid w:val="00925645"/>
    <w:rsid w:val="00926C73"/>
    <w:rsid w:val="009278E6"/>
    <w:rsid w:val="009307F1"/>
    <w:rsid w:val="0093130F"/>
    <w:rsid w:val="00931647"/>
    <w:rsid w:val="00931B97"/>
    <w:rsid w:val="00933AAA"/>
    <w:rsid w:val="009357AC"/>
    <w:rsid w:val="00935D6E"/>
    <w:rsid w:val="00941C5C"/>
    <w:rsid w:val="00941CEC"/>
    <w:rsid w:val="00942BE2"/>
    <w:rsid w:val="009473C0"/>
    <w:rsid w:val="00950C0A"/>
    <w:rsid w:val="0095139E"/>
    <w:rsid w:val="00951D13"/>
    <w:rsid w:val="00954AB9"/>
    <w:rsid w:val="009561B4"/>
    <w:rsid w:val="009614D1"/>
    <w:rsid w:val="00965D46"/>
    <w:rsid w:val="00967270"/>
    <w:rsid w:val="00970281"/>
    <w:rsid w:val="009717C7"/>
    <w:rsid w:val="00974C8C"/>
    <w:rsid w:val="00975C67"/>
    <w:rsid w:val="009769DC"/>
    <w:rsid w:val="00976B41"/>
    <w:rsid w:val="009802E9"/>
    <w:rsid w:val="00982173"/>
    <w:rsid w:val="009836AC"/>
    <w:rsid w:val="00984109"/>
    <w:rsid w:val="0098440E"/>
    <w:rsid w:val="00985041"/>
    <w:rsid w:val="00987C08"/>
    <w:rsid w:val="009918E5"/>
    <w:rsid w:val="00992D6A"/>
    <w:rsid w:val="00995A53"/>
    <w:rsid w:val="009A1B88"/>
    <w:rsid w:val="009A1F4B"/>
    <w:rsid w:val="009A3119"/>
    <w:rsid w:val="009A40BF"/>
    <w:rsid w:val="009A4693"/>
    <w:rsid w:val="009A4959"/>
    <w:rsid w:val="009A7C2E"/>
    <w:rsid w:val="009B08D3"/>
    <w:rsid w:val="009B1425"/>
    <w:rsid w:val="009B2303"/>
    <w:rsid w:val="009B2710"/>
    <w:rsid w:val="009B2990"/>
    <w:rsid w:val="009B4FBF"/>
    <w:rsid w:val="009B50DB"/>
    <w:rsid w:val="009B56C6"/>
    <w:rsid w:val="009B79E0"/>
    <w:rsid w:val="009C04B0"/>
    <w:rsid w:val="009C05E0"/>
    <w:rsid w:val="009C1619"/>
    <w:rsid w:val="009C46A8"/>
    <w:rsid w:val="009C4A28"/>
    <w:rsid w:val="009C5656"/>
    <w:rsid w:val="009C5CEC"/>
    <w:rsid w:val="009C65BE"/>
    <w:rsid w:val="009C6FC8"/>
    <w:rsid w:val="009D0528"/>
    <w:rsid w:val="009D0F22"/>
    <w:rsid w:val="009D1C83"/>
    <w:rsid w:val="009D3767"/>
    <w:rsid w:val="009D3E2A"/>
    <w:rsid w:val="009D4D83"/>
    <w:rsid w:val="009D5AB8"/>
    <w:rsid w:val="009D68C7"/>
    <w:rsid w:val="009D73CF"/>
    <w:rsid w:val="009E0627"/>
    <w:rsid w:val="009E0782"/>
    <w:rsid w:val="009E1F8C"/>
    <w:rsid w:val="009E2252"/>
    <w:rsid w:val="009E2756"/>
    <w:rsid w:val="009E32B5"/>
    <w:rsid w:val="009E4804"/>
    <w:rsid w:val="009E5A90"/>
    <w:rsid w:val="009E7FB8"/>
    <w:rsid w:val="009F0DC5"/>
    <w:rsid w:val="009F1E2B"/>
    <w:rsid w:val="009F2522"/>
    <w:rsid w:val="009F2A1D"/>
    <w:rsid w:val="009F4224"/>
    <w:rsid w:val="009F46DC"/>
    <w:rsid w:val="009F522D"/>
    <w:rsid w:val="009F65DA"/>
    <w:rsid w:val="00A0001F"/>
    <w:rsid w:val="00A02CB5"/>
    <w:rsid w:val="00A03A29"/>
    <w:rsid w:val="00A04FF5"/>
    <w:rsid w:val="00A05165"/>
    <w:rsid w:val="00A0618E"/>
    <w:rsid w:val="00A0667C"/>
    <w:rsid w:val="00A10D2F"/>
    <w:rsid w:val="00A10DF5"/>
    <w:rsid w:val="00A1147D"/>
    <w:rsid w:val="00A12E9B"/>
    <w:rsid w:val="00A13F21"/>
    <w:rsid w:val="00A14836"/>
    <w:rsid w:val="00A16E08"/>
    <w:rsid w:val="00A17388"/>
    <w:rsid w:val="00A175D6"/>
    <w:rsid w:val="00A20406"/>
    <w:rsid w:val="00A20EA7"/>
    <w:rsid w:val="00A215FC"/>
    <w:rsid w:val="00A2368C"/>
    <w:rsid w:val="00A2482A"/>
    <w:rsid w:val="00A2738E"/>
    <w:rsid w:val="00A30517"/>
    <w:rsid w:val="00A326A1"/>
    <w:rsid w:val="00A32CC5"/>
    <w:rsid w:val="00A34592"/>
    <w:rsid w:val="00A35952"/>
    <w:rsid w:val="00A41065"/>
    <w:rsid w:val="00A41598"/>
    <w:rsid w:val="00A424AD"/>
    <w:rsid w:val="00A42A4E"/>
    <w:rsid w:val="00A43032"/>
    <w:rsid w:val="00A47529"/>
    <w:rsid w:val="00A528E7"/>
    <w:rsid w:val="00A53D61"/>
    <w:rsid w:val="00A54353"/>
    <w:rsid w:val="00A54588"/>
    <w:rsid w:val="00A5538E"/>
    <w:rsid w:val="00A55437"/>
    <w:rsid w:val="00A5683E"/>
    <w:rsid w:val="00A56F0F"/>
    <w:rsid w:val="00A57A2B"/>
    <w:rsid w:val="00A57D15"/>
    <w:rsid w:val="00A6092B"/>
    <w:rsid w:val="00A62586"/>
    <w:rsid w:val="00A62BA6"/>
    <w:rsid w:val="00A6430C"/>
    <w:rsid w:val="00A67B7E"/>
    <w:rsid w:val="00A70D52"/>
    <w:rsid w:val="00A72A27"/>
    <w:rsid w:val="00A734FC"/>
    <w:rsid w:val="00A75191"/>
    <w:rsid w:val="00A757E6"/>
    <w:rsid w:val="00A77163"/>
    <w:rsid w:val="00A777E5"/>
    <w:rsid w:val="00A77C47"/>
    <w:rsid w:val="00A82267"/>
    <w:rsid w:val="00A84480"/>
    <w:rsid w:val="00A84A3F"/>
    <w:rsid w:val="00A84E10"/>
    <w:rsid w:val="00A8688E"/>
    <w:rsid w:val="00A87423"/>
    <w:rsid w:val="00A87C7E"/>
    <w:rsid w:val="00A9055E"/>
    <w:rsid w:val="00A9081E"/>
    <w:rsid w:val="00A922EA"/>
    <w:rsid w:val="00A9261B"/>
    <w:rsid w:val="00A927F6"/>
    <w:rsid w:val="00A92F70"/>
    <w:rsid w:val="00A95856"/>
    <w:rsid w:val="00A95B53"/>
    <w:rsid w:val="00AA00D6"/>
    <w:rsid w:val="00AA06BE"/>
    <w:rsid w:val="00AA19EB"/>
    <w:rsid w:val="00AA23B6"/>
    <w:rsid w:val="00AA3644"/>
    <w:rsid w:val="00AA3D6C"/>
    <w:rsid w:val="00AA6893"/>
    <w:rsid w:val="00AA7BE7"/>
    <w:rsid w:val="00AB26CC"/>
    <w:rsid w:val="00AB2F24"/>
    <w:rsid w:val="00AB37E3"/>
    <w:rsid w:val="00AB3A03"/>
    <w:rsid w:val="00AB5493"/>
    <w:rsid w:val="00AB58E7"/>
    <w:rsid w:val="00AB74AB"/>
    <w:rsid w:val="00AC044C"/>
    <w:rsid w:val="00AC3756"/>
    <w:rsid w:val="00AC456A"/>
    <w:rsid w:val="00AC4AD4"/>
    <w:rsid w:val="00AC67DC"/>
    <w:rsid w:val="00AD14E4"/>
    <w:rsid w:val="00AD2ACE"/>
    <w:rsid w:val="00AD2CCB"/>
    <w:rsid w:val="00AD34F4"/>
    <w:rsid w:val="00AD3EAF"/>
    <w:rsid w:val="00AD438E"/>
    <w:rsid w:val="00AD5EB1"/>
    <w:rsid w:val="00AD68C4"/>
    <w:rsid w:val="00AD7676"/>
    <w:rsid w:val="00AE0225"/>
    <w:rsid w:val="00AE164B"/>
    <w:rsid w:val="00AE1CE2"/>
    <w:rsid w:val="00AE1E95"/>
    <w:rsid w:val="00AE2741"/>
    <w:rsid w:val="00AE2B4A"/>
    <w:rsid w:val="00AE2D6F"/>
    <w:rsid w:val="00AE3325"/>
    <w:rsid w:val="00AE509D"/>
    <w:rsid w:val="00AF022F"/>
    <w:rsid w:val="00AF146F"/>
    <w:rsid w:val="00AF1C96"/>
    <w:rsid w:val="00AF2B38"/>
    <w:rsid w:val="00AF3F0A"/>
    <w:rsid w:val="00AF5175"/>
    <w:rsid w:val="00AF547A"/>
    <w:rsid w:val="00AF5F29"/>
    <w:rsid w:val="00AF6347"/>
    <w:rsid w:val="00AF665F"/>
    <w:rsid w:val="00AF7EA0"/>
    <w:rsid w:val="00B0128D"/>
    <w:rsid w:val="00B03DE4"/>
    <w:rsid w:val="00B042E7"/>
    <w:rsid w:val="00B04B0B"/>
    <w:rsid w:val="00B056AC"/>
    <w:rsid w:val="00B061B5"/>
    <w:rsid w:val="00B1055E"/>
    <w:rsid w:val="00B109BC"/>
    <w:rsid w:val="00B11020"/>
    <w:rsid w:val="00B11083"/>
    <w:rsid w:val="00B11EBC"/>
    <w:rsid w:val="00B120CC"/>
    <w:rsid w:val="00B129F3"/>
    <w:rsid w:val="00B12C30"/>
    <w:rsid w:val="00B1532D"/>
    <w:rsid w:val="00B16244"/>
    <w:rsid w:val="00B17946"/>
    <w:rsid w:val="00B22200"/>
    <w:rsid w:val="00B22FFC"/>
    <w:rsid w:val="00B23075"/>
    <w:rsid w:val="00B25B9F"/>
    <w:rsid w:val="00B27F5E"/>
    <w:rsid w:val="00B310F3"/>
    <w:rsid w:val="00B31E9C"/>
    <w:rsid w:val="00B32B3C"/>
    <w:rsid w:val="00B33746"/>
    <w:rsid w:val="00B35081"/>
    <w:rsid w:val="00B36514"/>
    <w:rsid w:val="00B40079"/>
    <w:rsid w:val="00B42418"/>
    <w:rsid w:val="00B434F8"/>
    <w:rsid w:val="00B453F3"/>
    <w:rsid w:val="00B473CC"/>
    <w:rsid w:val="00B47734"/>
    <w:rsid w:val="00B51C9E"/>
    <w:rsid w:val="00B51D7D"/>
    <w:rsid w:val="00B523B2"/>
    <w:rsid w:val="00B54C53"/>
    <w:rsid w:val="00B55F55"/>
    <w:rsid w:val="00B56A95"/>
    <w:rsid w:val="00B56C80"/>
    <w:rsid w:val="00B601E0"/>
    <w:rsid w:val="00B61A9B"/>
    <w:rsid w:val="00B62CD7"/>
    <w:rsid w:val="00B635BF"/>
    <w:rsid w:val="00B65DED"/>
    <w:rsid w:val="00B700E8"/>
    <w:rsid w:val="00B743DB"/>
    <w:rsid w:val="00B74F74"/>
    <w:rsid w:val="00B752BA"/>
    <w:rsid w:val="00B75DE6"/>
    <w:rsid w:val="00B848B5"/>
    <w:rsid w:val="00B8545F"/>
    <w:rsid w:val="00B859B2"/>
    <w:rsid w:val="00B86B2B"/>
    <w:rsid w:val="00B87163"/>
    <w:rsid w:val="00B878EC"/>
    <w:rsid w:val="00B87947"/>
    <w:rsid w:val="00B87A70"/>
    <w:rsid w:val="00B928E7"/>
    <w:rsid w:val="00B93CD0"/>
    <w:rsid w:val="00B95BAA"/>
    <w:rsid w:val="00B96C55"/>
    <w:rsid w:val="00B96FD6"/>
    <w:rsid w:val="00B97F36"/>
    <w:rsid w:val="00BA269F"/>
    <w:rsid w:val="00BA30F4"/>
    <w:rsid w:val="00BA422A"/>
    <w:rsid w:val="00BA4D8C"/>
    <w:rsid w:val="00BA55C7"/>
    <w:rsid w:val="00BA5A28"/>
    <w:rsid w:val="00BA67A6"/>
    <w:rsid w:val="00BA6A02"/>
    <w:rsid w:val="00BA73B6"/>
    <w:rsid w:val="00BA773F"/>
    <w:rsid w:val="00BB287E"/>
    <w:rsid w:val="00BB3EEA"/>
    <w:rsid w:val="00BB4815"/>
    <w:rsid w:val="00BB51DB"/>
    <w:rsid w:val="00BB5501"/>
    <w:rsid w:val="00BC1046"/>
    <w:rsid w:val="00BC166A"/>
    <w:rsid w:val="00BC1C17"/>
    <w:rsid w:val="00BC2813"/>
    <w:rsid w:val="00BC395E"/>
    <w:rsid w:val="00BC3C34"/>
    <w:rsid w:val="00BC40A1"/>
    <w:rsid w:val="00BC63D9"/>
    <w:rsid w:val="00BC64AF"/>
    <w:rsid w:val="00BD132F"/>
    <w:rsid w:val="00BD1340"/>
    <w:rsid w:val="00BD20B0"/>
    <w:rsid w:val="00BD2A86"/>
    <w:rsid w:val="00BD2DCD"/>
    <w:rsid w:val="00BD42C2"/>
    <w:rsid w:val="00BD45DE"/>
    <w:rsid w:val="00BD6B8D"/>
    <w:rsid w:val="00BD6BC5"/>
    <w:rsid w:val="00BE0CD1"/>
    <w:rsid w:val="00BE38DF"/>
    <w:rsid w:val="00BE3E8B"/>
    <w:rsid w:val="00BE4CA6"/>
    <w:rsid w:val="00BE55C5"/>
    <w:rsid w:val="00BE5D6E"/>
    <w:rsid w:val="00BE6828"/>
    <w:rsid w:val="00BE741B"/>
    <w:rsid w:val="00BE7C6F"/>
    <w:rsid w:val="00BF0471"/>
    <w:rsid w:val="00BF0F55"/>
    <w:rsid w:val="00BF2108"/>
    <w:rsid w:val="00BF33DB"/>
    <w:rsid w:val="00BF3FC9"/>
    <w:rsid w:val="00BF4BE3"/>
    <w:rsid w:val="00BF4EB6"/>
    <w:rsid w:val="00BF5B00"/>
    <w:rsid w:val="00BF6E8F"/>
    <w:rsid w:val="00BF7769"/>
    <w:rsid w:val="00BF7C73"/>
    <w:rsid w:val="00C02089"/>
    <w:rsid w:val="00C02570"/>
    <w:rsid w:val="00C02695"/>
    <w:rsid w:val="00C03739"/>
    <w:rsid w:val="00C0452E"/>
    <w:rsid w:val="00C05EE0"/>
    <w:rsid w:val="00C06D44"/>
    <w:rsid w:val="00C07626"/>
    <w:rsid w:val="00C07E3A"/>
    <w:rsid w:val="00C12454"/>
    <w:rsid w:val="00C127C1"/>
    <w:rsid w:val="00C13397"/>
    <w:rsid w:val="00C137B8"/>
    <w:rsid w:val="00C13E26"/>
    <w:rsid w:val="00C1698C"/>
    <w:rsid w:val="00C17D17"/>
    <w:rsid w:val="00C20918"/>
    <w:rsid w:val="00C20AD1"/>
    <w:rsid w:val="00C21013"/>
    <w:rsid w:val="00C21357"/>
    <w:rsid w:val="00C21BDF"/>
    <w:rsid w:val="00C25D15"/>
    <w:rsid w:val="00C26609"/>
    <w:rsid w:val="00C26748"/>
    <w:rsid w:val="00C268A3"/>
    <w:rsid w:val="00C33EFB"/>
    <w:rsid w:val="00C34816"/>
    <w:rsid w:val="00C350DE"/>
    <w:rsid w:val="00C379EF"/>
    <w:rsid w:val="00C37A22"/>
    <w:rsid w:val="00C40501"/>
    <w:rsid w:val="00C406C9"/>
    <w:rsid w:val="00C428A8"/>
    <w:rsid w:val="00C43003"/>
    <w:rsid w:val="00C44AE0"/>
    <w:rsid w:val="00C456BC"/>
    <w:rsid w:val="00C47F24"/>
    <w:rsid w:val="00C514F5"/>
    <w:rsid w:val="00C528BB"/>
    <w:rsid w:val="00C52B49"/>
    <w:rsid w:val="00C5315A"/>
    <w:rsid w:val="00C53167"/>
    <w:rsid w:val="00C531AF"/>
    <w:rsid w:val="00C53A05"/>
    <w:rsid w:val="00C55103"/>
    <w:rsid w:val="00C557FA"/>
    <w:rsid w:val="00C563F5"/>
    <w:rsid w:val="00C57313"/>
    <w:rsid w:val="00C629AC"/>
    <w:rsid w:val="00C639B4"/>
    <w:rsid w:val="00C63CAC"/>
    <w:rsid w:val="00C64447"/>
    <w:rsid w:val="00C64A1B"/>
    <w:rsid w:val="00C67910"/>
    <w:rsid w:val="00C7199D"/>
    <w:rsid w:val="00C71B51"/>
    <w:rsid w:val="00C71B80"/>
    <w:rsid w:val="00C74BD1"/>
    <w:rsid w:val="00C75023"/>
    <w:rsid w:val="00C760BE"/>
    <w:rsid w:val="00C76BEE"/>
    <w:rsid w:val="00C77842"/>
    <w:rsid w:val="00C77882"/>
    <w:rsid w:val="00C8005C"/>
    <w:rsid w:val="00C8267D"/>
    <w:rsid w:val="00C82DCA"/>
    <w:rsid w:val="00C83D03"/>
    <w:rsid w:val="00C849B7"/>
    <w:rsid w:val="00C87439"/>
    <w:rsid w:val="00C908E7"/>
    <w:rsid w:val="00C93939"/>
    <w:rsid w:val="00C940D2"/>
    <w:rsid w:val="00C95164"/>
    <w:rsid w:val="00C953DC"/>
    <w:rsid w:val="00C969EC"/>
    <w:rsid w:val="00C96E2F"/>
    <w:rsid w:val="00C96F3F"/>
    <w:rsid w:val="00C97D43"/>
    <w:rsid w:val="00CA299E"/>
    <w:rsid w:val="00CA59F8"/>
    <w:rsid w:val="00CA6760"/>
    <w:rsid w:val="00CA735A"/>
    <w:rsid w:val="00CA7C62"/>
    <w:rsid w:val="00CB0A25"/>
    <w:rsid w:val="00CB0ADB"/>
    <w:rsid w:val="00CB0DE9"/>
    <w:rsid w:val="00CB2350"/>
    <w:rsid w:val="00CB38C5"/>
    <w:rsid w:val="00CB5580"/>
    <w:rsid w:val="00CB5A43"/>
    <w:rsid w:val="00CB6CF8"/>
    <w:rsid w:val="00CC1232"/>
    <w:rsid w:val="00CC27E4"/>
    <w:rsid w:val="00CC2D65"/>
    <w:rsid w:val="00CC4AA2"/>
    <w:rsid w:val="00CC5A1E"/>
    <w:rsid w:val="00CC5ED7"/>
    <w:rsid w:val="00CC6931"/>
    <w:rsid w:val="00CC69A1"/>
    <w:rsid w:val="00CD33FC"/>
    <w:rsid w:val="00CD495A"/>
    <w:rsid w:val="00CD58E4"/>
    <w:rsid w:val="00CD5C7C"/>
    <w:rsid w:val="00CD63D7"/>
    <w:rsid w:val="00CD6545"/>
    <w:rsid w:val="00CD727D"/>
    <w:rsid w:val="00CD7968"/>
    <w:rsid w:val="00CE020F"/>
    <w:rsid w:val="00CE0232"/>
    <w:rsid w:val="00CE061E"/>
    <w:rsid w:val="00CE1288"/>
    <w:rsid w:val="00CE4EA8"/>
    <w:rsid w:val="00CE5A19"/>
    <w:rsid w:val="00CE6D64"/>
    <w:rsid w:val="00CF1666"/>
    <w:rsid w:val="00CF2870"/>
    <w:rsid w:val="00CF50DE"/>
    <w:rsid w:val="00CF5D76"/>
    <w:rsid w:val="00D02249"/>
    <w:rsid w:val="00D022DE"/>
    <w:rsid w:val="00D029E3"/>
    <w:rsid w:val="00D0301E"/>
    <w:rsid w:val="00D03D05"/>
    <w:rsid w:val="00D05496"/>
    <w:rsid w:val="00D064CD"/>
    <w:rsid w:val="00D1123F"/>
    <w:rsid w:val="00D11A34"/>
    <w:rsid w:val="00D138DD"/>
    <w:rsid w:val="00D15285"/>
    <w:rsid w:val="00D16ABA"/>
    <w:rsid w:val="00D173AF"/>
    <w:rsid w:val="00D200FD"/>
    <w:rsid w:val="00D202F2"/>
    <w:rsid w:val="00D20C4D"/>
    <w:rsid w:val="00D20DB4"/>
    <w:rsid w:val="00D21CED"/>
    <w:rsid w:val="00D24247"/>
    <w:rsid w:val="00D261A2"/>
    <w:rsid w:val="00D26FC9"/>
    <w:rsid w:val="00D27510"/>
    <w:rsid w:val="00D27D52"/>
    <w:rsid w:val="00D27EFA"/>
    <w:rsid w:val="00D307EE"/>
    <w:rsid w:val="00D31605"/>
    <w:rsid w:val="00D31BC4"/>
    <w:rsid w:val="00D3223B"/>
    <w:rsid w:val="00D32810"/>
    <w:rsid w:val="00D333ED"/>
    <w:rsid w:val="00D33E3C"/>
    <w:rsid w:val="00D353A1"/>
    <w:rsid w:val="00D3643B"/>
    <w:rsid w:val="00D40B35"/>
    <w:rsid w:val="00D41764"/>
    <w:rsid w:val="00D41FF9"/>
    <w:rsid w:val="00D506B7"/>
    <w:rsid w:val="00D50B0D"/>
    <w:rsid w:val="00D50C9E"/>
    <w:rsid w:val="00D50D28"/>
    <w:rsid w:val="00D527EB"/>
    <w:rsid w:val="00D528EE"/>
    <w:rsid w:val="00D52EA7"/>
    <w:rsid w:val="00D52ECD"/>
    <w:rsid w:val="00D555D3"/>
    <w:rsid w:val="00D55701"/>
    <w:rsid w:val="00D576D7"/>
    <w:rsid w:val="00D578B3"/>
    <w:rsid w:val="00D61E43"/>
    <w:rsid w:val="00D61F75"/>
    <w:rsid w:val="00D62FA8"/>
    <w:rsid w:val="00D632E2"/>
    <w:rsid w:val="00D64776"/>
    <w:rsid w:val="00D65279"/>
    <w:rsid w:val="00D66A86"/>
    <w:rsid w:val="00D67026"/>
    <w:rsid w:val="00D67B89"/>
    <w:rsid w:val="00D70ADE"/>
    <w:rsid w:val="00D72A6A"/>
    <w:rsid w:val="00D7308D"/>
    <w:rsid w:val="00D73A66"/>
    <w:rsid w:val="00D73C5E"/>
    <w:rsid w:val="00D75E97"/>
    <w:rsid w:val="00D7714E"/>
    <w:rsid w:val="00D80BCA"/>
    <w:rsid w:val="00D80FF5"/>
    <w:rsid w:val="00D81E11"/>
    <w:rsid w:val="00D84087"/>
    <w:rsid w:val="00D858EE"/>
    <w:rsid w:val="00D904F6"/>
    <w:rsid w:val="00D936E7"/>
    <w:rsid w:val="00D93CBE"/>
    <w:rsid w:val="00D93E67"/>
    <w:rsid w:val="00D948DA"/>
    <w:rsid w:val="00D956D3"/>
    <w:rsid w:val="00D95D6B"/>
    <w:rsid w:val="00D96F5C"/>
    <w:rsid w:val="00DA0F63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4772"/>
    <w:rsid w:val="00DC66FD"/>
    <w:rsid w:val="00DD1221"/>
    <w:rsid w:val="00DD1DB3"/>
    <w:rsid w:val="00DD480C"/>
    <w:rsid w:val="00DD6C45"/>
    <w:rsid w:val="00DD6FA8"/>
    <w:rsid w:val="00DD70C8"/>
    <w:rsid w:val="00DD72BB"/>
    <w:rsid w:val="00DD7FCE"/>
    <w:rsid w:val="00DE295B"/>
    <w:rsid w:val="00DE311A"/>
    <w:rsid w:val="00DE3F63"/>
    <w:rsid w:val="00DE401D"/>
    <w:rsid w:val="00DE46D0"/>
    <w:rsid w:val="00DE495E"/>
    <w:rsid w:val="00DE63C6"/>
    <w:rsid w:val="00DE718E"/>
    <w:rsid w:val="00DE7D15"/>
    <w:rsid w:val="00DF04F1"/>
    <w:rsid w:val="00DF1B8C"/>
    <w:rsid w:val="00DF22AB"/>
    <w:rsid w:val="00DF3F79"/>
    <w:rsid w:val="00DF4808"/>
    <w:rsid w:val="00DF4B77"/>
    <w:rsid w:val="00DF5C7F"/>
    <w:rsid w:val="00DF7ECB"/>
    <w:rsid w:val="00E016D9"/>
    <w:rsid w:val="00E02AC4"/>
    <w:rsid w:val="00E10366"/>
    <w:rsid w:val="00E1215D"/>
    <w:rsid w:val="00E1317D"/>
    <w:rsid w:val="00E148BE"/>
    <w:rsid w:val="00E14901"/>
    <w:rsid w:val="00E14A87"/>
    <w:rsid w:val="00E150CF"/>
    <w:rsid w:val="00E170D6"/>
    <w:rsid w:val="00E17D65"/>
    <w:rsid w:val="00E2131F"/>
    <w:rsid w:val="00E214AA"/>
    <w:rsid w:val="00E22DF6"/>
    <w:rsid w:val="00E23B8D"/>
    <w:rsid w:val="00E256F2"/>
    <w:rsid w:val="00E26B3B"/>
    <w:rsid w:val="00E27DC3"/>
    <w:rsid w:val="00E31360"/>
    <w:rsid w:val="00E32A18"/>
    <w:rsid w:val="00E34958"/>
    <w:rsid w:val="00E3670D"/>
    <w:rsid w:val="00E36F67"/>
    <w:rsid w:val="00E372D8"/>
    <w:rsid w:val="00E3744E"/>
    <w:rsid w:val="00E40811"/>
    <w:rsid w:val="00E42A13"/>
    <w:rsid w:val="00E516A0"/>
    <w:rsid w:val="00E52C50"/>
    <w:rsid w:val="00E538D7"/>
    <w:rsid w:val="00E54AD1"/>
    <w:rsid w:val="00E5645A"/>
    <w:rsid w:val="00E579FC"/>
    <w:rsid w:val="00E609E2"/>
    <w:rsid w:val="00E60D95"/>
    <w:rsid w:val="00E65204"/>
    <w:rsid w:val="00E67C12"/>
    <w:rsid w:val="00E702DA"/>
    <w:rsid w:val="00E77777"/>
    <w:rsid w:val="00E77823"/>
    <w:rsid w:val="00E804FC"/>
    <w:rsid w:val="00E808A2"/>
    <w:rsid w:val="00E8377C"/>
    <w:rsid w:val="00E83A5A"/>
    <w:rsid w:val="00E83F18"/>
    <w:rsid w:val="00E849AF"/>
    <w:rsid w:val="00E85685"/>
    <w:rsid w:val="00E856C6"/>
    <w:rsid w:val="00E867CC"/>
    <w:rsid w:val="00E87439"/>
    <w:rsid w:val="00E904A6"/>
    <w:rsid w:val="00E92DE5"/>
    <w:rsid w:val="00E93EA8"/>
    <w:rsid w:val="00E95B42"/>
    <w:rsid w:val="00E974A3"/>
    <w:rsid w:val="00E975B9"/>
    <w:rsid w:val="00EA0622"/>
    <w:rsid w:val="00EA0E59"/>
    <w:rsid w:val="00EA29A9"/>
    <w:rsid w:val="00EA3358"/>
    <w:rsid w:val="00EA44C9"/>
    <w:rsid w:val="00EA60AC"/>
    <w:rsid w:val="00EA6310"/>
    <w:rsid w:val="00EA68DA"/>
    <w:rsid w:val="00EB1D82"/>
    <w:rsid w:val="00EB201D"/>
    <w:rsid w:val="00EB3E9F"/>
    <w:rsid w:val="00EB609D"/>
    <w:rsid w:val="00EB6ED5"/>
    <w:rsid w:val="00EC334F"/>
    <w:rsid w:val="00EC398C"/>
    <w:rsid w:val="00EC6A5E"/>
    <w:rsid w:val="00EC708F"/>
    <w:rsid w:val="00ED06D0"/>
    <w:rsid w:val="00ED1551"/>
    <w:rsid w:val="00ED19B0"/>
    <w:rsid w:val="00ED1F09"/>
    <w:rsid w:val="00ED2E9A"/>
    <w:rsid w:val="00ED3FF0"/>
    <w:rsid w:val="00ED41FF"/>
    <w:rsid w:val="00ED5C79"/>
    <w:rsid w:val="00EE039F"/>
    <w:rsid w:val="00EE2C2B"/>
    <w:rsid w:val="00EE3D6D"/>
    <w:rsid w:val="00EE5615"/>
    <w:rsid w:val="00EE5857"/>
    <w:rsid w:val="00EE6917"/>
    <w:rsid w:val="00EF109D"/>
    <w:rsid w:val="00EF11C6"/>
    <w:rsid w:val="00EF126F"/>
    <w:rsid w:val="00EF193D"/>
    <w:rsid w:val="00EF333F"/>
    <w:rsid w:val="00EF3921"/>
    <w:rsid w:val="00EF39A7"/>
    <w:rsid w:val="00EF46E4"/>
    <w:rsid w:val="00EF5FE3"/>
    <w:rsid w:val="00EF6A0F"/>
    <w:rsid w:val="00F00853"/>
    <w:rsid w:val="00F00899"/>
    <w:rsid w:val="00F03532"/>
    <w:rsid w:val="00F03922"/>
    <w:rsid w:val="00F03DBD"/>
    <w:rsid w:val="00F040A3"/>
    <w:rsid w:val="00F04A4A"/>
    <w:rsid w:val="00F04FE2"/>
    <w:rsid w:val="00F050D4"/>
    <w:rsid w:val="00F05283"/>
    <w:rsid w:val="00F05C8C"/>
    <w:rsid w:val="00F05F1C"/>
    <w:rsid w:val="00F06372"/>
    <w:rsid w:val="00F072D2"/>
    <w:rsid w:val="00F10013"/>
    <w:rsid w:val="00F10B0C"/>
    <w:rsid w:val="00F12B56"/>
    <w:rsid w:val="00F131C0"/>
    <w:rsid w:val="00F13FFE"/>
    <w:rsid w:val="00F1420D"/>
    <w:rsid w:val="00F15DE1"/>
    <w:rsid w:val="00F16424"/>
    <w:rsid w:val="00F173C9"/>
    <w:rsid w:val="00F20B78"/>
    <w:rsid w:val="00F214B8"/>
    <w:rsid w:val="00F2269B"/>
    <w:rsid w:val="00F26594"/>
    <w:rsid w:val="00F32462"/>
    <w:rsid w:val="00F351B3"/>
    <w:rsid w:val="00F3632B"/>
    <w:rsid w:val="00F36C49"/>
    <w:rsid w:val="00F41102"/>
    <w:rsid w:val="00F422B1"/>
    <w:rsid w:val="00F44644"/>
    <w:rsid w:val="00F454A4"/>
    <w:rsid w:val="00F45AFF"/>
    <w:rsid w:val="00F50546"/>
    <w:rsid w:val="00F50BD9"/>
    <w:rsid w:val="00F5118B"/>
    <w:rsid w:val="00F524B7"/>
    <w:rsid w:val="00F52CAC"/>
    <w:rsid w:val="00F53350"/>
    <w:rsid w:val="00F5542A"/>
    <w:rsid w:val="00F56C48"/>
    <w:rsid w:val="00F606D0"/>
    <w:rsid w:val="00F608F6"/>
    <w:rsid w:val="00F6286F"/>
    <w:rsid w:val="00F62CF3"/>
    <w:rsid w:val="00F63CCC"/>
    <w:rsid w:val="00F63FE7"/>
    <w:rsid w:val="00F6485B"/>
    <w:rsid w:val="00F649A3"/>
    <w:rsid w:val="00F64C6D"/>
    <w:rsid w:val="00F6537B"/>
    <w:rsid w:val="00F657A9"/>
    <w:rsid w:val="00F662B3"/>
    <w:rsid w:val="00F67341"/>
    <w:rsid w:val="00F74A0C"/>
    <w:rsid w:val="00F77E35"/>
    <w:rsid w:val="00F802C9"/>
    <w:rsid w:val="00F80B73"/>
    <w:rsid w:val="00F8162E"/>
    <w:rsid w:val="00F81A93"/>
    <w:rsid w:val="00F82EAC"/>
    <w:rsid w:val="00F83B9A"/>
    <w:rsid w:val="00F83CBE"/>
    <w:rsid w:val="00F85688"/>
    <w:rsid w:val="00F8681F"/>
    <w:rsid w:val="00F875D4"/>
    <w:rsid w:val="00F87DF9"/>
    <w:rsid w:val="00F9057E"/>
    <w:rsid w:val="00F912D6"/>
    <w:rsid w:val="00F91ECC"/>
    <w:rsid w:val="00F939CD"/>
    <w:rsid w:val="00F96020"/>
    <w:rsid w:val="00F9738E"/>
    <w:rsid w:val="00FA04E0"/>
    <w:rsid w:val="00FA1AF6"/>
    <w:rsid w:val="00FA2307"/>
    <w:rsid w:val="00FA4E25"/>
    <w:rsid w:val="00FA4F7F"/>
    <w:rsid w:val="00FA55EF"/>
    <w:rsid w:val="00FA5F7B"/>
    <w:rsid w:val="00FA65A7"/>
    <w:rsid w:val="00FA67EF"/>
    <w:rsid w:val="00FA71DC"/>
    <w:rsid w:val="00FB1B8A"/>
    <w:rsid w:val="00FB2781"/>
    <w:rsid w:val="00FB3206"/>
    <w:rsid w:val="00FB3E7B"/>
    <w:rsid w:val="00FB5270"/>
    <w:rsid w:val="00FB57A5"/>
    <w:rsid w:val="00FB6407"/>
    <w:rsid w:val="00FC3AE3"/>
    <w:rsid w:val="00FC3D0D"/>
    <w:rsid w:val="00FC4E47"/>
    <w:rsid w:val="00FC5ABF"/>
    <w:rsid w:val="00FC63B0"/>
    <w:rsid w:val="00FC6ED1"/>
    <w:rsid w:val="00FC6F17"/>
    <w:rsid w:val="00FD10F3"/>
    <w:rsid w:val="00FD3A4E"/>
    <w:rsid w:val="00FD3EDC"/>
    <w:rsid w:val="00FD41AD"/>
    <w:rsid w:val="00FD5E13"/>
    <w:rsid w:val="00FD6FA2"/>
    <w:rsid w:val="00FD7E2C"/>
    <w:rsid w:val="00FE101A"/>
    <w:rsid w:val="00FE17D4"/>
    <w:rsid w:val="00FE2ACC"/>
    <w:rsid w:val="00FE2BEF"/>
    <w:rsid w:val="00FE2C84"/>
    <w:rsid w:val="00FE47C7"/>
    <w:rsid w:val="00FE4E82"/>
    <w:rsid w:val="00FE7119"/>
    <w:rsid w:val="00FE7465"/>
    <w:rsid w:val="00FF07DC"/>
    <w:rsid w:val="00FF2463"/>
    <w:rsid w:val="00FF2611"/>
    <w:rsid w:val="00FF35F9"/>
    <w:rsid w:val="00FF3797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4239B"/>
  <w15:docId w15:val="{96224A79-DB85-4677-AF8E-4EE2B7A7B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40290A"/>
  </w:style>
  <w:style w:type="paragraph" w:styleId="13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5"/>
    <w:next w:val="a5"/>
    <w:link w:val="14"/>
    <w:qFormat/>
    <w:rsid w:val="00C21357"/>
    <w:pPr>
      <w:keepNext/>
      <w:keepLines/>
      <w:pageBreakBefore/>
      <w:numPr>
        <w:numId w:val="5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5"/>
    <w:next w:val="a5"/>
    <w:link w:val="21"/>
    <w:qFormat/>
    <w:rsid w:val="001E485A"/>
    <w:pPr>
      <w:keepNext/>
      <w:numPr>
        <w:ilvl w:val="1"/>
        <w:numId w:val="5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List Paragraph"/>
    <w:basedOn w:val="a5"/>
    <w:link w:val="aa"/>
    <w:uiPriority w:val="34"/>
    <w:qFormat/>
    <w:rsid w:val="0061294E"/>
    <w:pPr>
      <w:ind w:left="720"/>
      <w:contextualSpacing/>
    </w:pPr>
  </w:style>
  <w:style w:type="table" w:styleId="ab">
    <w:name w:val="Table Grid"/>
    <w:basedOn w:val="a7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УРОВЕНЬ_1."/>
    <w:basedOn w:val="a9"/>
    <w:link w:val="15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9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a">
    <w:name w:val="Абзац списка Знак"/>
    <w:basedOn w:val="a6"/>
    <w:link w:val="a9"/>
    <w:uiPriority w:val="34"/>
    <w:rsid w:val="00D138DD"/>
  </w:style>
  <w:style w:type="character" w:customStyle="1" w:styleId="15">
    <w:name w:val="УРОВЕНЬ_1. Знак"/>
    <w:basedOn w:val="aa"/>
    <w:link w:val="10"/>
    <w:rsid w:val="00C34816"/>
    <w:rPr>
      <w:b/>
      <w:caps/>
    </w:rPr>
  </w:style>
  <w:style w:type="paragraph" w:customStyle="1" w:styleId="111">
    <w:name w:val="УРОВЕНЬ_1.1.1."/>
    <w:basedOn w:val="a9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a"/>
    <w:link w:val="11"/>
    <w:rsid w:val="00C34816"/>
    <w:rPr>
      <w:b/>
    </w:rPr>
  </w:style>
  <w:style w:type="paragraph" w:customStyle="1" w:styleId="a0">
    <w:name w:val="УРОВЕНЬ_(а)"/>
    <w:basedOn w:val="a9"/>
    <w:link w:val="ac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a"/>
    <w:link w:val="111"/>
    <w:rsid w:val="00C34816"/>
  </w:style>
  <w:style w:type="paragraph" w:customStyle="1" w:styleId="-">
    <w:name w:val="УРОВЕНЬ_-"/>
    <w:basedOn w:val="a9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c">
    <w:name w:val="УРОВЕНЬ_(а) Знак"/>
    <w:basedOn w:val="aa"/>
    <w:link w:val="a0"/>
    <w:rsid w:val="00C34816"/>
  </w:style>
  <w:style w:type="paragraph" w:customStyle="1" w:styleId="12">
    <w:name w:val="УРОВЕНЬ_Абзац_тип1"/>
    <w:basedOn w:val="a9"/>
    <w:link w:val="16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a"/>
    <w:link w:val="-"/>
    <w:rsid w:val="00C34816"/>
  </w:style>
  <w:style w:type="paragraph" w:customStyle="1" w:styleId="2">
    <w:name w:val="УРОВЕНЬ_Абзац_тип2"/>
    <w:basedOn w:val="a9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6">
    <w:name w:val="УРОВЕНЬ_Абзац_тип1 Знак"/>
    <w:basedOn w:val="aa"/>
    <w:link w:val="12"/>
    <w:rsid w:val="00C34816"/>
  </w:style>
  <w:style w:type="paragraph" w:customStyle="1" w:styleId="3">
    <w:name w:val="УРОВЕНЬ_Абзац_тип3"/>
    <w:basedOn w:val="a9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a"/>
    <w:link w:val="2"/>
    <w:rsid w:val="00C34816"/>
  </w:style>
  <w:style w:type="paragraph" w:customStyle="1" w:styleId="a1">
    <w:name w:val="УРОВЕНЬ_Подпись"/>
    <w:basedOn w:val="a9"/>
    <w:link w:val="ad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a"/>
    <w:link w:val="3"/>
    <w:rsid w:val="00C34816"/>
  </w:style>
  <w:style w:type="character" w:customStyle="1" w:styleId="ad">
    <w:name w:val="УРОВЕНЬ_Подпись Знак"/>
    <w:basedOn w:val="aa"/>
    <w:link w:val="a1"/>
    <w:rsid w:val="00C34816"/>
  </w:style>
  <w:style w:type="paragraph" w:styleId="ae">
    <w:name w:val="Balloon Text"/>
    <w:basedOn w:val="a5"/>
    <w:link w:val="af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6"/>
    <w:link w:val="ae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0">
    <w:name w:val="caption"/>
    <w:basedOn w:val="a5"/>
    <w:next w:val="a5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1">
    <w:name w:val="footnote text"/>
    <w:basedOn w:val="a5"/>
    <w:link w:val="af2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2">
    <w:name w:val="Текст сноски Знак"/>
    <w:basedOn w:val="a6"/>
    <w:link w:val="af1"/>
    <w:uiPriority w:val="99"/>
    <w:rsid w:val="00FA2307"/>
    <w:rPr>
      <w:rFonts w:ascii="Calibri Light" w:hAnsi="Calibri Light"/>
      <w:sz w:val="20"/>
      <w:szCs w:val="20"/>
    </w:rPr>
  </w:style>
  <w:style w:type="character" w:styleId="af3">
    <w:name w:val="footnote reference"/>
    <w:basedOn w:val="a6"/>
    <w:uiPriority w:val="99"/>
    <w:unhideWhenUsed/>
    <w:rsid w:val="00FA2307"/>
    <w:rPr>
      <w:vertAlign w:val="superscript"/>
    </w:rPr>
  </w:style>
  <w:style w:type="paragraph" w:styleId="17">
    <w:name w:val="toc 1"/>
    <w:basedOn w:val="a5"/>
    <w:next w:val="a5"/>
    <w:autoRedefine/>
    <w:uiPriority w:val="39"/>
    <w:unhideWhenUsed/>
    <w:rsid w:val="00842AFB"/>
    <w:pPr>
      <w:keepNext/>
      <w:tabs>
        <w:tab w:val="left" w:pos="851"/>
        <w:tab w:val="right" w:leader="dot" w:pos="10195"/>
      </w:tabs>
    </w:pPr>
    <w:rPr>
      <w:b/>
      <w:caps/>
    </w:rPr>
  </w:style>
  <w:style w:type="paragraph" w:styleId="23">
    <w:name w:val="toc 2"/>
    <w:basedOn w:val="a5"/>
    <w:next w:val="a5"/>
    <w:autoRedefine/>
    <w:uiPriority w:val="39"/>
    <w:unhideWhenUsed/>
    <w:rsid w:val="00842AFB"/>
    <w:pPr>
      <w:tabs>
        <w:tab w:val="left" w:pos="851"/>
        <w:tab w:val="right" w:leader="dot" w:pos="10195"/>
      </w:tabs>
    </w:pPr>
  </w:style>
  <w:style w:type="paragraph" w:styleId="31">
    <w:name w:val="toc 3"/>
    <w:basedOn w:val="a5"/>
    <w:next w:val="a5"/>
    <w:autoRedefine/>
    <w:uiPriority w:val="39"/>
    <w:unhideWhenUsed/>
    <w:rsid w:val="00EB1D82"/>
    <w:pPr>
      <w:spacing w:after="100"/>
      <w:ind w:left="520"/>
    </w:pPr>
  </w:style>
  <w:style w:type="character" w:styleId="af4">
    <w:name w:val="Hyperlink"/>
    <w:basedOn w:val="a6"/>
    <w:uiPriority w:val="99"/>
    <w:unhideWhenUsed/>
    <w:rsid w:val="00EB1D82"/>
    <w:rPr>
      <w:color w:val="0000FF" w:themeColor="hyperlink"/>
      <w:u w:val="single"/>
    </w:rPr>
  </w:style>
  <w:style w:type="paragraph" w:styleId="af5">
    <w:name w:val="header"/>
    <w:basedOn w:val="a5"/>
    <w:link w:val="af6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6">
    <w:name w:val="Верхний колонтитул Знак"/>
    <w:basedOn w:val="a6"/>
    <w:link w:val="af5"/>
    <w:uiPriority w:val="99"/>
    <w:rsid w:val="0077404F"/>
  </w:style>
  <w:style w:type="paragraph" w:styleId="af7">
    <w:name w:val="footer"/>
    <w:basedOn w:val="a5"/>
    <w:link w:val="af8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8">
    <w:name w:val="Нижний колонтитул Знак"/>
    <w:basedOn w:val="a6"/>
    <w:link w:val="af7"/>
    <w:uiPriority w:val="99"/>
    <w:rsid w:val="0077404F"/>
  </w:style>
  <w:style w:type="character" w:styleId="af9">
    <w:name w:val="Placeholder Text"/>
    <w:basedOn w:val="a6"/>
    <w:uiPriority w:val="99"/>
    <w:semiHidden/>
    <w:rsid w:val="0067227E"/>
    <w:rPr>
      <w:color w:val="808080"/>
    </w:rPr>
  </w:style>
  <w:style w:type="character" w:styleId="afa">
    <w:name w:val="annotation reference"/>
    <w:basedOn w:val="a6"/>
    <w:uiPriority w:val="99"/>
    <w:unhideWhenUsed/>
    <w:rsid w:val="00A32CC5"/>
    <w:rPr>
      <w:sz w:val="16"/>
      <w:szCs w:val="16"/>
    </w:rPr>
  </w:style>
  <w:style w:type="paragraph" w:styleId="afb">
    <w:name w:val="annotation text"/>
    <w:basedOn w:val="a5"/>
    <w:link w:val="afc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6"/>
    <w:link w:val="afb"/>
    <w:uiPriority w:val="99"/>
    <w:rsid w:val="00A32CC5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32CC5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f">
    <w:name w:val="[Ростех] Простой текст (Без уровня)"/>
    <w:link w:val="aff0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0">
    <w:name w:val="[Ростех] Простой текст (Без уровня) Знак"/>
    <w:basedOn w:val="a6"/>
    <w:link w:val="aff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1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2">
    <w:name w:val="FollowedHyperlink"/>
    <w:basedOn w:val="a6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3">
    <w:name w:val="endnote text"/>
    <w:basedOn w:val="a5"/>
    <w:link w:val="aff4"/>
    <w:uiPriority w:val="99"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4">
    <w:name w:val="Текст концевой сноски Знак"/>
    <w:basedOn w:val="a6"/>
    <w:link w:val="aff3"/>
    <w:uiPriority w:val="99"/>
    <w:rsid w:val="00080650"/>
    <w:rPr>
      <w:sz w:val="20"/>
      <w:szCs w:val="20"/>
    </w:rPr>
  </w:style>
  <w:style w:type="character" w:styleId="aff5">
    <w:name w:val="endnote reference"/>
    <w:basedOn w:val="a6"/>
    <w:uiPriority w:val="99"/>
    <w:semiHidden/>
    <w:unhideWhenUsed/>
    <w:rsid w:val="00080650"/>
    <w:rPr>
      <w:vertAlign w:val="superscript"/>
    </w:rPr>
  </w:style>
  <w:style w:type="character" w:customStyle="1" w:styleId="14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6"/>
    <w:link w:val="13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6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2">
    <w:name w:val="Пункт"/>
    <w:basedOn w:val="a5"/>
    <w:rsid w:val="001E485A"/>
    <w:pPr>
      <w:numPr>
        <w:ilvl w:val="2"/>
        <w:numId w:val="5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3">
    <w:name w:val="Подпункт"/>
    <w:basedOn w:val="a2"/>
    <w:rsid w:val="00C21357"/>
    <w:pPr>
      <w:numPr>
        <w:ilvl w:val="3"/>
      </w:numPr>
    </w:pPr>
  </w:style>
  <w:style w:type="paragraph" w:customStyle="1" w:styleId="a4">
    <w:name w:val="Подподпункт"/>
    <w:basedOn w:val="a3"/>
    <w:rsid w:val="00C21357"/>
    <w:pPr>
      <w:numPr>
        <w:ilvl w:val="4"/>
      </w:numPr>
    </w:pPr>
  </w:style>
  <w:style w:type="character" w:customStyle="1" w:styleId="aff6">
    <w:name w:val="комментарий"/>
    <w:rsid w:val="001E485A"/>
    <w:rPr>
      <w:b/>
      <w:i/>
      <w:shd w:val="clear" w:color="auto" w:fill="FFFF99"/>
    </w:rPr>
  </w:style>
  <w:style w:type="paragraph" w:customStyle="1" w:styleId="18">
    <w:name w:val="Обычный1"/>
    <w:rsid w:val="00766C8C"/>
    <w:pPr>
      <w:widowControl w:val="0"/>
      <w:adjustRightInd w:val="0"/>
      <w:spacing w:before="0" w:line="300" w:lineRule="auto"/>
      <w:ind w:firstLine="680"/>
    </w:pPr>
    <w:rPr>
      <w:rFonts w:eastAsia="Times New Roman"/>
      <w:sz w:val="24"/>
      <w:szCs w:val="20"/>
      <w:lang w:eastAsia="ru-RU"/>
    </w:rPr>
  </w:style>
  <w:style w:type="numbering" w:customStyle="1" w:styleId="a">
    <w:name w:val="РГ_Положение_Регламенты"/>
    <w:uiPriority w:val="99"/>
    <w:rsid w:val="007B68BF"/>
    <w:pPr>
      <w:numPr>
        <w:numId w:val="11"/>
      </w:numPr>
    </w:pPr>
  </w:style>
  <w:style w:type="paragraph" w:customStyle="1" w:styleId="Default">
    <w:name w:val="Default"/>
    <w:rsid w:val="002C5B0C"/>
    <w:pPr>
      <w:autoSpaceDE w:val="0"/>
      <w:autoSpaceDN w:val="0"/>
      <w:adjustRightInd w:val="0"/>
      <w:spacing w:before="0" w:line="240" w:lineRule="auto"/>
      <w:jc w:val="left"/>
    </w:pPr>
    <w:rPr>
      <w:color w:val="000000"/>
      <w:sz w:val="24"/>
      <w:szCs w:val="24"/>
    </w:rPr>
  </w:style>
  <w:style w:type="paragraph" w:styleId="HTML">
    <w:name w:val="HTML Preformatted"/>
    <w:basedOn w:val="a5"/>
    <w:link w:val="HTML0"/>
    <w:uiPriority w:val="99"/>
    <w:semiHidden/>
    <w:unhideWhenUsed/>
    <w:rsid w:val="001C76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6"/>
    <w:link w:val="HTML"/>
    <w:uiPriority w:val="99"/>
    <w:semiHidden/>
    <w:rsid w:val="001C761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Текст 1"/>
    <w:basedOn w:val="20"/>
    <w:rsid w:val="00525F7A"/>
    <w:pPr>
      <w:keepNext w:val="0"/>
      <w:widowControl w:val="0"/>
      <w:numPr>
        <w:numId w:val="26"/>
      </w:numPr>
      <w:suppressAutoHyphens w:val="0"/>
      <w:overflowPunct w:val="0"/>
      <w:autoSpaceDE w:val="0"/>
      <w:autoSpaceDN w:val="0"/>
      <w:adjustRightInd w:val="0"/>
      <w:spacing w:before="60" w:after="60" w:line="360" w:lineRule="atLeast"/>
      <w:jc w:val="both"/>
      <w:textAlignment w:val="baseline"/>
    </w:pPr>
    <w:rPr>
      <w:b w:val="0"/>
      <w:snapToGrid/>
      <w:sz w:val="24"/>
      <w:szCs w:val="20"/>
    </w:rPr>
  </w:style>
  <w:style w:type="paragraph" w:styleId="aff7">
    <w:name w:val="No Spacing"/>
    <w:uiPriority w:val="1"/>
    <w:qFormat/>
    <w:rsid w:val="00D261A2"/>
    <w:pPr>
      <w:spacing w:before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8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16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_____Microsoft_Excel_97-2003.xls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22EC7-DD76-4E03-A304-86FC92228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9753</Words>
  <Characters>55593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Соколова ЮН</dc:creator>
  <cp:lastModifiedBy>Челышева Татьяна Владимировна</cp:lastModifiedBy>
  <cp:revision>59</cp:revision>
  <cp:lastPrinted>2019-10-18T07:23:00Z</cp:lastPrinted>
  <dcterms:created xsi:type="dcterms:W3CDTF">2019-07-22T13:44:00Z</dcterms:created>
  <dcterms:modified xsi:type="dcterms:W3CDTF">2019-12-03T00:47:00Z</dcterms:modified>
</cp:coreProperties>
</file>