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E2065" w14:textId="77777777" w:rsidR="00C3112B" w:rsidRPr="00641168" w:rsidRDefault="00C3112B" w:rsidP="00C3112B">
      <w:pPr>
        <w:tabs>
          <w:tab w:val="center" w:pos="4677"/>
          <w:tab w:val="right" w:pos="9355"/>
        </w:tabs>
        <w:jc w:val="center"/>
        <w:rPr>
          <w:sz w:val="26"/>
          <w:szCs w:val="26"/>
        </w:rPr>
      </w:pPr>
      <w:r w:rsidRPr="00641168">
        <w:rPr>
          <w:b/>
          <w:bCs/>
          <w:sz w:val="26"/>
          <w:szCs w:val="26"/>
          <w:u w:val="single"/>
        </w:rPr>
        <w:t xml:space="preserve">ТЕХНИЧЕСКОЕ </w:t>
      </w:r>
      <w:r>
        <w:rPr>
          <w:b/>
          <w:bCs/>
          <w:sz w:val="26"/>
          <w:szCs w:val="26"/>
          <w:u w:val="single"/>
        </w:rPr>
        <w:t>ТРЕБОВАНИЕ</w:t>
      </w:r>
    </w:p>
    <w:p w14:paraId="0F5E4F9B" w14:textId="77777777" w:rsidR="002B0A4B" w:rsidRDefault="002B0A4B" w:rsidP="00E4547E">
      <w:pPr>
        <w:jc w:val="center"/>
        <w:rPr>
          <w:b/>
          <w:sz w:val="26"/>
          <w:szCs w:val="26"/>
        </w:rPr>
      </w:pPr>
      <w:r w:rsidRPr="002B0A4B">
        <w:rPr>
          <w:b/>
          <w:sz w:val="26"/>
          <w:szCs w:val="26"/>
        </w:rPr>
        <w:t>Мероприятия по строительству и реконструкции  электрических сетей до 20 кВ для  технологического присоединения потребителей  (в том числе ПИР)  на территории  Большекаменского ГО, ЗАТО Фокино и Шкотовского МР Приморского края</w:t>
      </w:r>
    </w:p>
    <w:p w14:paraId="6E901825" w14:textId="5C60F9DC" w:rsidR="00E4547E" w:rsidRDefault="006B7AA5" w:rsidP="00E4547E">
      <w:pPr>
        <w:jc w:val="center"/>
        <w:rPr>
          <w:sz w:val="26"/>
          <w:szCs w:val="26"/>
        </w:rPr>
      </w:pPr>
      <w:r>
        <w:rPr>
          <w:sz w:val="26"/>
          <w:szCs w:val="26"/>
        </w:rPr>
        <w:t>ЛОТ №: 9</w:t>
      </w:r>
      <w:r w:rsidR="002B0A4B">
        <w:rPr>
          <w:sz w:val="26"/>
          <w:szCs w:val="26"/>
        </w:rPr>
        <w:t>2</w:t>
      </w:r>
      <w:r w:rsidR="00E4547E">
        <w:rPr>
          <w:sz w:val="26"/>
          <w:szCs w:val="26"/>
        </w:rPr>
        <w:t>01-КС-КС ПИР СМР-2020-ДРСК</w:t>
      </w:r>
    </w:p>
    <w:p w14:paraId="246CF443" w14:textId="77777777" w:rsidR="00ED6F16" w:rsidRPr="00251290" w:rsidRDefault="00ED6F16" w:rsidP="00ED6F16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14:paraId="6BBB6EA8" w14:textId="77777777" w:rsidR="000C0D1D" w:rsidRPr="008D2536" w:rsidRDefault="000C0D1D" w:rsidP="000C0D1D">
      <w:pPr>
        <w:widowControl w:val="0"/>
        <w:tabs>
          <w:tab w:val="left" w:pos="709"/>
        </w:tabs>
        <w:ind w:left="720" w:hanging="11"/>
        <w:contextualSpacing/>
        <w:jc w:val="both"/>
        <w:rPr>
          <w:sz w:val="26"/>
          <w:szCs w:val="26"/>
        </w:rPr>
      </w:pPr>
      <w:r w:rsidRPr="00641168">
        <w:rPr>
          <w:b/>
          <w:sz w:val="26"/>
          <w:szCs w:val="26"/>
        </w:rPr>
        <w:t xml:space="preserve">1. </w:t>
      </w:r>
      <w:r w:rsidRPr="008D2536">
        <w:rPr>
          <w:b/>
          <w:sz w:val="26"/>
          <w:szCs w:val="26"/>
        </w:rPr>
        <w:t>Основание для выполнения работ:</w:t>
      </w:r>
    </w:p>
    <w:p w14:paraId="10912363" w14:textId="77777777" w:rsidR="000C0D1D" w:rsidRPr="008D2536" w:rsidRDefault="000C0D1D" w:rsidP="000C0D1D">
      <w:pPr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«Приморские ЭС» на 2020 г.</w:t>
      </w:r>
    </w:p>
    <w:p w14:paraId="2B074649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</w:p>
    <w:p w14:paraId="512036A2" w14:textId="77777777" w:rsidR="000C0D1D" w:rsidRPr="008D2536" w:rsidRDefault="000C0D1D" w:rsidP="000C0D1D">
      <w:pPr>
        <w:ind w:firstLine="540"/>
        <w:jc w:val="both"/>
        <w:rPr>
          <w:b/>
          <w:sz w:val="26"/>
          <w:szCs w:val="26"/>
        </w:rPr>
      </w:pPr>
      <w:r w:rsidRPr="008D2536">
        <w:rPr>
          <w:b/>
          <w:sz w:val="26"/>
          <w:szCs w:val="26"/>
        </w:rPr>
        <w:t xml:space="preserve">  2. Общие сведения:</w:t>
      </w:r>
    </w:p>
    <w:p w14:paraId="5BDCD611" w14:textId="77777777" w:rsidR="000C0D1D" w:rsidRPr="008D2536" w:rsidRDefault="000C0D1D" w:rsidP="000C0D1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2.1. </w:t>
      </w:r>
      <w:r w:rsidRPr="00B3216A">
        <w:rPr>
          <w:sz w:val="26"/>
          <w:szCs w:val="26"/>
        </w:rPr>
        <w:t>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Заказчика, путём строительства (реконструкции) объектов электросетевого хозяйства на территории Приморского края.</w:t>
      </w:r>
    </w:p>
    <w:p w14:paraId="420D35A0" w14:textId="77777777" w:rsidR="000C0D1D" w:rsidRPr="0012003F" w:rsidRDefault="000C0D1D" w:rsidP="000C0D1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01DDC">
        <w:rPr>
          <w:sz w:val="26"/>
          <w:szCs w:val="26"/>
        </w:rPr>
        <w:t xml:space="preserve">2.2. Заказчик планирует заключить с победителем закупки рамочный договор на выполнение строительно-монтажных работ по строительству (реконструкции) электрических сетей напряжением до </w:t>
      </w:r>
      <w:r w:rsidRPr="0012003F">
        <w:rPr>
          <w:sz w:val="26"/>
          <w:szCs w:val="26"/>
        </w:rPr>
        <w:t>2</w:t>
      </w:r>
      <w:r w:rsidRPr="00863309">
        <w:rPr>
          <w:sz w:val="26"/>
          <w:szCs w:val="26"/>
        </w:rPr>
        <w:t xml:space="preserve">0 кВ для нужд филиала АО «ДРСК» «Приморские </w:t>
      </w:r>
      <w:r w:rsidRPr="0012003F">
        <w:rPr>
          <w:sz w:val="26"/>
          <w:szCs w:val="26"/>
        </w:rPr>
        <w:t>ЭС» (далее – подрядные работы).</w:t>
      </w:r>
    </w:p>
    <w:p w14:paraId="0FCF00BD" w14:textId="77777777" w:rsidR="000C0D1D" w:rsidRPr="0012003F" w:rsidRDefault="000C0D1D" w:rsidP="000C0D1D">
      <w:pPr>
        <w:tabs>
          <w:tab w:val="left" w:pos="1695"/>
        </w:tabs>
        <w:ind w:firstLine="709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2.3. Сроки выполнения работ:</w:t>
      </w:r>
    </w:p>
    <w:p w14:paraId="135BFC53" w14:textId="77777777" w:rsidR="000C0D1D" w:rsidRPr="0012003F" w:rsidRDefault="000C0D1D" w:rsidP="000C0D1D">
      <w:pPr>
        <w:tabs>
          <w:tab w:val="left" w:pos="1695"/>
        </w:tabs>
        <w:ind w:firstLine="709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Начало работ – с даты заключения договора;</w:t>
      </w:r>
    </w:p>
    <w:p w14:paraId="4AEBAF54" w14:textId="77777777" w:rsidR="000C0D1D" w:rsidRPr="0012003F" w:rsidRDefault="000C0D1D" w:rsidP="000C0D1D">
      <w:pPr>
        <w:tabs>
          <w:tab w:val="left" w:pos="1695"/>
        </w:tabs>
        <w:ind w:firstLine="709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Окончание работ – 31.12.2020 г.</w:t>
      </w:r>
    </w:p>
    <w:p w14:paraId="4EB205AD" w14:textId="77777777" w:rsidR="000C0D1D" w:rsidRPr="008D2536" w:rsidRDefault="000C0D1D" w:rsidP="000C0D1D">
      <w:pPr>
        <w:tabs>
          <w:tab w:val="left" w:pos="1695"/>
        </w:tabs>
        <w:ind w:firstLine="709"/>
        <w:jc w:val="both"/>
        <w:rPr>
          <w:sz w:val="26"/>
          <w:szCs w:val="26"/>
        </w:rPr>
      </w:pPr>
      <w:r w:rsidRPr="00DA30D4">
        <w:rPr>
          <w:sz w:val="26"/>
          <w:szCs w:val="26"/>
        </w:rPr>
        <w:t xml:space="preserve">2.4. Планируемый объём выполняемых работ составляет </w:t>
      </w:r>
      <w:r w:rsidRPr="00BC454A">
        <w:rPr>
          <w:b/>
          <w:i/>
          <w:sz w:val="26"/>
          <w:szCs w:val="26"/>
        </w:rPr>
        <w:t>не более 19 600 000,00 руб. без учета НДС</w:t>
      </w:r>
      <w:r w:rsidRPr="00DA30D4">
        <w:rPr>
          <w:sz w:val="26"/>
          <w:szCs w:val="26"/>
        </w:rPr>
        <w:t xml:space="preserve"> на весь срок действия договора. Общий состав работ представлен</w:t>
      </w:r>
      <w:r w:rsidRPr="008D2536">
        <w:rPr>
          <w:sz w:val="26"/>
          <w:szCs w:val="26"/>
        </w:rPr>
        <w:t xml:space="preserve"> в п.3 настоящего технического требования.</w:t>
      </w:r>
    </w:p>
    <w:p w14:paraId="1E90A7B9" w14:textId="77777777" w:rsidR="000C0D1D" w:rsidRPr="008D2536" w:rsidRDefault="000C0D1D" w:rsidP="000C0D1D">
      <w:pPr>
        <w:tabs>
          <w:tab w:val="left" w:pos="1695"/>
        </w:tabs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2.5. Конкретные объёмы выполняемых работ определяются дополнительными соглашениями к заключенному договору (п. 2.2. Технического требования), оформляемыми Заказчиком по мере возникновения потребности в выполнении подрядных работ.</w:t>
      </w:r>
    </w:p>
    <w:p w14:paraId="2E7F30EF" w14:textId="77777777" w:rsidR="000C0D1D" w:rsidRPr="008D2536" w:rsidRDefault="000C0D1D" w:rsidP="000C0D1D">
      <w:pPr>
        <w:pStyle w:val="ab"/>
        <w:tabs>
          <w:tab w:val="left" w:pos="540"/>
        </w:tabs>
        <w:ind w:left="0"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2.6. Стоимость подрядных работ в оформляемых дополнительных соглашениях определяется локальными сметными расчётами, выполненными на основании стоимостей работ, заявленных подрядчиком на этапе закупочной процедуры, утвержденных протоколом согласования (ведомостью) договорной цены и выполненными в соответствии с п.6 настоящего технического требования с учетом конкретных объемов работ.</w:t>
      </w:r>
    </w:p>
    <w:p w14:paraId="60851AA9" w14:textId="77777777" w:rsidR="000C0D1D" w:rsidRPr="00863309" w:rsidRDefault="000C0D1D" w:rsidP="000C0D1D">
      <w:pPr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2.7.  Участники в своих заявках дают предложения </w:t>
      </w:r>
      <w:r w:rsidRPr="00BC454A">
        <w:rPr>
          <w:b/>
          <w:i/>
          <w:sz w:val="26"/>
          <w:szCs w:val="26"/>
        </w:rPr>
        <w:t xml:space="preserve">по цене каждого наименования видов работ согласно протоколам согласования (ведомостям) договорной цены (Приложение 1 к настоящему Техническому требованию). </w:t>
      </w:r>
      <w:r w:rsidRPr="008D2536">
        <w:rPr>
          <w:sz w:val="26"/>
          <w:szCs w:val="26"/>
        </w:rPr>
        <w:t>Стоимость каждого вида работ, указанных в протоколе согласования (ведомости) договорной цены, определяется на основании локальных сметных расчетов (</w:t>
      </w:r>
      <w:r w:rsidRPr="00FB1124">
        <w:rPr>
          <w:i/>
          <w:sz w:val="26"/>
          <w:szCs w:val="26"/>
        </w:rPr>
        <w:t>Приложение 2 к настоящему Техническому требованию</w:t>
      </w:r>
      <w:r w:rsidRPr="008D2536">
        <w:rPr>
          <w:sz w:val="26"/>
          <w:szCs w:val="26"/>
        </w:rPr>
        <w:t>). В заявке Участника не допускается превышение стоимости отдельных позиций, указанных в плановых Локальных сметных расчетах Заказчика (</w:t>
      </w:r>
      <w:r w:rsidRPr="00FB1124">
        <w:rPr>
          <w:i/>
          <w:sz w:val="26"/>
          <w:szCs w:val="26"/>
        </w:rPr>
        <w:t>Приложение 2 к настоящему Техническому требованию</w:t>
      </w:r>
      <w:r w:rsidRPr="008D2536">
        <w:rPr>
          <w:sz w:val="26"/>
          <w:szCs w:val="26"/>
        </w:rPr>
        <w:t>). Предлагаемые Участниками цены на каждые виды работ будут являться существенным условием договора, заключаемого по результатам закупки.</w:t>
      </w:r>
      <w:r w:rsidRPr="00863309">
        <w:t xml:space="preserve"> </w:t>
      </w:r>
      <w:r w:rsidRPr="00863309">
        <w:rPr>
          <w:sz w:val="26"/>
          <w:szCs w:val="26"/>
        </w:rPr>
        <w:t>Участник может понизить стоимость своего предложения приняв коэффициент тендерного снижения в протоколе согласования договорной цены.</w:t>
      </w:r>
    </w:p>
    <w:p w14:paraId="6D5CBD6D" w14:textId="77777777" w:rsidR="000C0D1D" w:rsidRPr="008D2536" w:rsidRDefault="000C0D1D" w:rsidP="000C0D1D">
      <w:pPr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lastRenderedPageBreak/>
        <w:t>2.8. В представленных Участником Локальных сметных расчетах и Протоколах согласования договорной цены нумерация разделов и позиций должна соответствовать нумерации, предложенной Заказчиком (</w:t>
      </w:r>
      <w:r w:rsidRPr="00FB1124">
        <w:rPr>
          <w:i/>
          <w:sz w:val="26"/>
          <w:szCs w:val="26"/>
        </w:rPr>
        <w:t>Приложение 1 и 2 к настоящему Техническому требованию</w:t>
      </w:r>
      <w:r w:rsidRPr="008D2536">
        <w:rPr>
          <w:sz w:val="26"/>
          <w:szCs w:val="26"/>
        </w:rPr>
        <w:t>).</w:t>
      </w:r>
    </w:p>
    <w:p w14:paraId="19DBFE5A" w14:textId="77777777" w:rsidR="000C0D1D" w:rsidRPr="008D2536" w:rsidRDefault="000C0D1D" w:rsidP="000C0D1D">
      <w:pPr>
        <w:tabs>
          <w:tab w:val="left" w:pos="1695"/>
        </w:tabs>
        <w:ind w:firstLine="709"/>
        <w:jc w:val="both"/>
        <w:rPr>
          <w:sz w:val="26"/>
          <w:szCs w:val="26"/>
        </w:rPr>
      </w:pPr>
    </w:p>
    <w:p w14:paraId="27B990FF" w14:textId="77777777" w:rsidR="000C0D1D" w:rsidRPr="008D2536" w:rsidRDefault="000C0D1D" w:rsidP="000C0D1D">
      <w:pPr>
        <w:ind w:firstLine="540"/>
        <w:jc w:val="both"/>
        <w:rPr>
          <w:b/>
          <w:sz w:val="26"/>
          <w:szCs w:val="26"/>
        </w:rPr>
      </w:pPr>
      <w:r w:rsidRPr="008D2536">
        <w:rPr>
          <w:b/>
          <w:sz w:val="26"/>
          <w:szCs w:val="26"/>
        </w:rPr>
        <w:t>3. Состав и сроки выполнения работ:</w:t>
      </w:r>
    </w:p>
    <w:p w14:paraId="14FC595C" w14:textId="77777777" w:rsidR="000C0D1D" w:rsidRPr="008D2536" w:rsidRDefault="000C0D1D" w:rsidP="000C0D1D">
      <w:pPr>
        <w:ind w:firstLine="540"/>
        <w:jc w:val="both"/>
        <w:rPr>
          <w:b/>
          <w:sz w:val="26"/>
          <w:szCs w:val="26"/>
        </w:rPr>
      </w:pPr>
      <w:r w:rsidRPr="008D2536">
        <w:rPr>
          <w:b/>
          <w:sz w:val="26"/>
          <w:szCs w:val="26"/>
        </w:rPr>
        <w:t>3.1. Получение КПТ.</w:t>
      </w:r>
    </w:p>
    <w:p w14:paraId="2FFCE648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3.1.1. Получение КПТ не требуется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опоры. </w:t>
      </w:r>
    </w:p>
    <w:p w14:paraId="141B130E" w14:textId="77777777" w:rsidR="000C0D1D" w:rsidRPr="00863309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3.1.2. Выбор коридора под размещение ЛЭП и/или места установки ТП производить на неразграниченных землях, находящихся в государственной и </w:t>
      </w:r>
      <w:r w:rsidRPr="00863309">
        <w:rPr>
          <w:sz w:val="26"/>
          <w:szCs w:val="26"/>
        </w:rPr>
        <w:t xml:space="preserve">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объектов на их земельных участках. </w:t>
      </w:r>
    </w:p>
    <w:p w14:paraId="6DB6AAB8" w14:textId="77777777" w:rsidR="000C0D1D" w:rsidRPr="0012003F" w:rsidRDefault="000C0D1D" w:rsidP="000C0D1D">
      <w:pPr>
        <w:ind w:firstLine="540"/>
        <w:jc w:val="both"/>
        <w:rPr>
          <w:sz w:val="26"/>
          <w:szCs w:val="26"/>
        </w:rPr>
      </w:pPr>
      <w:r w:rsidRPr="0012003F">
        <w:rPr>
          <w:sz w:val="26"/>
          <w:szCs w:val="26"/>
        </w:rPr>
        <w:t xml:space="preserve">3.1.3. Схемы границ земель или части земельного участка на КПТ подготавливаются отдельно по разным электросетевым объектам ВЛ-0,4 кВ, ВЛ-6(10) кВ, КЛ-0,4 кВ, КЛ-6(10) кВ, КТП 6(10)/0,4 кВ. </w:t>
      </w:r>
    </w:p>
    <w:p w14:paraId="13C03C3F" w14:textId="77777777" w:rsidR="000C0D1D" w:rsidRPr="0012003F" w:rsidRDefault="000C0D1D" w:rsidP="000C0D1D">
      <w:pPr>
        <w:ind w:firstLine="540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При работах по установке столбовых трансформаторных подстанций (СТП) изготовление отдельной схемы границ земель или части земельного участка на КПТ под размещение СТП не требуется, т.к. в данном случае оборудование размещается на опоре ВЛ.</w:t>
      </w:r>
    </w:p>
    <w:p w14:paraId="50D409D6" w14:textId="77777777" w:rsidR="000C0D1D" w:rsidRPr="0012003F" w:rsidRDefault="000C0D1D" w:rsidP="000C0D1D">
      <w:pPr>
        <w:ind w:firstLine="540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14:paraId="718A457C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3.1.5. Срок изготовления и предоставления Заказчику схем границ земель или</w:t>
      </w:r>
      <w:r w:rsidRPr="008D2536">
        <w:rPr>
          <w:sz w:val="26"/>
          <w:szCs w:val="26"/>
        </w:rPr>
        <w:t xml:space="preserve"> части земельного участка на КПТ -  в течение 15 календарных дней с даты заключения дополнительного соглашения к договору подряда согласно п. 2.4. настоящего технического задания. </w:t>
      </w:r>
    </w:p>
    <w:p w14:paraId="609891B8" w14:textId="77777777" w:rsidR="000C0D1D" w:rsidRPr="008D2536" w:rsidRDefault="000C0D1D" w:rsidP="000C0D1D">
      <w:pPr>
        <w:ind w:firstLine="540"/>
        <w:jc w:val="both"/>
        <w:rPr>
          <w:b/>
          <w:sz w:val="26"/>
          <w:szCs w:val="26"/>
        </w:rPr>
      </w:pPr>
      <w:r w:rsidRPr="008D2536">
        <w:rPr>
          <w:b/>
          <w:sz w:val="26"/>
          <w:szCs w:val="26"/>
        </w:rPr>
        <w:t>3.2. Проектно-изыскательские работы.</w:t>
      </w:r>
    </w:p>
    <w:p w14:paraId="581B1A6E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3.2.1. Разработка и предоставление Заказчику рабочей документации в объеме:</w:t>
      </w:r>
    </w:p>
    <w:p w14:paraId="22D1DEF4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План трассы ЛЭП с расстановкой опор и указанием координат опор и ТП на топографической съемке в М: 1:500 на формате А3 (А4), ширина съемки – 20 м;</w:t>
      </w:r>
    </w:p>
    <w:p w14:paraId="68630D2E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инженерными сооружениями);</w:t>
      </w:r>
    </w:p>
    <w:p w14:paraId="3AFD960C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ведомость объемов работ, ведомость опор и заземляющих устройств опор;</w:t>
      </w:r>
    </w:p>
    <w:p w14:paraId="2D721943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поопорная схема электрических сетей;</w:t>
      </w:r>
    </w:p>
    <w:p w14:paraId="0D3FDD16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спецификация материалов и оборудования</w:t>
      </w:r>
    </w:p>
    <w:p w14:paraId="66113BE1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Опросные листы на ТП;</w:t>
      </w:r>
    </w:p>
    <w:p w14:paraId="3E330AFE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Электрическая схема, план установки и план заземления ТП;</w:t>
      </w:r>
    </w:p>
    <w:p w14:paraId="47398D76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расчёт контура заземления опор и ТП, расчёт потерь напряжения и выбор провода, расчёт ЛЭП на отключение при КЗ.</w:t>
      </w:r>
    </w:p>
    <w:p w14:paraId="05F4C3E2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3.2.2. Срок разработки и предоставления Заказчику рабочей документации -  в течение 30 календарных дней с даты заключения дополнительного соглашения к договору подряда согласно п. 2.4. настоящего технического задания. </w:t>
      </w:r>
    </w:p>
    <w:p w14:paraId="1A0B6AAE" w14:textId="77777777" w:rsidR="000C0D1D" w:rsidRPr="008D2536" w:rsidRDefault="000C0D1D" w:rsidP="000C0D1D">
      <w:pPr>
        <w:ind w:firstLine="540"/>
        <w:jc w:val="both"/>
        <w:rPr>
          <w:b/>
          <w:sz w:val="26"/>
          <w:szCs w:val="26"/>
        </w:rPr>
      </w:pPr>
      <w:r w:rsidRPr="008D2536">
        <w:rPr>
          <w:b/>
          <w:sz w:val="26"/>
          <w:szCs w:val="26"/>
        </w:rPr>
        <w:t>3.3. Строительно-монтажные работы.</w:t>
      </w:r>
    </w:p>
    <w:p w14:paraId="430843D1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3.3.1. Выполнение строительно-монтажных работ на основании разрешения на размещение объекта органа государственной власти или органа местного </w:t>
      </w:r>
      <w:r w:rsidRPr="008D2536">
        <w:rPr>
          <w:sz w:val="26"/>
          <w:szCs w:val="26"/>
        </w:rPr>
        <w:lastRenderedPageBreak/>
        <w:t>самоуправления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14:paraId="2F1E8204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3.3.2. Срок выполнения строительно-монтажных работ – в течение 90 календарных дней с даты заключения дополнительного соглашения к договору подряда согласно п. 2.4. настоящего технического задания. </w:t>
      </w:r>
    </w:p>
    <w:p w14:paraId="406EAC2B" w14:textId="77777777" w:rsidR="000C0D1D" w:rsidRPr="008D2536" w:rsidRDefault="000C0D1D" w:rsidP="000C0D1D">
      <w:pPr>
        <w:ind w:firstLine="540"/>
        <w:jc w:val="both"/>
        <w:rPr>
          <w:iCs/>
          <w:sz w:val="26"/>
          <w:szCs w:val="26"/>
        </w:rPr>
      </w:pPr>
      <w:r w:rsidRPr="008D2536">
        <w:rPr>
          <w:iCs/>
          <w:sz w:val="26"/>
          <w:szCs w:val="26"/>
        </w:rPr>
        <w:t>3.4.</w:t>
      </w:r>
      <w:r w:rsidRPr="008D2536">
        <w:rPr>
          <w:i/>
          <w:iCs/>
          <w:sz w:val="26"/>
          <w:szCs w:val="26"/>
        </w:rPr>
        <w:t xml:space="preserve"> </w:t>
      </w:r>
      <w:r w:rsidRPr="008D2536">
        <w:rPr>
          <w:iCs/>
          <w:sz w:val="26"/>
          <w:szCs w:val="26"/>
        </w:rPr>
        <w:t>Вид работ:</w:t>
      </w:r>
    </w:p>
    <w:p w14:paraId="70CFC9DB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14:paraId="6E7FC766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</w:p>
    <w:p w14:paraId="3711832D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b/>
          <w:sz w:val="26"/>
          <w:szCs w:val="26"/>
        </w:rPr>
      </w:pPr>
      <w:r w:rsidRPr="008D2536">
        <w:rPr>
          <w:b/>
          <w:iCs/>
          <w:spacing w:val="-7"/>
          <w:sz w:val="26"/>
          <w:szCs w:val="26"/>
        </w:rPr>
        <w:t xml:space="preserve">4. </w:t>
      </w:r>
      <w:r w:rsidRPr="008D2536">
        <w:rPr>
          <w:b/>
          <w:spacing w:val="-1"/>
          <w:sz w:val="26"/>
          <w:szCs w:val="26"/>
        </w:rPr>
        <w:t xml:space="preserve">Требования к Участнику. </w:t>
      </w:r>
    </w:p>
    <w:p w14:paraId="35E21736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b/>
          <w:sz w:val="26"/>
          <w:szCs w:val="26"/>
        </w:rPr>
      </w:pPr>
      <w:r w:rsidRPr="008D2536">
        <w:rPr>
          <w:b/>
          <w:sz w:val="26"/>
          <w:szCs w:val="26"/>
        </w:rPr>
        <w:t xml:space="preserve">4.1. Требование к наличию выписки из реестра членов СРО </w:t>
      </w:r>
    </w:p>
    <w:p w14:paraId="3DA13F7E" w14:textId="77777777" w:rsidR="000C0D1D" w:rsidRPr="008D2536" w:rsidRDefault="000C0D1D" w:rsidP="000C0D1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14:paraId="6E0DAC8C" w14:textId="77777777" w:rsidR="000C0D1D" w:rsidRPr="008D2536" w:rsidRDefault="000C0D1D" w:rsidP="000C0D1D">
      <w:pPr>
        <w:tabs>
          <w:tab w:val="left" w:pos="851"/>
        </w:tabs>
        <w:ind w:left="851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выполняющих инженерные изыскания;</w:t>
      </w:r>
    </w:p>
    <w:p w14:paraId="1DA166A8" w14:textId="77777777" w:rsidR="000C0D1D" w:rsidRPr="008D2536" w:rsidRDefault="000C0D1D" w:rsidP="000C0D1D">
      <w:pPr>
        <w:tabs>
          <w:tab w:val="left" w:pos="851"/>
        </w:tabs>
        <w:ind w:left="851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выполняющих подготовку проектной документации;</w:t>
      </w:r>
    </w:p>
    <w:p w14:paraId="53EBEECE" w14:textId="77777777" w:rsidR="000C0D1D" w:rsidRPr="008D2536" w:rsidRDefault="000C0D1D" w:rsidP="000C0D1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14:paraId="1D354262" w14:textId="77777777" w:rsidR="000C0D1D" w:rsidRPr="008D2536" w:rsidRDefault="000C0D1D" w:rsidP="000C0D1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организациями, </w:t>
      </w:r>
      <w:r w:rsidRPr="008D2536">
        <w:rPr>
          <w:sz w:val="26"/>
          <w:szCs w:val="26"/>
        </w:rPr>
        <w:br/>
        <w:t xml:space="preserve">и содержать сведения об уровне ответственности Участника </w:t>
      </w:r>
      <w:r w:rsidRPr="008D2536">
        <w:rPr>
          <w:sz w:val="26"/>
          <w:szCs w:val="26"/>
        </w:rPr>
        <w:br/>
        <w:t>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</w:r>
    </w:p>
    <w:p w14:paraId="1F407282" w14:textId="77777777" w:rsidR="000C0D1D" w:rsidRPr="008D2536" w:rsidRDefault="000C0D1D" w:rsidP="000C0D1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Дата выписки не должна быть старше одного месяца на дату подачи заявки Участника.</w:t>
      </w:r>
    </w:p>
    <w:p w14:paraId="0675B4F4" w14:textId="77777777" w:rsidR="000C0D1D" w:rsidRPr="008D2536" w:rsidRDefault="000C0D1D" w:rsidP="000C0D1D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</w:p>
    <w:p w14:paraId="6CABB24E" w14:textId="77777777" w:rsidR="000C0D1D" w:rsidRPr="008D2536" w:rsidRDefault="000C0D1D" w:rsidP="000C0D1D">
      <w:pPr>
        <w:tabs>
          <w:tab w:val="left" w:pos="567"/>
        </w:tabs>
        <w:ind w:firstLine="567"/>
        <w:jc w:val="both"/>
        <w:rPr>
          <w:b/>
          <w:sz w:val="26"/>
          <w:szCs w:val="26"/>
        </w:rPr>
      </w:pPr>
      <w:r w:rsidRPr="008D2536">
        <w:rPr>
          <w:b/>
          <w:sz w:val="26"/>
          <w:szCs w:val="26"/>
        </w:rPr>
        <w:t>4.2</w:t>
      </w:r>
      <w:r w:rsidRPr="008D2536">
        <w:rPr>
          <w:sz w:val="26"/>
          <w:szCs w:val="26"/>
        </w:rPr>
        <w:t xml:space="preserve">. </w:t>
      </w:r>
      <w:r w:rsidRPr="008D2536">
        <w:rPr>
          <w:b/>
          <w:sz w:val="26"/>
          <w:szCs w:val="26"/>
        </w:rPr>
        <w:t>Требования к наличию МТР:</w:t>
      </w:r>
    </w:p>
    <w:p w14:paraId="11E446FC" w14:textId="77777777" w:rsidR="000C0D1D" w:rsidRPr="008D2536" w:rsidRDefault="000C0D1D" w:rsidP="000C0D1D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8D2536">
        <w:rPr>
          <w:sz w:val="26"/>
          <w:szCs w:val="26"/>
        </w:rPr>
        <w:t xml:space="preserve">4.2.1. Участник должен иметь в наличии минимально необходимое для исполнения договора количество машин и механизмов (далее - МТР) (на праве собственности и/или аренды или ином законном праве владения), в объёме не менее указанного в таблице № 1 настоящих Технических требований.         </w:t>
      </w:r>
    </w:p>
    <w:p w14:paraId="7D83F3B5" w14:textId="77777777" w:rsidR="000C0D1D" w:rsidRPr="008D2536" w:rsidRDefault="000C0D1D" w:rsidP="000C0D1D">
      <w:pPr>
        <w:pStyle w:val="3"/>
        <w:tabs>
          <w:tab w:val="left" w:pos="567"/>
        </w:tabs>
        <w:ind w:firstLine="567"/>
        <w:jc w:val="right"/>
        <w:rPr>
          <w:i/>
          <w:sz w:val="26"/>
          <w:szCs w:val="26"/>
        </w:rPr>
      </w:pPr>
      <w:r w:rsidRPr="008D2536">
        <w:rPr>
          <w:sz w:val="26"/>
          <w:szCs w:val="26"/>
        </w:rPr>
        <w:t xml:space="preserve">                             </w:t>
      </w:r>
      <w:r w:rsidRPr="008D2536">
        <w:rPr>
          <w:i/>
          <w:sz w:val="26"/>
          <w:szCs w:val="26"/>
        </w:rPr>
        <w:t>Таблица №</w:t>
      </w:r>
      <w:r w:rsidRPr="008D2536">
        <w:rPr>
          <w:sz w:val="26"/>
          <w:szCs w:val="26"/>
        </w:rPr>
        <w:t xml:space="preserve"> </w:t>
      </w:r>
      <w:r w:rsidRPr="008D2536">
        <w:rPr>
          <w:i/>
          <w:sz w:val="26"/>
          <w:szCs w:val="26"/>
        </w:rPr>
        <w:t xml:space="preserve">1.  </w:t>
      </w:r>
    </w:p>
    <w:p w14:paraId="4A294F81" w14:textId="77777777" w:rsidR="000C0D1D" w:rsidRPr="008D2536" w:rsidRDefault="000C0D1D" w:rsidP="000C0D1D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left="284" w:firstLine="709"/>
        <w:jc w:val="right"/>
        <w:rPr>
          <w:i/>
          <w:sz w:val="26"/>
          <w:szCs w:val="26"/>
        </w:rPr>
      </w:pPr>
      <w:r w:rsidRPr="008D2536">
        <w:rPr>
          <w:i/>
          <w:sz w:val="26"/>
          <w:szCs w:val="26"/>
        </w:rPr>
        <w:t xml:space="preserve">                                              Машины и механизмы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5615"/>
        <w:gridCol w:w="1443"/>
        <w:gridCol w:w="1925"/>
      </w:tblGrid>
      <w:tr w:rsidR="000C0D1D" w:rsidRPr="008D2536" w14:paraId="250C12D8" w14:textId="77777777" w:rsidTr="0022062E">
        <w:trPr>
          <w:trHeight w:val="54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DF4E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992"/>
              <w:jc w:val="center"/>
              <w:rPr>
                <w:b/>
                <w:sz w:val="26"/>
                <w:szCs w:val="26"/>
              </w:rPr>
            </w:pPr>
            <w:r w:rsidRPr="008D2536">
              <w:rPr>
                <w:b/>
                <w:sz w:val="26"/>
                <w:szCs w:val="26"/>
              </w:rPr>
              <w:t>№п/п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8C33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b/>
                <w:sz w:val="26"/>
                <w:szCs w:val="26"/>
              </w:rPr>
            </w:pPr>
            <w:r w:rsidRPr="008D2536">
              <w:rPr>
                <w:b/>
                <w:sz w:val="26"/>
                <w:szCs w:val="26"/>
              </w:rPr>
              <w:t>Ресурсы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6AB3" w14:textId="77777777" w:rsidR="000C0D1D" w:rsidRPr="008D2536" w:rsidRDefault="000C0D1D" w:rsidP="0022062E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b/>
                <w:sz w:val="26"/>
                <w:szCs w:val="26"/>
              </w:rPr>
            </w:pPr>
            <w:r w:rsidRPr="008D2536">
              <w:rPr>
                <w:b/>
                <w:sz w:val="26"/>
                <w:szCs w:val="26"/>
              </w:rPr>
              <w:t>Ед. измер.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3DA1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-108"/>
              <w:jc w:val="center"/>
              <w:rPr>
                <w:b/>
                <w:sz w:val="26"/>
                <w:szCs w:val="26"/>
              </w:rPr>
            </w:pPr>
            <w:r w:rsidRPr="008D2536">
              <w:rPr>
                <w:b/>
                <w:sz w:val="26"/>
                <w:szCs w:val="26"/>
              </w:rPr>
              <w:t>Кол-во (не менее штук)*</w:t>
            </w:r>
          </w:p>
        </w:tc>
      </w:tr>
      <w:tr w:rsidR="000C0D1D" w:rsidRPr="008D2536" w14:paraId="32C0DA5B" w14:textId="77777777" w:rsidTr="0022062E">
        <w:trPr>
          <w:trHeight w:val="50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BBA3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1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A4DE2" w14:textId="77777777" w:rsidR="000C0D1D" w:rsidRPr="008D2536" w:rsidRDefault="000C0D1D" w:rsidP="00BC454A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98" w:hanging="98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Краны на автомобильном ходу при работе на других видах строительства (грузоподъемностью  не менее 10 т)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9FA2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ед.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DD1A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1</w:t>
            </w:r>
          </w:p>
        </w:tc>
      </w:tr>
      <w:tr w:rsidR="000C0D1D" w:rsidRPr="008D2536" w14:paraId="69E60716" w14:textId="77777777" w:rsidTr="0022062E">
        <w:trPr>
          <w:trHeight w:val="58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9978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2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6437" w14:textId="77777777" w:rsidR="000C0D1D" w:rsidRPr="008D2536" w:rsidRDefault="000C0D1D" w:rsidP="00BC454A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98" w:hanging="98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 xml:space="preserve">Машины бурильно-крановые на автомобиле            ( глубина бурения не менее 3,5 м)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60BA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ед.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BC19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1</w:t>
            </w:r>
          </w:p>
        </w:tc>
      </w:tr>
      <w:tr w:rsidR="000C0D1D" w:rsidRPr="008D2536" w14:paraId="35DD60D4" w14:textId="77777777" w:rsidTr="0022062E">
        <w:trPr>
          <w:trHeight w:val="52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C86F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3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82451" w14:textId="77777777" w:rsidR="000C0D1D" w:rsidRPr="008D2536" w:rsidRDefault="000C0D1D" w:rsidP="00BC454A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98" w:hanging="98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 xml:space="preserve">Автомобили бортовые (грузоподъемность от 5 т)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F0AC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ед.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C7A2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1</w:t>
            </w:r>
          </w:p>
        </w:tc>
      </w:tr>
      <w:tr w:rsidR="000C0D1D" w:rsidRPr="008D2536" w14:paraId="77D39E4D" w14:textId="77777777" w:rsidTr="0022062E">
        <w:trPr>
          <w:trHeight w:val="25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69BB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4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CCDB3" w14:textId="77777777" w:rsidR="000C0D1D" w:rsidRPr="008D2536" w:rsidRDefault="000C0D1D" w:rsidP="00BC454A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98" w:hanging="98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Бригадный автомобиль</w:t>
            </w:r>
            <w:r>
              <w:rPr>
                <w:sz w:val="26"/>
                <w:szCs w:val="26"/>
              </w:rPr>
              <w:t xml:space="preserve"> (не менее 8 пассажирских мест)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30A9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ед.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74C5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1</w:t>
            </w:r>
          </w:p>
        </w:tc>
      </w:tr>
      <w:tr w:rsidR="000C0D1D" w:rsidRPr="008D2536" w14:paraId="64111FE6" w14:textId="77777777" w:rsidTr="0022062E">
        <w:trPr>
          <w:trHeight w:val="40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F007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6"/>
                <w:szCs w:val="26"/>
              </w:rPr>
            </w:pP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1005A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98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Итого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654C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ед.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DDF7" w14:textId="77777777" w:rsidR="000C0D1D" w:rsidRPr="008D2536" w:rsidRDefault="000C0D1D" w:rsidP="0022062E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4</w:t>
            </w:r>
          </w:p>
        </w:tc>
      </w:tr>
    </w:tbl>
    <w:p w14:paraId="0001AC3A" w14:textId="77777777" w:rsidR="000C0D1D" w:rsidRPr="008D2536" w:rsidRDefault="000C0D1D" w:rsidP="000C0D1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8D2536">
        <w:rPr>
          <w:i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14:paraId="5B38CF3C" w14:textId="77777777" w:rsidR="000C0D1D" w:rsidRPr="008D2536" w:rsidRDefault="000C0D1D" w:rsidP="000C0D1D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8D2536">
        <w:rPr>
          <w:sz w:val="26"/>
          <w:szCs w:val="26"/>
        </w:rPr>
        <w:lastRenderedPageBreak/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14:paraId="2D732A69" w14:textId="77777777" w:rsidR="000C0D1D" w:rsidRPr="008D2536" w:rsidRDefault="000C0D1D" w:rsidP="000C0D1D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4.2.1.1. В случае наличия МТР, указанных в таблице № 1 на правах собственности: свидетельства о регистрации транспортного средства либо паспорт транспортного средства (ПТС); </w:t>
      </w:r>
    </w:p>
    <w:p w14:paraId="362EB7EA" w14:textId="77777777" w:rsidR="000C0D1D" w:rsidRPr="008D2536" w:rsidRDefault="000C0D1D" w:rsidP="000C0D1D">
      <w:pPr>
        <w:pStyle w:val="af7"/>
        <w:widowControl w:val="0"/>
        <w:shd w:val="clear" w:color="auto" w:fill="FFFFFF"/>
        <w:tabs>
          <w:tab w:val="left" w:pos="993"/>
          <w:tab w:val="left" w:pos="1260"/>
        </w:tabs>
        <w:ind w:firstLine="709"/>
        <w:rPr>
          <w:sz w:val="26"/>
          <w:szCs w:val="26"/>
        </w:rPr>
      </w:pPr>
      <w:r w:rsidRPr="008D2536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(ПСМ).</w:t>
      </w:r>
    </w:p>
    <w:p w14:paraId="39526792" w14:textId="77777777" w:rsidR="000C0D1D" w:rsidRPr="008D2536" w:rsidRDefault="000C0D1D" w:rsidP="000C0D1D">
      <w:pPr>
        <w:ind w:firstLine="567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4.2.1.2. В случае отсутствия собственных МТР Участник должен представить копии документов:</w:t>
      </w:r>
    </w:p>
    <w:p w14:paraId="295C2488" w14:textId="77777777" w:rsidR="000C0D1D" w:rsidRPr="008D2536" w:rsidRDefault="000C0D1D" w:rsidP="000C0D1D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а) договор аренды/ договор на оказание услуг машин и механизмов,</w:t>
      </w:r>
    </w:p>
    <w:p w14:paraId="4EF23CBD" w14:textId="77777777" w:rsidR="000C0D1D" w:rsidRPr="008D2536" w:rsidRDefault="000C0D1D" w:rsidP="000C0D1D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б) иные документы, подтверждающие законное право владения/распоряжения.</w:t>
      </w:r>
    </w:p>
    <w:p w14:paraId="3E10F581" w14:textId="77777777" w:rsidR="000C0D1D" w:rsidRPr="00863309" w:rsidRDefault="000C0D1D" w:rsidP="000C0D1D">
      <w:pPr>
        <w:shd w:val="clear" w:color="auto" w:fill="FFFFFF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4.2.2. Для проведения испытаний Участник должен иметь в наличии зарегистрированную в Органах Ростехнадзора  электротехническую лабораторию (на праве собственности, аренды или ином законном праве владения) (выполнение </w:t>
      </w:r>
      <w:r w:rsidRPr="00863309">
        <w:rPr>
          <w:sz w:val="26"/>
          <w:szCs w:val="26"/>
        </w:rPr>
        <w:t>требования п. 1.2.3 «Правил технической эксплуатации электрических станций и сетей Российский Федерации» утвержденных приказом Минэнерго России от 13 ян</w:t>
      </w:r>
      <w:r w:rsidRPr="0012003F">
        <w:rPr>
          <w:sz w:val="26"/>
          <w:szCs w:val="26"/>
        </w:rPr>
        <w:t>варя 2003 г. № 6) в органах Ростехнадзора, с правом выполнения испытаний и измерений электрооборудования с напряжением до 2</w:t>
      </w:r>
      <w:r w:rsidRPr="00863309">
        <w:rPr>
          <w:sz w:val="26"/>
          <w:szCs w:val="26"/>
        </w:rPr>
        <w:t>0 кВ  включительно.</w:t>
      </w:r>
    </w:p>
    <w:p w14:paraId="2BA71D59" w14:textId="77777777" w:rsidR="000C0D1D" w:rsidRPr="0012003F" w:rsidRDefault="000C0D1D" w:rsidP="000C0D1D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14:paraId="451D9DBF" w14:textId="77777777" w:rsidR="000C0D1D" w:rsidRPr="00863309" w:rsidRDefault="000C0D1D" w:rsidP="000C0D1D">
      <w:pPr>
        <w:shd w:val="clear" w:color="auto" w:fill="FFFFFF"/>
        <w:ind w:firstLine="709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4.2.2.1.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до 2</w:t>
      </w:r>
      <w:r w:rsidRPr="00863309">
        <w:rPr>
          <w:sz w:val="26"/>
          <w:szCs w:val="26"/>
        </w:rPr>
        <w:t xml:space="preserve">0 кВ  включительно. </w:t>
      </w:r>
    </w:p>
    <w:p w14:paraId="1C398DFE" w14:textId="77777777" w:rsidR="000C0D1D" w:rsidRPr="008D2536" w:rsidRDefault="000C0D1D" w:rsidP="000C0D1D">
      <w:pPr>
        <w:shd w:val="clear" w:color="auto" w:fill="FFFFFF"/>
        <w:ind w:firstLine="709"/>
        <w:jc w:val="both"/>
        <w:rPr>
          <w:sz w:val="26"/>
          <w:szCs w:val="26"/>
        </w:rPr>
      </w:pPr>
      <w:r w:rsidRPr="0012003F">
        <w:rPr>
          <w:sz w:val="26"/>
          <w:szCs w:val="26"/>
        </w:rPr>
        <w:t>4.2.2.2. В случае отсутствия в наличии собственной зарегистрированной в Органах Ростехнадзора</w:t>
      </w:r>
      <w:r w:rsidRPr="0012003F">
        <w:rPr>
          <w:iCs/>
          <w:sz w:val="26"/>
          <w:szCs w:val="26"/>
        </w:rPr>
        <w:t xml:space="preserve"> </w:t>
      </w:r>
      <w:r w:rsidRPr="0012003F">
        <w:rPr>
          <w:sz w:val="26"/>
          <w:szCs w:val="26"/>
        </w:rPr>
        <w:t>электротехнической лаборатории, Участник должен представить следующие документы (определяется самостоятельно из представленного ниже перечня) с предоставлением информации в части технической возможности выполнять испытания и измерения электрооборудования с напряжением</w:t>
      </w:r>
      <w:r w:rsidRPr="008D2536">
        <w:rPr>
          <w:sz w:val="26"/>
          <w:szCs w:val="26"/>
        </w:rPr>
        <w:t xml:space="preserve"> до </w:t>
      </w:r>
      <w:r>
        <w:rPr>
          <w:sz w:val="26"/>
          <w:szCs w:val="26"/>
        </w:rPr>
        <w:t>20</w:t>
      </w:r>
      <w:r w:rsidRPr="008D2536">
        <w:rPr>
          <w:sz w:val="26"/>
          <w:szCs w:val="26"/>
        </w:rPr>
        <w:t xml:space="preserve"> кВ  включительно:</w:t>
      </w:r>
    </w:p>
    <w:p w14:paraId="67090870" w14:textId="77777777" w:rsidR="000C0D1D" w:rsidRPr="008D2536" w:rsidRDefault="000C0D1D" w:rsidP="000C0D1D">
      <w:pPr>
        <w:shd w:val="clear" w:color="auto" w:fill="FFFFFF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а) договор аренды, </w:t>
      </w:r>
      <w:r w:rsidRPr="008D2536">
        <w:rPr>
          <w:iCs/>
          <w:sz w:val="26"/>
          <w:szCs w:val="26"/>
        </w:rPr>
        <w:t>зарегистрированной в Органах Ростехнадзора</w:t>
      </w:r>
      <w:r w:rsidRPr="008D2536">
        <w:rPr>
          <w:sz w:val="26"/>
          <w:szCs w:val="26"/>
        </w:rPr>
        <w:t xml:space="preserve"> электротехнической лаборатории/ договор на оказание услуг по проведению электроизмерительных работ,</w:t>
      </w:r>
    </w:p>
    <w:p w14:paraId="60958F3F" w14:textId="77777777" w:rsidR="000C0D1D" w:rsidRPr="008D2536" w:rsidRDefault="000C0D1D" w:rsidP="000C0D1D">
      <w:pPr>
        <w:shd w:val="clear" w:color="auto" w:fill="FFFFFF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б) иные документы, подтверждающие законное право владения/распоряжения.</w:t>
      </w:r>
    </w:p>
    <w:p w14:paraId="64A54691" w14:textId="77777777" w:rsidR="000C0D1D" w:rsidRDefault="000C0D1D" w:rsidP="000C0D1D">
      <w:pPr>
        <w:shd w:val="clear" w:color="auto" w:fill="FFFFFF"/>
        <w:ind w:firstLine="709"/>
        <w:jc w:val="both"/>
        <w:rPr>
          <w:sz w:val="26"/>
          <w:szCs w:val="26"/>
        </w:rPr>
      </w:pPr>
    </w:p>
    <w:p w14:paraId="5E5F2502" w14:textId="77777777" w:rsidR="000C0D1D" w:rsidRPr="008D2536" w:rsidRDefault="000C0D1D" w:rsidP="000C0D1D">
      <w:pPr>
        <w:tabs>
          <w:tab w:val="left" w:pos="567"/>
          <w:tab w:val="left" w:pos="1260"/>
          <w:tab w:val="num" w:pos="2160"/>
        </w:tabs>
        <w:ind w:firstLine="709"/>
        <w:jc w:val="both"/>
        <w:rPr>
          <w:b/>
          <w:sz w:val="26"/>
          <w:szCs w:val="26"/>
        </w:rPr>
      </w:pPr>
      <w:bookmarkStart w:id="0" w:name="_GoBack"/>
      <w:bookmarkEnd w:id="0"/>
      <w:r w:rsidRPr="008D2536">
        <w:rPr>
          <w:b/>
          <w:sz w:val="26"/>
          <w:szCs w:val="26"/>
        </w:rPr>
        <w:t>4.3. Требования к персоналу:</w:t>
      </w:r>
    </w:p>
    <w:p w14:paraId="031BB82A" w14:textId="77777777" w:rsidR="000C0D1D" w:rsidRPr="008D2536" w:rsidRDefault="000C0D1D" w:rsidP="000C0D1D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4.3.1. Участник должен иметь минимально необходимое для выполнения работ количество квалифицированного персонала (оформленного в соответствии с </w:t>
      </w:r>
      <w:r w:rsidRPr="008D2536">
        <w:rPr>
          <w:sz w:val="26"/>
          <w:szCs w:val="26"/>
        </w:rPr>
        <w:lastRenderedPageBreak/>
        <w:t>Гражданским Кодексом Российской Федерации или привлекаемого по трудовым либо гражданско-правовым договорам или на ином законном основании), указанного в таблице № 2 настоящих Технических требов</w:t>
      </w:r>
      <w:r>
        <w:rPr>
          <w:sz w:val="26"/>
          <w:szCs w:val="26"/>
        </w:rPr>
        <w:t>ан</w:t>
      </w:r>
      <w:r w:rsidRPr="008D2536">
        <w:rPr>
          <w:sz w:val="26"/>
          <w:szCs w:val="26"/>
        </w:rPr>
        <w:t>иях.</w:t>
      </w:r>
    </w:p>
    <w:p w14:paraId="5974CF17" w14:textId="77777777" w:rsidR="000C0D1D" w:rsidRPr="008D2536" w:rsidRDefault="000C0D1D" w:rsidP="000C0D1D">
      <w:pPr>
        <w:tabs>
          <w:tab w:val="left" w:pos="540"/>
          <w:tab w:val="left" w:pos="567"/>
        </w:tabs>
        <w:ind w:firstLine="709"/>
        <w:jc w:val="right"/>
        <w:rPr>
          <w:i/>
          <w:sz w:val="26"/>
          <w:szCs w:val="26"/>
        </w:rPr>
      </w:pPr>
      <w:r w:rsidRPr="008D2536">
        <w:rPr>
          <w:sz w:val="26"/>
          <w:szCs w:val="26"/>
        </w:rPr>
        <w:tab/>
      </w:r>
      <w:r w:rsidRPr="008D2536">
        <w:rPr>
          <w:sz w:val="26"/>
          <w:szCs w:val="26"/>
        </w:rPr>
        <w:tab/>
      </w:r>
      <w:r w:rsidRPr="008D2536">
        <w:rPr>
          <w:sz w:val="26"/>
          <w:szCs w:val="26"/>
        </w:rPr>
        <w:tab/>
      </w:r>
      <w:r w:rsidRPr="008D2536">
        <w:rPr>
          <w:sz w:val="26"/>
          <w:szCs w:val="26"/>
        </w:rPr>
        <w:tab/>
      </w:r>
      <w:r w:rsidRPr="008D2536">
        <w:rPr>
          <w:sz w:val="26"/>
          <w:szCs w:val="26"/>
        </w:rPr>
        <w:tab/>
      </w:r>
      <w:r w:rsidRPr="008D2536">
        <w:rPr>
          <w:sz w:val="26"/>
          <w:szCs w:val="26"/>
        </w:rPr>
        <w:tab/>
      </w:r>
      <w:r w:rsidRPr="008D2536">
        <w:rPr>
          <w:sz w:val="26"/>
          <w:szCs w:val="26"/>
        </w:rPr>
        <w:tab/>
      </w:r>
      <w:r w:rsidRPr="008D2536">
        <w:rPr>
          <w:sz w:val="26"/>
          <w:szCs w:val="26"/>
        </w:rPr>
        <w:tab/>
        <w:t xml:space="preserve">                          </w:t>
      </w:r>
      <w:r w:rsidRPr="008D2536">
        <w:rPr>
          <w:i/>
          <w:sz w:val="26"/>
          <w:szCs w:val="26"/>
        </w:rPr>
        <w:t>Таблица № 2</w:t>
      </w:r>
    </w:p>
    <w:p w14:paraId="71398929" w14:textId="77777777" w:rsidR="000C0D1D" w:rsidRPr="008D2536" w:rsidRDefault="000C0D1D" w:rsidP="000C0D1D">
      <w:pPr>
        <w:tabs>
          <w:tab w:val="left" w:pos="540"/>
          <w:tab w:val="left" w:pos="567"/>
        </w:tabs>
        <w:ind w:firstLine="709"/>
        <w:jc w:val="right"/>
        <w:rPr>
          <w:i/>
          <w:sz w:val="26"/>
          <w:szCs w:val="26"/>
        </w:rPr>
      </w:pPr>
      <w:r w:rsidRPr="008D2536">
        <w:rPr>
          <w:i/>
          <w:sz w:val="26"/>
          <w:szCs w:val="26"/>
        </w:rPr>
        <w:t xml:space="preserve">                                            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422"/>
        <w:gridCol w:w="1367"/>
      </w:tblGrid>
      <w:tr w:rsidR="000C0D1D" w:rsidRPr="008D2536" w14:paraId="24532AA1" w14:textId="77777777" w:rsidTr="0022062E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D8A3" w14:textId="77777777" w:rsidR="000C0D1D" w:rsidRPr="008D2536" w:rsidRDefault="000C0D1D" w:rsidP="0022062E">
            <w:pPr>
              <w:tabs>
                <w:tab w:val="left" w:pos="540"/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  <w:r w:rsidRPr="008D2536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D109" w14:textId="77777777" w:rsidR="000C0D1D" w:rsidRPr="008D2536" w:rsidRDefault="000C0D1D" w:rsidP="0022062E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b/>
                <w:sz w:val="26"/>
                <w:szCs w:val="26"/>
              </w:rPr>
            </w:pPr>
            <w:r w:rsidRPr="008D2536">
              <w:rPr>
                <w:b/>
                <w:sz w:val="26"/>
                <w:szCs w:val="26"/>
              </w:rPr>
              <w:t>Должность (группа допуска по электробезопасности)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2EB9" w14:textId="77777777" w:rsidR="000C0D1D" w:rsidRPr="008D2536" w:rsidRDefault="000C0D1D" w:rsidP="0022062E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b/>
                <w:sz w:val="26"/>
                <w:szCs w:val="26"/>
              </w:rPr>
            </w:pPr>
            <w:r w:rsidRPr="008D2536">
              <w:rPr>
                <w:b/>
                <w:sz w:val="26"/>
                <w:szCs w:val="26"/>
              </w:rPr>
              <w:t>Чел, не менее*</w:t>
            </w:r>
          </w:p>
        </w:tc>
      </w:tr>
      <w:tr w:rsidR="000C0D1D" w:rsidRPr="008D2536" w14:paraId="0F2135B0" w14:textId="77777777" w:rsidTr="0022062E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7178A" w14:textId="77777777" w:rsidR="000C0D1D" w:rsidRPr="008D2536" w:rsidRDefault="000C0D1D" w:rsidP="0022062E">
            <w:pPr>
              <w:tabs>
                <w:tab w:val="left" w:pos="540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1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D3B0" w14:textId="77777777" w:rsidR="000C0D1D" w:rsidRPr="008D2536" w:rsidRDefault="000C0D1D" w:rsidP="0022062E">
            <w:pPr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Мастер (выдающий наряд, руководитель работ) - 5 группа**)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D683" w14:textId="77777777" w:rsidR="000C0D1D" w:rsidRPr="008D2536" w:rsidRDefault="000C0D1D" w:rsidP="0022062E">
            <w:pPr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1</w:t>
            </w:r>
          </w:p>
        </w:tc>
      </w:tr>
      <w:tr w:rsidR="000C0D1D" w:rsidRPr="008D2536" w14:paraId="41E5630E" w14:textId="77777777" w:rsidTr="0022062E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491A" w14:textId="77777777" w:rsidR="000C0D1D" w:rsidRPr="008D2536" w:rsidRDefault="000C0D1D" w:rsidP="0022062E">
            <w:pPr>
              <w:tabs>
                <w:tab w:val="left" w:pos="540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2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22BB5" w14:textId="77777777" w:rsidR="000C0D1D" w:rsidRPr="008D2536" w:rsidRDefault="000C0D1D" w:rsidP="0022062E">
            <w:pPr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Машинист бурильно-крановых машин (группа не ниже 2**)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A09C" w14:textId="77777777" w:rsidR="000C0D1D" w:rsidRPr="008D2536" w:rsidRDefault="000C0D1D" w:rsidP="0022062E">
            <w:pPr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2</w:t>
            </w:r>
          </w:p>
        </w:tc>
      </w:tr>
      <w:tr w:rsidR="000C0D1D" w:rsidRPr="008D2536" w14:paraId="04CA20EB" w14:textId="77777777" w:rsidTr="0022062E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5D699" w14:textId="77777777" w:rsidR="000C0D1D" w:rsidRPr="008D2536" w:rsidRDefault="000C0D1D" w:rsidP="0022062E">
            <w:pPr>
              <w:tabs>
                <w:tab w:val="left" w:pos="540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3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65C23" w14:textId="77777777" w:rsidR="000C0D1D" w:rsidRPr="008D2536" w:rsidRDefault="000C0D1D" w:rsidP="0022062E">
            <w:pPr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Рабочие (группа не ниже 3**)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7929" w14:textId="77777777" w:rsidR="000C0D1D" w:rsidRPr="008D2536" w:rsidRDefault="000C0D1D" w:rsidP="0022062E">
            <w:pPr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3</w:t>
            </w:r>
          </w:p>
        </w:tc>
      </w:tr>
      <w:tr w:rsidR="000C0D1D" w:rsidRPr="008D2536" w14:paraId="6338DB2A" w14:textId="77777777" w:rsidTr="0022062E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D9722" w14:textId="77777777" w:rsidR="000C0D1D" w:rsidRPr="008D2536" w:rsidRDefault="000C0D1D" w:rsidP="0022062E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E34B" w14:textId="77777777" w:rsidR="000C0D1D" w:rsidRPr="008D2536" w:rsidRDefault="000C0D1D" w:rsidP="0022062E">
            <w:pPr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ИТОГО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9C53" w14:textId="77777777" w:rsidR="000C0D1D" w:rsidRPr="008D2536" w:rsidRDefault="000C0D1D" w:rsidP="0022062E">
            <w:pPr>
              <w:jc w:val="center"/>
              <w:rPr>
                <w:sz w:val="26"/>
                <w:szCs w:val="26"/>
              </w:rPr>
            </w:pPr>
            <w:r w:rsidRPr="008D2536">
              <w:rPr>
                <w:sz w:val="26"/>
                <w:szCs w:val="26"/>
              </w:rPr>
              <w:t>6</w:t>
            </w:r>
          </w:p>
        </w:tc>
      </w:tr>
      <w:tr w:rsidR="000C0D1D" w:rsidRPr="008D2536" w14:paraId="521A50F8" w14:textId="77777777" w:rsidTr="0022062E">
        <w:trPr>
          <w:trHeight w:val="289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D13F" w14:textId="77777777" w:rsidR="000C0D1D" w:rsidRPr="008D2536" w:rsidRDefault="000C0D1D" w:rsidP="0022062E">
            <w:pPr>
              <w:shd w:val="clear" w:color="auto" w:fill="FFFFFF"/>
              <w:jc w:val="both"/>
              <w:rPr>
                <w:rFonts w:eastAsia="Calibri"/>
                <w:i/>
                <w:sz w:val="26"/>
                <w:szCs w:val="26"/>
              </w:rPr>
            </w:pPr>
            <w:r w:rsidRPr="008D2536">
              <w:rPr>
                <w:rFonts w:eastAsia="Calibri"/>
                <w:i/>
                <w:sz w:val="26"/>
                <w:szCs w:val="26"/>
              </w:rPr>
              <w:t>*- определено по каталогу «Технологические карты на выполнение строительно-монтажных работ энергетического комплекса РФ том № 2 15/248 ВЛ-2».</w:t>
            </w:r>
          </w:p>
          <w:p w14:paraId="13342273" w14:textId="77777777" w:rsidR="000C0D1D" w:rsidRPr="008D2536" w:rsidRDefault="000C0D1D" w:rsidP="0022062E">
            <w:pPr>
              <w:pStyle w:val="3"/>
              <w:tabs>
                <w:tab w:val="left" w:pos="567"/>
              </w:tabs>
              <w:rPr>
                <w:sz w:val="26"/>
                <w:szCs w:val="26"/>
              </w:rPr>
            </w:pPr>
            <w:r w:rsidRPr="008D2536">
              <w:rPr>
                <w:i/>
                <w:sz w:val="26"/>
                <w:szCs w:val="26"/>
              </w:rPr>
              <w:t>** определено требованиями Правил по охране труда при эксплуатации электроустановок (утвержденных приказом Минтруда России от 24.07.2013 № 328н ред. от 15.11.2018)</w:t>
            </w:r>
          </w:p>
        </w:tc>
      </w:tr>
    </w:tbl>
    <w:p w14:paraId="56A126F7" w14:textId="77777777" w:rsidR="000C0D1D" w:rsidRPr="008D2536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4.</w:t>
      </w:r>
      <w:r>
        <w:rPr>
          <w:sz w:val="26"/>
          <w:szCs w:val="26"/>
        </w:rPr>
        <w:t>3</w:t>
      </w:r>
      <w:r w:rsidRPr="008D2536">
        <w:rPr>
          <w:sz w:val="26"/>
          <w:szCs w:val="26"/>
        </w:rPr>
        <w:t>.2. Соответствие установленному требованию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 перечисленный в таблице № 2).</w:t>
      </w:r>
    </w:p>
    <w:p w14:paraId="2A5B7139" w14:textId="77777777" w:rsidR="00174DBB" w:rsidRPr="00174DBB" w:rsidRDefault="000C0D1D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8D2536">
        <w:rPr>
          <w:rFonts w:eastAsia="Calibri"/>
          <w:sz w:val="26"/>
          <w:szCs w:val="26"/>
        </w:rPr>
        <w:t>4.</w:t>
      </w:r>
      <w:r>
        <w:rPr>
          <w:rFonts w:eastAsia="Calibri"/>
          <w:sz w:val="26"/>
          <w:szCs w:val="26"/>
        </w:rPr>
        <w:t>3</w:t>
      </w:r>
      <w:r w:rsidRPr="008D2536">
        <w:rPr>
          <w:rFonts w:eastAsia="Calibri"/>
          <w:sz w:val="26"/>
          <w:szCs w:val="26"/>
        </w:rPr>
        <w:t xml:space="preserve">.3. </w:t>
      </w:r>
      <w:r w:rsidR="00174DBB" w:rsidRPr="00174DBB">
        <w:rPr>
          <w:rFonts w:eastAsia="Calibri"/>
          <w:sz w:val="26"/>
          <w:szCs w:val="26"/>
        </w:rPr>
        <w:t>Для выполнения комплекса кадастровых работ (предусмотренных п. 3.4.) Участник должен иметь не менее двух кадастровых инженеров, являющихся членами саморегулируемой организации кадастровых инженеров (на основании п. 2 ст. 33 Федерального закона от 24.07.2007 N 221-ФЗ (ред. от 02.08.2019) "О кадастровой деятельности" (с изм. и доп., вступ. в силу с 16.09.2019).</w:t>
      </w:r>
    </w:p>
    <w:p w14:paraId="11136F4D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 xml:space="preserve">4.3.4.  Соответствие требованию, установленному в п. 4.3.3 подтверждается путем представления Участником закупки в составе своей заявки сведений о кадровых ресурсах по форме «Справка о кадровых ресурсах», приведенной в Документации о закупке, а также с обязательным приложением копий документов, подтверждающих наличие и квалификацию персонала:   </w:t>
      </w:r>
    </w:p>
    <w:p w14:paraId="31A19D6A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>Для юридических лиц:</w:t>
      </w:r>
    </w:p>
    <w:p w14:paraId="2020A714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>- копии документов (выписка, свидетельство и т.д.), подтверждающих членство в саморегулируемой организации кадастровых инженеров, указанных лиц (не менее 2-х кадастровых инженеров), состоящих в штате организации;</w:t>
      </w:r>
    </w:p>
    <w:p w14:paraId="1FB66D41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>Для участников закупки - физических лиц, зарегистрированных в качестве индивидуального предпринимателя:</w:t>
      </w:r>
    </w:p>
    <w:p w14:paraId="348A18ED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>- копии документов (выписка, свидетельство и т.д.), подтверждающих членство в саморегулируемой организации кадастровых инженеров.</w:t>
      </w:r>
    </w:p>
    <w:p w14:paraId="30EB0C6C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>Дата выписки не должна быть старше одного месяца на дату подачи заявки Участника.</w:t>
      </w:r>
    </w:p>
    <w:p w14:paraId="44485A49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lastRenderedPageBreak/>
        <w:t>В случае отсутствия возможности самостоятельного выполнения кадастровых работ, Участник должен представить следующие копии документов (определяется самостоятельно из представленного ниже перечня):</w:t>
      </w:r>
    </w:p>
    <w:p w14:paraId="26BC6E33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>а) договор возмездного оказания услуг на выполнение кадастровых работ / договор на выполнение кадастровых работ;</w:t>
      </w:r>
    </w:p>
    <w:p w14:paraId="25DC5F8A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>б) соглашение о намерениях заключить договор на оказание услуг на выполнение кадастровых работ / соглашения о намерениях заключить договор на выполнение кадастровых работ;</w:t>
      </w:r>
    </w:p>
    <w:p w14:paraId="1249EFC7" w14:textId="77777777" w:rsidR="00174DBB" w:rsidRPr="00174DBB" w:rsidRDefault="00174DBB" w:rsidP="00174DBB">
      <w:pPr>
        <w:tabs>
          <w:tab w:val="left" w:pos="567"/>
        </w:tabs>
        <w:spacing w:line="254" w:lineRule="auto"/>
        <w:ind w:firstLine="709"/>
        <w:jc w:val="both"/>
        <w:rPr>
          <w:rFonts w:eastAsia="Calibri"/>
          <w:sz w:val="26"/>
          <w:szCs w:val="26"/>
        </w:rPr>
      </w:pPr>
      <w:r w:rsidRPr="00174DBB">
        <w:rPr>
          <w:rFonts w:eastAsia="Calibri"/>
          <w:sz w:val="26"/>
          <w:szCs w:val="26"/>
        </w:rPr>
        <w:t>в) гарантийное письмо о заключении договора возмездного оказания услуг на выполнение кадастровых работ / гарантийное письмо о заключении договора на выполнение кадастровых работ.</w:t>
      </w:r>
    </w:p>
    <w:p w14:paraId="68FBFAD9" w14:textId="2BF9D48A" w:rsidR="000C0D1D" w:rsidRPr="00251290" w:rsidRDefault="000C0D1D" w:rsidP="00174DBB">
      <w:pPr>
        <w:tabs>
          <w:tab w:val="left" w:pos="567"/>
        </w:tabs>
        <w:spacing w:line="254" w:lineRule="auto"/>
        <w:ind w:firstLine="709"/>
        <w:jc w:val="both"/>
        <w:rPr>
          <w:b/>
          <w:iCs/>
          <w:spacing w:val="-7"/>
          <w:sz w:val="26"/>
          <w:szCs w:val="26"/>
        </w:rPr>
      </w:pPr>
      <w:r w:rsidRPr="00251290">
        <w:rPr>
          <w:b/>
          <w:iCs/>
          <w:spacing w:val="-7"/>
          <w:sz w:val="26"/>
          <w:szCs w:val="26"/>
        </w:rPr>
        <w:t xml:space="preserve">5. Требования к выполнению кадастровых работ </w:t>
      </w:r>
    </w:p>
    <w:p w14:paraId="25D3395D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251290">
        <w:rPr>
          <w:b/>
          <w:iCs/>
          <w:spacing w:val="-7"/>
          <w:sz w:val="26"/>
          <w:szCs w:val="26"/>
        </w:rPr>
        <w:t>5.1. При выполнении работ руководствоваться:</w:t>
      </w:r>
    </w:p>
    <w:p w14:paraId="334C7928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5.1.1. Земельным кодексом Российской Федерации;</w:t>
      </w:r>
    </w:p>
    <w:p w14:paraId="17D0BB3E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5.1.2. Лесным кодексом Российской Федерации;</w:t>
      </w:r>
    </w:p>
    <w:p w14:paraId="3DABE67B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5.1.3. Федеральным законом от 13.07.2015 № 218-ФЗ «О государственной регистрации недвижимости»;</w:t>
      </w:r>
    </w:p>
    <w:p w14:paraId="06B5D5ED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08DCA564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 xml:space="preserve">5.1.5. Нормами отвода земель, для электрических сетей напряжением 0,38-750кВ </w:t>
      </w:r>
    </w:p>
    <w:p w14:paraId="13C19AF6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№ 14278тм-т1 (утв. Минтехэнерго от 20.05.1994);</w:t>
      </w:r>
    </w:p>
    <w:p w14:paraId="05629A99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14:paraId="32D1A125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14:paraId="2F1FDFCF" w14:textId="77777777" w:rsidR="000C0D1D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5.1.8. Приказ Министерства экономического развития экономического развития Российской Федерации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участков».</w:t>
      </w:r>
    </w:p>
    <w:p w14:paraId="74D9DA18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</w:p>
    <w:p w14:paraId="6490B903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251290">
        <w:rPr>
          <w:b/>
          <w:iCs/>
          <w:spacing w:val="-7"/>
          <w:sz w:val="26"/>
          <w:szCs w:val="26"/>
        </w:rPr>
        <w:t>5.2 Требования к оформлению документов:</w:t>
      </w:r>
    </w:p>
    <w:p w14:paraId="1F169051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14:paraId="3FAB404D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5.2.2. Графическую часть документов, предусмотренных настоящим техническим заданием, оформить в виде файла в редактируемом формате PDF в полноцветном режиме с разрешением не менее 300 dpi, качество которого должно позволять в полном объеме прочитать (распознать) графическую информацию.</w:t>
      </w:r>
    </w:p>
    <w:p w14:paraId="27CEB1C0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lastRenderedPageBreak/>
        <w:t xml:space="preserve">5.2.3. При выполнении работ под размещение ВЛ 6 (10) кВ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кВ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14:paraId="3F85DC2E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5.2.4. Координаты границ формируемых земельных участков определяются в системе МСК-25.</w:t>
      </w:r>
    </w:p>
    <w:p w14:paraId="0D5CAADA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5.2.5. В случае получения Заказчиком от уполномоченных органов отказа в выдаче разрешений на использование земель Подрядчик, в течение 3-х дней с момента получения от Заказчика письменного уведомления о подготовке необходимой корректировки, обязан устранить причины, вызвавшие получение отказа или приостановления, путем направления Заказчику исправленной документации.</w:t>
      </w:r>
    </w:p>
    <w:p w14:paraId="37133461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251290">
        <w:rPr>
          <w:iCs/>
          <w:spacing w:val="-7"/>
          <w:sz w:val="26"/>
          <w:szCs w:val="26"/>
        </w:rPr>
        <w:t>5.2.6 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бумажном носителе и в электронном виде (формат *pdf (графическая часть), *.doc (текстовая часть).</w:t>
      </w:r>
    </w:p>
    <w:p w14:paraId="76CD3624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</w:p>
    <w:p w14:paraId="39A2F92A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b/>
          <w:sz w:val="26"/>
          <w:szCs w:val="26"/>
        </w:rPr>
      </w:pPr>
      <w:r w:rsidRPr="00251290">
        <w:rPr>
          <w:b/>
          <w:iCs/>
          <w:spacing w:val="-7"/>
          <w:sz w:val="26"/>
          <w:szCs w:val="26"/>
        </w:rPr>
        <w:t>6.</w:t>
      </w:r>
      <w:r w:rsidRPr="00251290">
        <w:rPr>
          <w:b/>
          <w:iCs/>
          <w:sz w:val="26"/>
          <w:szCs w:val="26"/>
        </w:rPr>
        <w:t xml:space="preserve"> </w:t>
      </w:r>
      <w:r w:rsidRPr="00251290">
        <w:rPr>
          <w:b/>
          <w:iCs/>
          <w:spacing w:val="4"/>
          <w:sz w:val="26"/>
          <w:szCs w:val="26"/>
        </w:rPr>
        <w:t>Требования к выполнению проектных работ (в случае необходимости выполнения проектных работ)</w:t>
      </w:r>
    </w:p>
    <w:p w14:paraId="3C3DA44A" w14:textId="77777777" w:rsidR="000C0D1D" w:rsidRPr="00FB1124" w:rsidRDefault="000C0D1D" w:rsidP="000C0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B1124">
        <w:rPr>
          <w:bCs/>
          <w:sz w:val="26"/>
          <w:szCs w:val="26"/>
        </w:rPr>
        <w:t>6.1.</w:t>
      </w:r>
      <w:r w:rsidRPr="00FB1124">
        <w:rPr>
          <w:sz w:val="26"/>
          <w:szCs w:val="26"/>
        </w:rPr>
        <w:t xml:space="preserve"> Основные нормативно-технические документы (НТД), определяющие требования к рабочему проекту:</w:t>
      </w:r>
    </w:p>
    <w:p w14:paraId="23D4712B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6.1.1. ГОСТ Р 21.1101-2013 Система проектной документации для строительства (СПДС). Основные требования к проектной и рабочей документации.</w:t>
      </w:r>
    </w:p>
    <w:p w14:paraId="280640A2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6.1.2. ФЗ-123 «Технический регламент о требованиях пожарной безопасности» от 22.07.2008 г.</w:t>
      </w:r>
    </w:p>
    <w:p w14:paraId="12EA61AB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6.1.3. ПУЭ и ПТЭ (действующие издания);</w:t>
      </w:r>
    </w:p>
    <w:p w14:paraId="44B1964B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251290">
        <w:rPr>
          <w:spacing w:val="-1"/>
          <w:sz w:val="26"/>
          <w:szCs w:val="26"/>
        </w:rPr>
        <w:t xml:space="preserve">6.1.4. </w:t>
      </w:r>
      <w:r w:rsidRPr="00251290">
        <w:rPr>
          <w:sz w:val="26"/>
          <w:szCs w:val="26"/>
        </w:rPr>
        <w:t>Градостроительный кодекс Российской Федерации (ст. 48, 49);</w:t>
      </w:r>
    </w:p>
    <w:p w14:paraId="6BDF856C" w14:textId="77777777" w:rsidR="000C0D1D" w:rsidRPr="00251290" w:rsidRDefault="000C0D1D" w:rsidP="000C0D1D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6.1.5.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14:paraId="790E79B1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6.1.6. 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14:paraId="3B5F6613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251290">
        <w:rPr>
          <w:b/>
          <w:spacing w:val="-1"/>
          <w:sz w:val="26"/>
          <w:szCs w:val="26"/>
        </w:rPr>
        <w:t>6.2. В обязанности Подрядчика входит:</w:t>
      </w:r>
    </w:p>
    <w:p w14:paraId="55DBBA99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6.2.1 Разработка рабочей документации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14:paraId="6992554C" w14:textId="77777777" w:rsidR="000C0D1D" w:rsidRPr="00251290" w:rsidRDefault="000C0D1D" w:rsidP="000C0D1D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251290">
        <w:rPr>
          <w:sz w:val="26"/>
          <w:szCs w:val="26"/>
        </w:rPr>
        <w:t>6.2.2.  Запрос технических условий на пересечения с линейными объектами (автодорогами, железными дорогами, газо-нефтепроводами и пр.).</w:t>
      </w:r>
    </w:p>
    <w:p w14:paraId="2DDF3D05" w14:textId="77777777" w:rsidR="000C0D1D" w:rsidRPr="00251290" w:rsidRDefault="000C0D1D" w:rsidP="000C0D1D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251290">
        <w:rPr>
          <w:sz w:val="26"/>
          <w:szCs w:val="26"/>
        </w:rPr>
        <w:t>6.2.3. Согласование пересечения ЛЭП с инженерными коммуникациями и линейными объектами.</w:t>
      </w:r>
    </w:p>
    <w:p w14:paraId="6834BEAF" w14:textId="77777777" w:rsidR="000C0D1D" w:rsidRPr="00251290" w:rsidRDefault="000C0D1D" w:rsidP="000C0D1D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251290">
        <w:rPr>
          <w:sz w:val="26"/>
          <w:szCs w:val="26"/>
        </w:rPr>
        <w:t>6.2.4.  Подготовка и получение необходимых документов для вырубки деревьев (работы по выполнению подеревной съемки и составлению отчета).</w:t>
      </w:r>
    </w:p>
    <w:p w14:paraId="4A841F8F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6.2.5.  Выполнение выноса трассы в натуру на местности согласно СНиП 11-02-96 и СП 47.13330.2012.</w:t>
      </w:r>
    </w:p>
    <w:p w14:paraId="49BB7E93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 xml:space="preserve">6.2.6. Согласование разработанных проектов в соответствующем РЭС (что подтверждается подписью и печатью начальника РЭС на титульном листе проекта и на </w:t>
      </w:r>
      <w:r w:rsidRPr="00251290">
        <w:rPr>
          <w:spacing w:val="-1"/>
          <w:sz w:val="26"/>
          <w:szCs w:val="26"/>
        </w:rPr>
        <w:lastRenderedPageBreak/>
        <w:t>плане проектируемых электросетей) и передача по акту приемки-передачи в следующие подразделения филиала АО «ДРСК» - «Приморские ЭС»:</w:t>
      </w:r>
    </w:p>
    <w:p w14:paraId="38F3AE23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- РЭС (2 бумажных экземпляра);</w:t>
      </w:r>
    </w:p>
    <w:p w14:paraId="776C3B4B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- СП (1 бумажный экземпляр);</w:t>
      </w:r>
    </w:p>
    <w:p w14:paraId="0E2BB07F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- в службу исполнения договоров технологического присоединения филиала (1 экземпляр в электронном виде (формат pdf и .dwg)).</w:t>
      </w:r>
    </w:p>
    <w:p w14:paraId="3D1EC28B" w14:textId="77777777" w:rsidR="000C0D1D" w:rsidRPr="00251290" w:rsidRDefault="000C0D1D" w:rsidP="000C0D1D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6"/>
          <w:szCs w:val="26"/>
        </w:rPr>
      </w:pPr>
      <w:r w:rsidRPr="00251290">
        <w:rPr>
          <w:sz w:val="26"/>
          <w:szCs w:val="26"/>
        </w:rPr>
        <w:t>6.2.7. 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14:paraId="601A1022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6.3. При выполнении проектно-изыскательских работ Подрядчик обязан:</w:t>
      </w:r>
    </w:p>
    <w:p w14:paraId="62E9C6AF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договором, заключенным по итогам закупки, не разглашать и не передавать их третьим лицам без письменного согласия Заказчика.</w:t>
      </w:r>
    </w:p>
    <w:p w14:paraId="3D781BB7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14:paraId="43CC03C9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14:paraId="04BA1ABA" w14:textId="77777777" w:rsidR="000C0D1D" w:rsidRPr="00251290" w:rsidRDefault="000C0D1D" w:rsidP="000C0D1D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14:paraId="72A009D7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6.4.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251290">
        <w:rPr>
          <w:b/>
          <w:sz w:val="26"/>
          <w:szCs w:val="26"/>
        </w:rPr>
        <w:t>исполнение мероприятий, предусмотренных п. 6.2. настоящего ТЗ, является обязательным на момент сдачи актов ПР-2</w:t>
      </w:r>
      <w:r w:rsidRPr="00251290">
        <w:rPr>
          <w:sz w:val="26"/>
          <w:szCs w:val="26"/>
        </w:rPr>
        <w:t>).</w:t>
      </w:r>
    </w:p>
    <w:p w14:paraId="00A666C2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6.5.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14:paraId="0AC0D874" w14:textId="77777777" w:rsidR="000C0D1D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</w:p>
    <w:p w14:paraId="233C818E" w14:textId="77777777" w:rsidR="000C0D1D" w:rsidRPr="00251290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251290">
        <w:rPr>
          <w:b/>
          <w:spacing w:val="-1"/>
          <w:sz w:val="26"/>
          <w:szCs w:val="26"/>
        </w:rPr>
        <w:t>7. Требования к выполнению сметных расчетов.</w:t>
      </w:r>
    </w:p>
    <w:p w14:paraId="6342F864" w14:textId="77777777" w:rsidR="000C0D1D" w:rsidRPr="007453D8" w:rsidRDefault="000C0D1D" w:rsidP="000C0D1D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7453D8">
        <w:rPr>
          <w:b/>
          <w:spacing w:val="-1"/>
          <w:sz w:val="26"/>
          <w:szCs w:val="26"/>
        </w:rPr>
        <w:t>.1. Для обоснования стоимости строительно-монтажных работ необходимо предоставить локальный сметный расчёт.</w:t>
      </w:r>
    </w:p>
    <w:p w14:paraId="1B4007AF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251290">
        <w:rPr>
          <w:b/>
          <w:spacing w:val="-1"/>
          <w:sz w:val="26"/>
          <w:szCs w:val="26"/>
        </w:rPr>
        <w:t>7.</w:t>
      </w:r>
      <w:r>
        <w:rPr>
          <w:b/>
          <w:spacing w:val="-1"/>
          <w:sz w:val="26"/>
          <w:szCs w:val="26"/>
        </w:rPr>
        <w:t>2</w:t>
      </w:r>
      <w:r w:rsidRPr="00251290">
        <w:rPr>
          <w:b/>
          <w:spacing w:val="-1"/>
          <w:sz w:val="26"/>
          <w:szCs w:val="26"/>
        </w:rPr>
        <w:t>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14:paraId="02737D39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7.</w:t>
      </w:r>
      <w:r>
        <w:rPr>
          <w:spacing w:val="-1"/>
          <w:sz w:val="26"/>
          <w:szCs w:val="26"/>
        </w:rPr>
        <w:t>3</w:t>
      </w:r>
      <w:r w:rsidRPr="00251290">
        <w:rPr>
          <w:spacing w:val="-1"/>
          <w:sz w:val="26"/>
          <w:szCs w:val="26"/>
        </w:rPr>
        <w:t>. Сметная стоимость определяется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12003F">
        <w:rPr>
          <w:i/>
          <w:spacing w:val="-1"/>
          <w:sz w:val="26"/>
          <w:szCs w:val="26"/>
        </w:rPr>
        <w:t xml:space="preserve">Приложение </w:t>
      </w:r>
      <w:r>
        <w:rPr>
          <w:i/>
          <w:spacing w:val="-1"/>
          <w:sz w:val="26"/>
          <w:szCs w:val="26"/>
        </w:rPr>
        <w:t>3</w:t>
      </w:r>
      <w:r w:rsidRPr="0012003F">
        <w:rPr>
          <w:i/>
          <w:spacing w:val="-1"/>
          <w:sz w:val="26"/>
          <w:szCs w:val="26"/>
        </w:rPr>
        <w:t xml:space="preserve"> </w:t>
      </w:r>
      <w:r w:rsidRPr="006D7CF8">
        <w:rPr>
          <w:i/>
          <w:spacing w:val="-1"/>
          <w:sz w:val="26"/>
          <w:szCs w:val="26"/>
        </w:rPr>
        <w:t>к настоящему Техническому требованию</w:t>
      </w:r>
      <w:r w:rsidRPr="00251290">
        <w:rPr>
          <w:spacing w:val="-1"/>
          <w:sz w:val="26"/>
          <w:szCs w:val="26"/>
        </w:rPr>
        <w:t>):</w:t>
      </w:r>
    </w:p>
    <w:p w14:paraId="2397B379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7.</w:t>
      </w:r>
      <w:r>
        <w:rPr>
          <w:spacing w:val="-1"/>
          <w:sz w:val="26"/>
          <w:szCs w:val="26"/>
        </w:rPr>
        <w:t>3</w:t>
      </w:r>
      <w:r w:rsidRPr="00251290">
        <w:rPr>
          <w:spacing w:val="-1"/>
          <w:sz w:val="26"/>
          <w:szCs w:val="26"/>
        </w:rPr>
        <w:t>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14:paraId="0DCCF28B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7.</w:t>
      </w:r>
      <w:r>
        <w:rPr>
          <w:spacing w:val="-1"/>
          <w:sz w:val="26"/>
          <w:szCs w:val="26"/>
        </w:rPr>
        <w:t>3</w:t>
      </w:r>
      <w:r w:rsidRPr="00251290">
        <w:rPr>
          <w:spacing w:val="-1"/>
          <w:sz w:val="26"/>
          <w:szCs w:val="26"/>
        </w:rPr>
        <w:t>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14:paraId="0A8170DA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7.</w:t>
      </w:r>
      <w:r>
        <w:rPr>
          <w:spacing w:val="-1"/>
          <w:sz w:val="26"/>
          <w:szCs w:val="26"/>
        </w:rPr>
        <w:t>3</w:t>
      </w:r>
      <w:r w:rsidRPr="00251290">
        <w:rPr>
          <w:spacing w:val="-1"/>
          <w:sz w:val="26"/>
          <w:szCs w:val="26"/>
        </w:rPr>
        <w:t xml:space="preserve"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</w:t>
      </w:r>
      <w:r w:rsidRPr="00251290">
        <w:rPr>
          <w:spacing w:val="-1"/>
          <w:sz w:val="26"/>
          <w:szCs w:val="26"/>
        </w:rPr>
        <w:lastRenderedPageBreak/>
        <w:t>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14:paraId="22D31112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7.</w:t>
      </w:r>
      <w:r>
        <w:rPr>
          <w:spacing w:val="-1"/>
          <w:sz w:val="26"/>
          <w:szCs w:val="26"/>
        </w:rPr>
        <w:t>3</w:t>
      </w:r>
      <w:r w:rsidRPr="00251290">
        <w:rPr>
          <w:spacing w:val="-1"/>
          <w:sz w:val="26"/>
          <w:szCs w:val="26"/>
        </w:rPr>
        <w:t>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14:paraId="1642AA05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7.</w:t>
      </w:r>
      <w:r>
        <w:rPr>
          <w:spacing w:val="-1"/>
          <w:sz w:val="26"/>
          <w:szCs w:val="26"/>
        </w:rPr>
        <w:t>4</w:t>
      </w:r>
      <w:r w:rsidRPr="00251290">
        <w:rPr>
          <w:spacing w:val="-1"/>
          <w:sz w:val="26"/>
          <w:szCs w:val="26"/>
        </w:rPr>
        <w:t xml:space="preserve">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 </w:t>
      </w:r>
    </w:p>
    <w:p w14:paraId="16814A6D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 xml:space="preserve">7.4.1.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14:paraId="7910EB72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 xml:space="preserve">7.4.2.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 РФ, утвержденный Министерством строительства и жилищно-коммунального хозяйства РФ (Минстрой России) с 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14:paraId="192568EE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7.4.3.</w:t>
      </w:r>
      <w:r w:rsidRPr="004708E4">
        <w:rPr>
          <w:sz w:val="26"/>
          <w:szCs w:val="26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к стоимости строительно-монтажных работ принимаются следующие индексы:</w:t>
      </w:r>
    </w:p>
    <w:p w14:paraId="4B373752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7.4.3.1. Индексы по каждой позиции единичной расценки (позиции локальной сметы), разработанные к территориальным и федеральным единичным расценкам региональными РЦЦС.</w:t>
      </w:r>
    </w:p>
    <w:p w14:paraId="20521BDC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7.4.3.2. При отсутствии индексов, разработанных к единичным расценкам, принимают индексы по видам строительства, рекомендованные Министерством строительства и жилищно-коммунального хозяйства РФ (Минстрой России) в соответствии со следующими требованиями:</w:t>
      </w:r>
    </w:p>
    <w:p w14:paraId="09037CF3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1) Индексы для воздушных и кабельных линий применяются в соответствии с индексами по объектам строительства:</w:t>
      </w:r>
    </w:p>
    <w:p w14:paraId="65DD2854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- воздушная прокладка провода с медными жилами;</w:t>
      </w:r>
    </w:p>
    <w:p w14:paraId="7061053D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- воздушная прокладка провода с алюминиевыми жилами;</w:t>
      </w:r>
    </w:p>
    <w:p w14:paraId="5512F67C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- подземная прокладка кабеля с медными жилами;</w:t>
      </w:r>
    </w:p>
    <w:p w14:paraId="5386E0AB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- подземная прокладка кабеля с алюминиевыми жилами.</w:t>
      </w:r>
    </w:p>
    <w:p w14:paraId="7865CFFE" w14:textId="77777777" w:rsidR="000C0D1D" w:rsidRPr="004708E4" w:rsidRDefault="000C0D1D" w:rsidP="000C0D1D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ind w:firstLine="709"/>
        <w:jc w:val="both"/>
        <w:rPr>
          <w:sz w:val="26"/>
          <w:szCs w:val="26"/>
        </w:rPr>
      </w:pPr>
      <w:r w:rsidRPr="004708E4">
        <w:rPr>
          <w:sz w:val="26"/>
          <w:szCs w:val="26"/>
        </w:rPr>
        <w:t>2) Индексы для КТП, ПС применяются в соответствии с индексом «Прочие объекты».</w:t>
      </w:r>
    </w:p>
    <w:p w14:paraId="74E9353D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4708E4">
        <w:rPr>
          <w:snapToGrid w:val="0"/>
          <w:sz w:val="26"/>
          <w:szCs w:val="26"/>
        </w:rPr>
        <w:t xml:space="preserve">7.5. </w:t>
      </w:r>
      <w:r w:rsidRPr="004708E4">
        <w:rPr>
          <w:snapToGrid w:val="0"/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14:paraId="31AC49A4" w14:textId="77777777" w:rsidR="000C0D1D" w:rsidRPr="0012003F" w:rsidRDefault="000C0D1D" w:rsidP="000C0D1D">
      <w:pPr>
        <w:ind w:firstLine="709"/>
        <w:jc w:val="both"/>
        <w:rPr>
          <w:i/>
          <w:sz w:val="26"/>
          <w:szCs w:val="26"/>
        </w:rPr>
      </w:pPr>
      <w:r w:rsidRPr="004708E4">
        <w:rPr>
          <w:sz w:val="26"/>
          <w:szCs w:val="26"/>
        </w:rPr>
        <w:t>7.6. Стоимость строительства трансформаторных подстанций определяется исходя из комплектации, определенной в опросных листах Заказчика (</w:t>
      </w:r>
      <w:r w:rsidRPr="0012003F">
        <w:rPr>
          <w:i/>
          <w:sz w:val="26"/>
          <w:szCs w:val="26"/>
        </w:rPr>
        <w:t xml:space="preserve">Приложение 5 </w:t>
      </w:r>
      <w:r w:rsidRPr="004708E4">
        <w:rPr>
          <w:i/>
          <w:sz w:val="26"/>
          <w:szCs w:val="26"/>
        </w:rPr>
        <w:t>к настоящему Техническому требованию</w:t>
      </w:r>
      <w:r w:rsidRPr="0012003F">
        <w:rPr>
          <w:i/>
          <w:sz w:val="26"/>
          <w:szCs w:val="26"/>
        </w:rPr>
        <w:t>)</w:t>
      </w:r>
    </w:p>
    <w:p w14:paraId="3991E262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4708E4">
        <w:rPr>
          <w:snapToGrid w:val="0"/>
          <w:sz w:val="26"/>
          <w:szCs w:val="26"/>
        </w:rPr>
        <w:lastRenderedPageBreak/>
        <w:t>7.7.</w:t>
      </w:r>
      <w:r w:rsidRPr="004708E4">
        <w:rPr>
          <w:snapToGrid w:val="0"/>
          <w:sz w:val="26"/>
          <w:szCs w:val="26"/>
        </w:rPr>
        <w:tab/>
        <w:t>При отсутствии необходимой номенклатуры МТР по сборнику, допускается определять стоимость МТР на основании прайс-листов</w:t>
      </w:r>
      <w:r w:rsidRPr="004708E4">
        <w:rPr>
          <w:snapToGrid w:val="0"/>
          <w:sz w:val="26"/>
          <w:szCs w:val="26"/>
          <w:vertAlign w:val="superscript"/>
        </w:rPr>
        <w:footnoteReference w:id="1"/>
      </w:r>
      <w:r w:rsidRPr="004708E4">
        <w:rPr>
          <w:snapToGrid w:val="0"/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14:paraId="2CA6A038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4708E4">
        <w:rPr>
          <w:snapToGrid w:val="0"/>
          <w:sz w:val="26"/>
          <w:szCs w:val="26"/>
        </w:rPr>
        <w:t>7.8.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14:paraId="0F5D5D49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4708E4">
        <w:rPr>
          <w:snapToGrid w:val="0"/>
          <w:sz w:val="26"/>
          <w:szCs w:val="26"/>
        </w:rPr>
        <w:t>7.9. Поправочные коэффициенты из технической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при выгрузке в формат Excel указываются по позиционно.</w:t>
      </w:r>
    </w:p>
    <w:p w14:paraId="0BD0844D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4708E4">
        <w:rPr>
          <w:snapToGrid w:val="0"/>
          <w:sz w:val="26"/>
          <w:szCs w:val="26"/>
        </w:rPr>
        <w:t>7.10. При строительстве затраты на возведение временных зданий и сооружений учитывать в том случае, если они указаны в проекте организации строительства.</w:t>
      </w:r>
    </w:p>
    <w:p w14:paraId="59703C16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4708E4">
        <w:rPr>
          <w:snapToGrid w:val="0"/>
          <w:sz w:val="26"/>
          <w:szCs w:val="26"/>
        </w:rPr>
        <w:t xml:space="preserve">7.11. Резерв средств на непредвиденные работы и затраты начислять в смете в процентах в размере не превышающем, указанный в пункте 4.96 МДС 81-35.2004 «Методика определения стоимости строительной продукции на территории Российской Федерации».  </w:t>
      </w:r>
    </w:p>
    <w:p w14:paraId="41BE0816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4708E4">
        <w:rPr>
          <w:snapToGrid w:val="0"/>
          <w:sz w:val="26"/>
          <w:szCs w:val="26"/>
        </w:rPr>
        <w:t>7.12. В локальных сметах указывать величину накладных расходов и сметной прибыли по видам строительных, ремонтно-строительных, монтажных и пусконаладочных работ, на основании нормативных документов, внесенных в Федеральный реестр сметных нормативов.</w:t>
      </w:r>
    </w:p>
    <w:p w14:paraId="324903A4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708E4">
        <w:rPr>
          <w:sz w:val="26"/>
          <w:szCs w:val="26"/>
        </w:rPr>
        <w:t xml:space="preserve">7.13. Расчет стоимости пусконаладочных работ оформлять отдельной локальной сметой, составленной базисно-индексным методом по единичным расценкам на пусконаладочные работы, внесенных в Федеральный реестр сметных нормативов, с предоставлением программ на ПНР и расчетов сложности автоматизированных систем (при необходимости) с указанием формул расчета сложности систем, согласно методик, включенных в Федеральный реестр сметных нормативов. </w:t>
      </w:r>
    </w:p>
    <w:p w14:paraId="361D87A4" w14:textId="77777777" w:rsidR="000C0D1D" w:rsidRPr="004708E4" w:rsidRDefault="000C0D1D" w:rsidP="000C0D1D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708E4">
        <w:rPr>
          <w:sz w:val="26"/>
          <w:szCs w:val="26"/>
        </w:rPr>
        <w:t xml:space="preserve">7.14. Прогнозная стоимость строительства формируется с учетом индексов-дефляторов Минэкономразвития РФ. </w:t>
      </w:r>
    </w:p>
    <w:p w14:paraId="25E968FC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251290">
        <w:rPr>
          <w:spacing w:val="-1"/>
          <w:sz w:val="26"/>
          <w:szCs w:val="26"/>
        </w:rPr>
        <w:t>7.</w:t>
      </w:r>
      <w:r>
        <w:rPr>
          <w:spacing w:val="-1"/>
          <w:sz w:val="26"/>
          <w:szCs w:val="26"/>
        </w:rPr>
        <w:t>15</w:t>
      </w:r>
      <w:r w:rsidRPr="00251290">
        <w:rPr>
          <w:spacing w:val="-1"/>
          <w:sz w:val="26"/>
          <w:szCs w:val="26"/>
        </w:rPr>
        <w:t>.</w:t>
      </w:r>
      <w:r w:rsidRPr="0025129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14:paraId="066D4D30" w14:textId="77777777" w:rsidR="000C0D1D" w:rsidRPr="00251290" w:rsidRDefault="000C0D1D" w:rsidP="000C0D1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7.16</w:t>
      </w:r>
      <w:r w:rsidRPr="00251290">
        <w:rPr>
          <w:spacing w:val="-1"/>
          <w:sz w:val="26"/>
          <w:szCs w:val="26"/>
        </w:rPr>
        <w:t>. Сметную документацию предоставлять в формате MS Excel либо другом числовом формате, совместимом с MS Excel, а также в формате программы «Гранд СМЕТА», позволяю</w:t>
      </w:r>
      <w:r w:rsidRPr="00251290">
        <w:rPr>
          <w:sz w:val="26"/>
          <w:szCs w:val="26"/>
        </w:rPr>
        <w:t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14:paraId="2A36E269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</w:p>
    <w:p w14:paraId="1698A3EC" w14:textId="77777777" w:rsidR="000C0D1D" w:rsidRPr="008D2536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8D2536">
        <w:rPr>
          <w:b/>
          <w:spacing w:val="-1"/>
          <w:sz w:val="26"/>
          <w:szCs w:val="26"/>
        </w:rPr>
        <w:t>. Требования к выполнению строительно-монтажных работ</w:t>
      </w:r>
    </w:p>
    <w:p w14:paraId="78D55D09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8D2536">
        <w:rPr>
          <w:sz w:val="26"/>
          <w:szCs w:val="26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14:paraId="2C5F2D57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-назначение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</w:t>
      </w:r>
      <w:r w:rsidRPr="008D2536">
        <w:rPr>
          <w:sz w:val="26"/>
          <w:szCs w:val="26"/>
        </w:rPr>
        <w:lastRenderedPageBreak/>
        <w:t>окружающей среды;</w:t>
      </w:r>
    </w:p>
    <w:p w14:paraId="5A5B1AE0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-оформление допуска для производства работ в зоне, действующей ЛЭП. </w:t>
      </w:r>
    </w:p>
    <w:p w14:paraId="7422ED05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8D2536">
        <w:rPr>
          <w:sz w:val="26"/>
          <w:szCs w:val="26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14:paraId="7AEBDD5C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ПУЭ (действующее издание);</w:t>
      </w:r>
    </w:p>
    <w:p w14:paraId="45981F10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ПТЭ (действующее издание);</w:t>
      </w:r>
    </w:p>
    <w:p w14:paraId="77EC8067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14:paraId="4706D638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 СП 48.13330.2011 «Организация строительства»;</w:t>
      </w:r>
    </w:p>
    <w:p w14:paraId="6C550446" w14:textId="77777777" w:rsidR="000C0D1D" w:rsidRPr="008D2536" w:rsidRDefault="000C0D1D" w:rsidP="000C0D1D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СП 68.13330.2017 «Приемка в эксплуатацию законченных строительством объектов. Основные положения»;</w:t>
      </w:r>
    </w:p>
    <w:p w14:paraId="1491DAC8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СП 76.13330.2016 «Электротехнические устройства»;</w:t>
      </w:r>
    </w:p>
    <w:p w14:paraId="3A82ED1E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СП 126.13330.2017 «Геодезические работы в строительстве»;</w:t>
      </w:r>
    </w:p>
    <w:p w14:paraId="4BCF7628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РД–11-02-2006 «Требования к исполнительной документации»;</w:t>
      </w:r>
    </w:p>
    <w:p w14:paraId="70F4C9B3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РД–11-05-2007 «Порядок ведения общего журнала работ»;</w:t>
      </w:r>
    </w:p>
    <w:p w14:paraId="79EACAD0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14:paraId="3F739841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14:paraId="50A4D7D8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8</w:t>
      </w:r>
      <w:r w:rsidRPr="008D2536">
        <w:rPr>
          <w:sz w:val="26"/>
          <w:szCs w:val="26"/>
        </w:rPr>
        <w:t xml:space="preserve">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</w:t>
      </w:r>
      <w:r w:rsidRPr="008D2536">
        <w:rPr>
          <w:b/>
          <w:sz w:val="26"/>
          <w:szCs w:val="26"/>
        </w:rPr>
        <w:t>в следующем объеме:</w:t>
      </w:r>
    </w:p>
    <w:p w14:paraId="5EF95854" w14:textId="77777777" w:rsidR="000C0D1D" w:rsidRPr="008D2536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8D2536">
        <w:rPr>
          <w:b/>
          <w:spacing w:val="-1"/>
          <w:sz w:val="26"/>
          <w:szCs w:val="26"/>
        </w:rPr>
        <w:t>.3.1. Монтаж ВЛ 0,4 – 6(10) кВ:</w:t>
      </w:r>
    </w:p>
    <w:p w14:paraId="1EBE66B5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Акт приемки законченного строительства;</w:t>
      </w:r>
    </w:p>
    <w:p w14:paraId="0976FF94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8D2536">
        <w:rPr>
          <w:spacing w:val="-1"/>
          <w:sz w:val="26"/>
          <w:szCs w:val="26"/>
        </w:rPr>
        <w:tab/>
      </w:r>
      <w:r w:rsidRPr="008D2536">
        <w:rPr>
          <w:spacing w:val="-1"/>
          <w:sz w:val="26"/>
          <w:szCs w:val="26"/>
        </w:rPr>
        <w:tab/>
      </w:r>
    </w:p>
    <w:p w14:paraId="353791BB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8D2536">
        <w:rPr>
          <w:spacing w:val="-1"/>
          <w:sz w:val="26"/>
          <w:szCs w:val="26"/>
        </w:rPr>
        <w:tab/>
      </w:r>
      <w:r w:rsidRPr="008D2536">
        <w:rPr>
          <w:spacing w:val="-1"/>
          <w:sz w:val="26"/>
          <w:szCs w:val="26"/>
        </w:rPr>
        <w:tab/>
      </w:r>
    </w:p>
    <w:p w14:paraId="2FDE78EB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14:paraId="04D19BE0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Ведомость монтажа воздушной линии;</w:t>
      </w:r>
      <w:r w:rsidRPr="008D2536">
        <w:rPr>
          <w:spacing w:val="-1"/>
          <w:sz w:val="26"/>
          <w:szCs w:val="26"/>
        </w:rPr>
        <w:tab/>
      </w:r>
    </w:p>
    <w:p w14:paraId="7855A54E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14:paraId="08B3A5BD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Акт замеров в натуре габаритов от проводов ВЛ до пересекаемого объекта (при наличии пересечений);</w:t>
      </w:r>
    </w:p>
    <w:p w14:paraId="6EE9F5A3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Исполнительная схема ВЛ;</w:t>
      </w:r>
      <w:r w:rsidRPr="008D2536">
        <w:rPr>
          <w:spacing w:val="-1"/>
          <w:sz w:val="26"/>
          <w:szCs w:val="26"/>
        </w:rPr>
        <w:tab/>
      </w:r>
    </w:p>
    <w:p w14:paraId="20814DFA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8D2536">
        <w:rPr>
          <w:spacing w:val="-1"/>
          <w:sz w:val="26"/>
          <w:szCs w:val="26"/>
        </w:rPr>
        <w:tab/>
      </w:r>
      <w:r w:rsidRPr="008D2536">
        <w:rPr>
          <w:spacing w:val="-1"/>
          <w:sz w:val="26"/>
          <w:szCs w:val="26"/>
        </w:rPr>
        <w:tab/>
      </w:r>
    </w:p>
    <w:p w14:paraId="1B9928B2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14:paraId="5DBAE2F8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Лицензия на высоковольтную лабораторию (копия);</w:t>
      </w:r>
      <w:r w:rsidRPr="008D2536">
        <w:rPr>
          <w:spacing w:val="-1"/>
          <w:sz w:val="26"/>
          <w:szCs w:val="26"/>
        </w:rPr>
        <w:tab/>
      </w:r>
      <w:r w:rsidRPr="008D2536">
        <w:rPr>
          <w:spacing w:val="-1"/>
          <w:sz w:val="26"/>
          <w:szCs w:val="26"/>
        </w:rPr>
        <w:tab/>
      </w:r>
    </w:p>
    <w:p w14:paraId="65A227AC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14:paraId="18D8DAB0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14:paraId="524A4650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Ордер на производство работ.</w:t>
      </w:r>
      <w:r w:rsidRPr="008D2536">
        <w:rPr>
          <w:spacing w:val="-1"/>
          <w:sz w:val="26"/>
          <w:szCs w:val="26"/>
        </w:rPr>
        <w:tab/>
      </w:r>
    </w:p>
    <w:p w14:paraId="067843A2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8D2536">
        <w:rPr>
          <w:b/>
          <w:spacing w:val="-1"/>
          <w:sz w:val="26"/>
          <w:szCs w:val="26"/>
        </w:rPr>
        <w:t>.3.2. Монтаж ТП (в случае монтажа ТП дополнительно предоставляются):</w:t>
      </w:r>
    </w:p>
    <w:p w14:paraId="4EC745CA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8D2536">
        <w:rPr>
          <w:spacing w:val="-1"/>
          <w:sz w:val="26"/>
          <w:szCs w:val="26"/>
        </w:rPr>
        <w:tab/>
      </w:r>
      <w:r w:rsidRPr="008D2536">
        <w:rPr>
          <w:spacing w:val="-1"/>
          <w:sz w:val="26"/>
          <w:szCs w:val="26"/>
        </w:rPr>
        <w:tab/>
      </w:r>
    </w:p>
    <w:p w14:paraId="4DCD291A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14:paraId="52AEB8AA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lastRenderedPageBreak/>
        <w:t>•</w:t>
      </w:r>
      <w:r w:rsidRPr="008D2536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14:paraId="13EF3305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14:paraId="5A84F173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8D2536">
        <w:rPr>
          <w:spacing w:val="-1"/>
          <w:sz w:val="26"/>
          <w:szCs w:val="26"/>
        </w:rPr>
        <w:tab/>
      </w:r>
    </w:p>
    <w:p w14:paraId="392FB02E" w14:textId="77777777" w:rsidR="000C0D1D" w:rsidRPr="008D2536" w:rsidRDefault="000C0D1D" w:rsidP="000C0D1D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8D2536">
        <w:rPr>
          <w:spacing w:val="-1"/>
          <w:sz w:val="26"/>
          <w:szCs w:val="26"/>
        </w:rPr>
        <w:t>•</w:t>
      </w:r>
      <w:r w:rsidRPr="008D2536">
        <w:rPr>
          <w:spacing w:val="-1"/>
          <w:sz w:val="26"/>
          <w:szCs w:val="26"/>
        </w:rPr>
        <w:tab/>
        <w:t>Паспорта на установленное оборудование;</w:t>
      </w:r>
    </w:p>
    <w:p w14:paraId="7586A1A9" w14:textId="77777777" w:rsidR="000C0D1D" w:rsidRPr="008D2536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Pr="008D2536">
        <w:rPr>
          <w:spacing w:val="-1"/>
          <w:sz w:val="26"/>
          <w:szCs w:val="26"/>
        </w:rPr>
        <w:t>.4.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</w:t>
      </w:r>
      <w:r w:rsidRPr="008812CB">
        <w:rPr>
          <w:spacing w:val="-1"/>
          <w:sz w:val="26"/>
          <w:szCs w:val="26"/>
        </w:rPr>
        <w:t>Приморские электрические сети</w:t>
      </w:r>
      <w:r w:rsidRPr="008D2536">
        <w:rPr>
          <w:spacing w:val="-1"/>
          <w:sz w:val="26"/>
          <w:szCs w:val="26"/>
        </w:rPr>
        <w:t>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структурным подразделением и РЭС).</w:t>
      </w:r>
    </w:p>
    <w:p w14:paraId="48F4BF23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8D2536">
        <w:rPr>
          <w:sz w:val="26"/>
          <w:szCs w:val="26"/>
        </w:rPr>
        <w:t>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персонала», Правил по охране труда при эксплуатации электроустановок, введенных приказом № 328н министерства труда и социальной защиты РФ от 24 июня 2013 г.(ред. 15.11.2018 г.)</w:t>
      </w:r>
    </w:p>
    <w:p w14:paraId="70558D89" w14:textId="77777777" w:rsidR="000C0D1D" w:rsidRPr="008D2536" w:rsidRDefault="000C0D1D" w:rsidP="000C0D1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8D2536">
        <w:rPr>
          <w:sz w:val="26"/>
          <w:szCs w:val="26"/>
        </w:rPr>
        <w:t>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14:paraId="1D23A939" w14:textId="77777777" w:rsidR="000C0D1D" w:rsidRPr="008D2536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8D2536">
        <w:rPr>
          <w:sz w:val="26"/>
          <w:szCs w:val="26"/>
        </w:rPr>
        <w:t>.7. Заказчик может дать письменное распоряжение, обязательное для Подрядчика, с указанием:</w:t>
      </w:r>
    </w:p>
    <w:p w14:paraId="7C1FAB46" w14:textId="77777777" w:rsidR="000C0D1D" w:rsidRPr="008D2536" w:rsidRDefault="000C0D1D" w:rsidP="000C0D1D">
      <w:pPr>
        <w:shd w:val="clear" w:color="auto" w:fill="FFFFFF"/>
        <w:tabs>
          <w:tab w:val="left" w:pos="567"/>
          <w:tab w:val="left" w:pos="1134"/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•   увеличить или сократить объем любой работы, включенной в Договор; </w:t>
      </w:r>
    </w:p>
    <w:p w14:paraId="65FA85C7" w14:textId="77777777" w:rsidR="000C0D1D" w:rsidRPr="008D2536" w:rsidRDefault="000C0D1D" w:rsidP="000C0D1D">
      <w:pPr>
        <w:pStyle w:val="ab"/>
        <w:shd w:val="clear" w:color="auto" w:fill="FFFFFF"/>
        <w:tabs>
          <w:tab w:val="left" w:pos="567"/>
          <w:tab w:val="left" w:pos="993"/>
          <w:tab w:val="left" w:pos="1276"/>
        </w:tabs>
        <w:suppressAutoHyphens/>
        <w:ind w:hanging="11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•   исключить любую работу;</w:t>
      </w:r>
    </w:p>
    <w:p w14:paraId="56EB0C1E" w14:textId="77777777" w:rsidR="000C0D1D" w:rsidRPr="008D2536" w:rsidRDefault="000C0D1D" w:rsidP="000C0D1D">
      <w:pPr>
        <w:shd w:val="clear" w:color="auto" w:fill="FFFFFF"/>
        <w:tabs>
          <w:tab w:val="left" w:pos="567"/>
          <w:tab w:val="left" w:pos="993"/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•</w:t>
      </w:r>
      <w:r w:rsidRPr="008D2536">
        <w:rPr>
          <w:sz w:val="26"/>
          <w:szCs w:val="26"/>
        </w:rPr>
        <w:tab/>
        <w:t>изменить характер или качество, или вид любой части работы;</w:t>
      </w:r>
    </w:p>
    <w:p w14:paraId="123CB929" w14:textId="77777777" w:rsidR="000C0D1D" w:rsidRPr="008D2536" w:rsidRDefault="000C0D1D" w:rsidP="000C0D1D">
      <w:pPr>
        <w:shd w:val="clear" w:color="auto" w:fill="FFFFFF"/>
        <w:tabs>
          <w:tab w:val="left" w:pos="567"/>
          <w:tab w:val="left" w:pos="993"/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•</w:t>
      </w:r>
      <w:r w:rsidRPr="008D2536">
        <w:rPr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14:paraId="3E9820B4" w14:textId="77777777" w:rsidR="000C0D1D" w:rsidRPr="008D2536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8D2536">
        <w:rPr>
          <w:sz w:val="26"/>
          <w:szCs w:val="26"/>
        </w:rPr>
        <w:t>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14:paraId="6D2B65D1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</w:p>
    <w:p w14:paraId="34EDE741" w14:textId="77777777" w:rsidR="000C0D1D" w:rsidRPr="008D2536" w:rsidRDefault="000C0D1D" w:rsidP="000C0D1D">
      <w:pPr>
        <w:suppressAutoHyphens/>
        <w:ind w:firstLine="709"/>
        <w:jc w:val="both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9</w:t>
      </w:r>
      <w:r w:rsidRPr="008D2536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14:paraId="25CD8AD9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8D2536">
        <w:rPr>
          <w:sz w:val="26"/>
          <w:szCs w:val="26"/>
        </w:rPr>
        <w:t>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14:paraId="59545F54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14:paraId="14D9F1B6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i/>
          <w:sz w:val="26"/>
          <w:szCs w:val="26"/>
        </w:rPr>
      </w:pPr>
      <w:r w:rsidRPr="008D2536">
        <w:rPr>
          <w:sz w:val="26"/>
          <w:szCs w:val="26"/>
        </w:rPr>
        <w:t xml:space="preserve">Поставляемая Подрядчиком продукция должна соответствовать содержанию опросных листов и спецификаций, утвержденных Заказчиком. </w:t>
      </w:r>
    </w:p>
    <w:p w14:paraId="081A7E94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14:paraId="7B76B4BA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Для оборудования российских производителей требуется выполнение технических условий или иных документов, подтверждающих соответствие техническим требованиям.</w:t>
      </w:r>
    </w:p>
    <w:p w14:paraId="14002FEB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</w:t>
      </w:r>
      <w:r w:rsidRPr="008D2536">
        <w:rPr>
          <w:sz w:val="26"/>
          <w:szCs w:val="26"/>
        </w:rPr>
        <w:lastRenderedPageBreak/>
        <w:t>проведена в соответствии с Постановлением Госстандарт РФ от 16.07.1999 №36 «о правилах проведения сертификации электрооборудования» (ред. 21.08.2002 г.).</w:t>
      </w:r>
    </w:p>
    <w:p w14:paraId="663B1705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8D2536">
        <w:rPr>
          <w:sz w:val="26"/>
          <w:szCs w:val="26"/>
        </w:rPr>
        <w:t xml:space="preserve">.2.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14:paraId="03EF140E" w14:textId="77777777" w:rsidR="000C0D1D" w:rsidRPr="008D2536" w:rsidRDefault="000C0D1D" w:rsidP="000C0D1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14:paraId="583FCF90" w14:textId="77777777" w:rsidR="00174DBB" w:rsidRPr="008D2536" w:rsidRDefault="000C0D1D" w:rsidP="00174DBB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8D2536">
        <w:rPr>
          <w:sz w:val="26"/>
          <w:szCs w:val="26"/>
        </w:rPr>
        <w:t xml:space="preserve">.3.  </w:t>
      </w:r>
      <w:r w:rsidR="00174DBB" w:rsidRPr="008D2536">
        <w:rPr>
          <w:sz w:val="26"/>
          <w:szCs w:val="26"/>
        </w:rPr>
        <w:t xml:space="preserve">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="00174DBB" w:rsidRPr="008D2536">
        <w:rPr>
          <w:spacing w:val="-1"/>
          <w:sz w:val="26"/>
          <w:szCs w:val="26"/>
        </w:rPr>
        <w:t>эксплуатации).</w:t>
      </w:r>
    </w:p>
    <w:p w14:paraId="230ABC0E" w14:textId="77777777" w:rsidR="00174DBB" w:rsidRPr="008D2536" w:rsidRDefault="00174DBB" w:rsidP="00174DBB">
      <w:pPr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Ссылка на марку (тип) продукции, технические условия, носит описательный, а не обязательный характер. Допускается использовании эквивалентных материалов (изделий, материалов, комплектующих и оборудования), которые должны соответствовать техническим и функциональным требованиям и характеристикам, указанным в документации о закупке. </w:t>
      </w:r>
    </w:p>
    <w:p w14:paraId="6DDD1869" w14:textId="77777777" w:rsidR="00174DBB" w:rsidRPr="008D2536" w:rsidRDefault="00174DBB" w:rsidP="00174DBB">
      <w:pPr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 xml:space="preserve">В случае,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</w:r>
    </w:p>
    <w:p w14:paraId="55FE5E3E" w14:textId="77777777" w:rsidR="00174DBB" w:rsidRPr="008D2536" w:rsidRDefault="00174DBB" w:rsidP="00174DBB">
      <w:pPr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Эквивалентная продукция - это продукция, которая по техническим и функциональным характеристикам не уступает характеристикам оборудованию, заявленному в документации о закупке, в том числе по гарантийным срокам и срокам эксплуатации.</w:t>
      </w:r>
    </w:p>
    <w:p w14:paraId="1A725228" w14:textId="77777777" w:rsidR="00174DBB" w:rsidRPr="008D2536" w:rsidRDefault="00174DBB" w:rsidP="00174DBB">
      <w:pPr>
        <w:jc w:val="both"/>
        <w:rPr>
          <w:sz w:val="26"/>
          <w:szCs w:val="26"/>
        </w:rPr>
      </w:pPr>
      <w:r w:rsidRPr="008D2536">
        <w:rPr>
          <w:sz w:val="26"/>
          <w:szCs w:val="26"/>
        </w:rPr>
        <w:tab/>
        <w:t>Отсутствие в составе технико-коммерческого предложения подробного технического описания эквивалентов продукции может являться причиной отклонения предложения Участника.</w:t>
      </w:r>
    </w:p>
    <w:p w14:paraId="2EC69602" w14:textId="77777777" w:rsidR="00174DBB" w:rsidRPr="008D2536" w:rsidRDefault="00174DBB" w:rsidP="00174DBB">
      <w:pPr>
        <w:ind w:firstLine="709"/>
        <w:jc w:val="both"/>
        <w:rPr>
          <w:sz w:val="26"/>
          <w:szCs w:val="26"/>
        </w:rPr>
      </w:pPr>
      <w:r w:rsidRPr="008D2536">
        <w:rPr>
          <w:sz w:val="26"/>
          <w:szCs w:val="26"/>
        </w:rPr>
        <w:t>Согласование применения эквивалентной продукции осуществляется в период проведения конкурентных процедур. После подведения итогов закупки никакие изменения в номенклатуру закупаемого оборудования и материалов Подрядчиком не принимаются. Замена используемых строительных и отделочных материалов, конструкций, цветовой гаммы на эквивалент, подлежит согласованию с Заказчиком в письменном виде.</w:t>
      </w:r>
    </w:p>
    <w:p w14:paraId="00B4FDEB" w14:textId="4B2B53EF" w:rsidR="000C0D1D" w:rsidRPr="008D2536" w:rsidRDefault="000C0D1D" w:rsidP="00174DBB">
      <w:pPr>
        <w:shd w:val="clear" w:color="auto" w:fill="FFFFFF"/>
        <w:suppressAutoHyphens/>
        <w:ind w:firstLine="709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10</w:t>
      </w:r>
      <w:r w:rsidRPr="008D2536">
        <w:rPr>
          <w:b/>
          <w:sz w:val="26"/>
          <w:szCs w:val="26"/>
        </w:rPr>
        <w:t>.  Гарантии Подрядчика</w:t>
      </w:r>
    </w:p>
    <w:p w14:paraId="3A7DC922" w14:textId="77777777" w:rsidR="000C0D1D" w:rsidRPr="00251290" w:rsidRDefault="000C0D1D" w:rsidP="000C0D1D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r w:rsidRPr="00251290">
        <w:rPr>
          <w:bCs/>
          <w:sz w:val="26"/>
          <w:szCs w:val="26"/>
        </w:rPr>
        <w:t xml:space="preserve">10.1. Гарантии качества на все конструктивные элементы и работы, предусмотренные в Техническом </w:t>
      </w:r>
      <w:r>
        <w:rPr>
          <w:bCs/>
          <w:sz w:val="26"/>
          <w:szCs w:val="26"/>
        </w:rPr>
        <w:t>требовании</w:t>
      </w:r>
      <w:r w:rsidRPr="00251290">
        <w:rPr>
          <w:bCs/>
          <w:sz w:val="26"/>
          <w:szCs w:val="26"/>
        </w:rPr>
        <w:t xml:space="preserve"> и выполняемые Подрядчиком на объекте, в том числе на используемые строительные конструкции, материалы и оборудование должны составлять 36 месяцев с момента подписания акта сдачи-приемки выполненных работ по настоящему договору в полном объеме.</w:t>
      </w:r>
    </w:p>
    <w:p w14:paraId="0699F001" w14:textId="77777777" w:rsidR="000C0D1D" w:rsidRPr="00251290" w:rsidRDefault="000C0D1D" w:rsidP="000C0D1D">
      <w:pPr>
        <w:widowControl w:val="0"/>
        <w:suppressAutoHyphens/>
        <w:ind w:firstLine="709"/>
        <w:jc w:val="both"/>
        <w:rPr>
          <w:bCs/>
          <w:sz w:val="26"/>
          <w:szCs w:val="26"/>
        </w:rPr>
      </w:pPr>
      <w:r w:rsidRPr="00251290">
        <w:rPr>
          <w:bCs/>
          <w:sz w:val="26"/>
          <w:szCs w:val="26"/>
        </w:rPr>
        <w:t>10.2.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14:paraId="5A98FC5A" w14:textId="77777777" w:rsidR="000C0D1D" w:rsidRPr="00251290" w:rsidRDefault="000C0D1D" w:rsidP="000C0D1D">
      <w:pPr>
        <w:widowControl w:val="0"/>
        <w:suppressAutoHyphens/>
        <w:ind w:firstLine="709"/>
        <w:jc w:val="both"/>
        <w:rPr>
          <w:bCs/>
          <w:sz w:val="26"/>
          <w:szCs w:val="26"/>
        </w:rPr>
      </w:pPr>
      <w:r w:rsidRPr="00251290">
        <w:rPr>
          <w:bCs/>
          <w:sz w:val="26"/>
          <w:szCs w:val="26"/>
        </w:rPr>
        <w:t xml:space="preserve">10.3. </w:t>
      </w:r>
      <w:r w:rsidRPr="0025129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14:paraId="3A15E60F" w14:textId="77777777" w:rsidR="000C0D1D" w:rsidRPr="008D2536" w:rsidRDefault="000C0D1D" w:rsidP="000C0D1D">
      <w:pPr>
        <w:ind w:firstLine="540"/>
        <w:jc w:val="both"/>
        <w:rPr>
          <w:sz w:val="26"/>
          <w:szCs w:val="26"/>
        </w:rPr>
      </w:pPr>
    </w:p>
    <w:p w14:paraId="75278D5C" w14:textId="77777777" w:rsidR="000C0D1D" w:rsidRPr="008D2536" w:rsidRDefault="000C0D1D" w:rsidP="000C0D1D">
      <w:pPr>
        <w:suppressAutoHyphens/>
        <w:ind w:right="-16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11</w:t>
      </w:r>
      <w:r w:rsidRPr="008D2536">
        <w:rPr>
          <w:b/>
          <w:sz w:val="26"/>
          <w:szCs w:val="26"/>
        </w:rPr>
        <w:t>. Общие условия приемки выполненных работ</w:t>
      </w:r>
    </w:p>
    <w:p w14:paraId="0967004E" w14:textId="77777777" w:rsidR="000C0D1D" w:rsidRPr="008D2536" w:rsidRDefault="000C0D1D" w:rsidP="000C0D1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11</w:t>
      </w:r>
      <w:r w:rsidRPr="008D2536">
        <w:rPr>
          <w:sz w:val="26"/>
          <w:szCs w:val="26"/>
        </w:rPr>
        <w:t xml:space="preserve">.1. Заказчик имеет право осуществлять контроль состава, качества и объёмов выполняемых работ. </w:t>
      </w:r>
    </w:p>
    <w:p w14:paraId="4F8369CE" w14:textId="77777777" w:rsidR="000C0D1D" w:rsidRPr="008D2536" w:rsidRDefault="000C0D1D" w:rsidP="000C0D1D">
      <w:pPr>
        <w:suppressAutoHyphens/>
        <w:ind w:right="-16"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8D2536">
        <w:rPr>
          <w:sz w:val="26"/>
          <w:szCs w:val="26"/>
        </w:rPr>
        <w:t>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14:paraId="7F7EE9E2" w14:textId="77777777" w:rsidR="000C0D1D" w:rsidRPr="008D2536" w:rsidRDefault="000C0D1D" w:rsidP="000C0D1D">
      <w:pPr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8D2536">
        <w:rPr>
          <w:sz w:val="26"/>
          <w:szCs w:val="26"/>
        </w:rPr>
        <w:t>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14:paraId="42DF9271" w14:textId="77777777" w:rsidR="000C0D1D" w:rsidRPr="008D2536" w:rsidRDefault="000C0D1D" w:rsidP="000C0D1D">
      <w:pPr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8D2536">
        <w:rPr>
          <w:sz w:val="26"/>
          <w:szCs w:val="26"/>
        </w:rPr>
        <w:t>.4. Подрядчик предоставляет отдельные акты выполненных работ, оформленные по форме КС-2, по отдельным объектам. Фактическое выполнение подтверждается фотоотчетом.</w:t>
      </w:r>
    </w:p>
    <w:p w14:paraId="1601BEF6" w14:textId="77777777" w:rsidR="000C0D1D" w:rsidRPr="008D2536" w:rsidRDefault="000C0D1D" w:rsidP="000C0D1D">
      <w:pPr>
        <w:shd w:val="clear" w:color="auto" w:fill="FFFFFF"/>
        <w:suppressAutoHyphens/>
        <w:ind w:firstLine="709"/>
        <w:jc w:val="both"/>
        <w:rPr>
          <w:b/>
          <w:spacing w:val="-2"/>
          <w:sz w:val="26"/>
          <w:szCs w:val="26"/>
        </w:rPr>
      </w:pPr>
      <w:r>
        <w:rPr>
          <w:sz w:val="26"/>
          <w:szCs w:val="26"/>
        </w:rPr>
        <w:t>11</w:t>
      </w:r>
      <w:r w:rsidRPr="008D2536">
        <w:rPr>
          <w:sz w:val="26"/>
          <w:szCs w:val="26"/>
        </w:rPr>
        <w:t>.5. Приемка выполненных строительно-монтажных работ осуществляется по факту приемки исполнительной документации структурным подразделением и РЭС.</w:t>
      </w:r>
      <w:r w:rsidRPr="008D2536">
        <w:rPr>
          <w:b/>
          <w:spacing w:val="-2"/>
          <w:sz w:val="26"/>
          <w:szCs w:val="26"/>
        </w:rPr>
        <w:t xml:space="preserve"> </w:t>
      </w:r>
    </w:p>
    <w:p w14:paraId="5C07A8E6" w14:textId="77777777" w:rsidR="000C0D1D" w:rsidRPr="008D2536" w:rsidRDefault="000C0D1D" w:rsidP="000C0D1D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8D2536">
        <w:rPr>
          <w:sz w:val="26"/>
          <w:szCs w:val="26"/>
        </w:rPr>
        <w:t>.6. Руководителем организации Участника письменным указанием должно быть оформлено предоставление его работникам прав:</w:t>
      </w:r>
    </w:p>
    <w:p w14:paraId="2CE76EF9" w14:textId="77777777" w:rsidR="000C0D1D" w:rsidRPr="008D2536" w:rsidRDefault="000C0D1D" w:rsidP="000C0D1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выдающего наряд, распоряжение;</w:t>
      </w:r>
    </w:p>
    <w:p w14:paraId="4599241E" w14:textId="77777777" w:rsidR="000C0D1D" w:rsidRPr="008D2536" w:rsidRDefault="000C0D1D" w:rsidP="000C0D1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ответственного производителя работ;</w:t>
      </w:r>
    </w:p>
    <w:p w14:paraId="1F0B6EB0" w14:textId="77777777" w:rsidR="000C0D1D" w:rsidRPr="008D2536" w:rsidRDefault="000C0D1D" w:rsidP="000C0D1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производителя работ (наблюдающего);</w:t>
      </w:r>
    </w:p>
    <w:p w14:paraId="14A21CF9" w14:textId="77777777" w:rsidR="000C0D1D" w:rsidRPr="008D2536" w:rsidRDefault="000C0D1D" w:rsidP="000C0D1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члена бригады;</w:t>
      </w:r>
    </w:p>
    <w:p w14:paraId="2A3E376D" w14:textId="77777777" w:rsidR="000C0D1D" w:rsidRPr="008D2536" w:rsidRDefault="000C0D1D" w:rsidP="000C0D1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14:paraId="2FE12891" w14:textId="77777777" w:rsidR="000C0D1D" w:rsidRPr="008D2536" w:rsidRDefault="000C0D1D" w:rsidP="000C0D1D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8D2536">
        <w:rPr>
          <w:sz w:val="26"/>
          <w:szCs w:val="26"/>
        </w:rPr>
        <w:t>.7.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14:paraId="6BDDFF97" w14:textId="77777777" w:rsidR="000C0D1D" w:rsidRPr="008D2536" w:rsidRDefault="000C0D1D" w:rsidP="000C0D1D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8D2536">
        <w:rPr>
          <w:sz w:val="26"/>
          <w:szCs w:val="26"/>
        </w:rPr>
        <w:t>.8. Перечень нормативно-правовых и нормативно-технических документов, знание которых обязательно для персонала:</w:t>
      </w:r>
    </w:p>
    <w:p w14:paraId="3EA3378C" w14:textId="77777777" w:rsidR="000C0D1D" w:rsidRPr="008D2536" w:rsidRDefault="000C0D1D" w:rsidP="000C0D1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14:paraId="1696BAB9" w14:textId="77777777" w:rsidR="000C0D1D" w:rsidRPr="008D2536" w:rsidRDefault="000C0D1D" w:rsidP="000C0D1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14:paraId="2F85FBE9" w14:textId="77777777" w:rsidR="000C0D1D" w:rsidRPr="008D2536" w:rsidRDefault="000C0D1D" w:rsidP="000C0D1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14:paraId="421DF608" w14:textId="77777777" w:rsidR="000C0D1D" w:rsidRPr="008D2536" w:rsidRDefault="000C0D1D" w:rsidP="000C0D1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14:paraId="12746953" w14:textId="77777777" w:rsidR="000C0D1D" w:rsidRPr="008D2536" w:rsidRDefault="000C0D1D" w:rsidP="000C0D1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14:paraId="16F95585" w14:textId="77777777" w:rsidR="000C0D1D" w:rsidRPr="008D2536" w:rsidRDefault="000C0D1D" w:rsidP="000C0D1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Правила пожарной безопасности для энергетических предприятий                  (СО 34.03.301-00)</w:t>
      </w:r>
      <w:r>
        <w:rPr>
          <w:sz w:val="26"/>
          <w:szCs w:val="26"/>
        </w:rPr>
        <w:t>.</w:t>
      </w:r>
    </w:p>
    <w:p w14:paraId="569B957A" w14:textId="77777777" w:rsidR="000C0D1D" w:rsidRPr="00641168" w:rsidRDefault="000C0D1D" w:rsidP="000C0D1D">
      <w:pPr>
        <w:widowControl w:val="0"/>
        <w:tabs>
          <w:tab w:val="left" w:pos="900"/>
          <w:tab w:val="left" w:pos="1080"/>
        </w:tabs>
        <w:ind w:firstLine="284"/>
        <w:jc w:val="both"/>
        <w:rPr>
          <w:b/>
          <w:i/>
          <w:spacing w:val="-2"/>
          <w:sz w:val="26"/>
          <w:szCs w:val="26"/>
        </w:rPr>
      </w:pPr>
      <w:r w:rsidRPr="00641168">
        <w:rPr>
          <w:b/>
          <w:i/>
          <w:spacing w:val="-2"/>
          <w:sz w:val="26"/>
          <w:szCs w:val="26"/>
        </w:rPr>
        <w:t xml:space="preserve">Приложение: </w:t>
      </w:r>
    </w:p>
    <w:p w14:paraId="29C251B2" w14:textId="77777777" w:rsidR="000C0D1D" w:rsidRPr="004708E4" w:rsidRDefault="000C0D1D" w:rsidP="000C0D1D">
      <w:pPr>
        <w:pStyle w:val="ab"/>
        <w:widowControl w:val="0"/>
        <w:numPr>
          <w:ilvl w:val="0"/>
          <w:numId w:val="46"/>
        </w:numPr>
        <w:tabs>
          <w:tab w:val="left" w:pos="284"/>
          <w:tab w:val="left" w:pos="1080"/>
        </w:tabs>
        <w:jc w:val="both"/>
        <w:rPr>
          <w:i/>
          <w:spacing w:val="-2"/>
          <w:sz w:val="26"/>
          <w:szCs w:val="26"/>
        </w:rPr>
      </w:pPr>
      <w:r w:rsidRPr="00641168">
        <w:rPr>
          <w:i/>
          <w:spacing w:val="-2"/>
          <w:sz w:val="26"/>
          <w:szCs w:val="26"/>
        </w:rPr>
        <w:t xml:space="preserve">  </w:t>
      </w:r>
      <w:r w:rsidRPr="004708E4">
        <w:rPr>
          <w:i/>
          <w:spacing w:val="-2"/>
          <w:sz w:val="26"/>
          <w:szCs w:val="26"/>
        </w:rPr>
        <w:t>Протокол согласования (ведомость) договорной цены, ВОР</w:t>
      </w:r>
      <w:r w:rsidRPr="004708E4">
        <w:rPr>
          <w:sz w:val="26"/>
          <w:szCs w:val="26"/>
        </w:rPr>
        <w:t>;</w:t>
      </w:r>
    </w:p>
    <w:p w14:paraId="1EC4F47B" w14:textId="77777777" w:rsidR="000C0D1D" w:rsidRPr="004708E4" w:rsidRDefault="000C0D1D" w:rsidP="000C0D1D">
      <w:pPr>
        <w:pStyle w:val="ab"/>
        <w:widowControl w:val="0"/>
        <w:numPr>
          <w:ilvl w:val="0"/>
          <w:numId w:val="46"/>
        </w:numPr>
        <w:tabs>
          <w:tab w:val="left" w:pos="284"/>
          <w:tab w:val="left" w:pos="1080"/>
        </w:tabs>
        <w:jc w:val="both"/>
        <w:rPr>
          <w:i/>
          <w:spacing w:val="-2"/>
          <w:sz w:val="26"/>
          <w:szCs w:val="26"/>
        </w:rPr>
      </w:pPr>
      <w:r w:rsidRPr="004708E4">
        <w:rPr>
          <w:i/>
          <w:spacing w:val="-2"/>
          <w:sz w:val="26"/>
          <w:szCs w:val="26"/>
        </w:rPr>
        <w:t xml:space="preserve"> </w:t>
      </w:r>
      <w:r>
        <w:rPr>
          <w:i/>
          <w:spacing w:val="-2"/>
          <w:sz w:val="26"/>
          <w:szCs w:val="26"/>
        </w:rPr>
        <w:t xml:space="preserve"> </w:t>
      </w:r>
      <w:r w:rsidRPr="004708E4">
        <w:rPr>
          <w:i/>
          <w:spacing w:val="-2"/>
          <w:sz w:val="26"/>
          <w:szCs w:val="26"/>
        </w:rPr>
        <w:t>Локальные сметные расчеты;</w:t>
      </w:r>
    </w:p>
    <w:p w14:paraId="04E3CBDC" w14:textId="77777777" w:rsidR="000C0D1D" w:rsidRPr="004708E4" w:rsidRDefault="000C0D1D" w:rsidP="000C0D1D">
      <w:pPr>
        <w:pStyle w:val="ab"/>
        <w:widowControl w:val="0"/>
        <w:numPr>
          <w:ilvl w:val="0"/>
          <w:numId w:val="46"/>
        </w:numPr>
        <w:tabs>
          <w:tab w:val="left" w:pos="426"/>
          <w:tab w:val="left" w:pos="1080"/>
        </w:tabs>
        <w:ind w:right="-1"/>
        <w:jc w:val="both"/>
        <w:rPr>
          <w:i/>
          <w:spacing w:val="-2"/>
          <w:sz w:val="26"/>
          <w:szCs w:val="26"/>
        </w:rPr>
      </w:pPr>
      <w:r w:rsidRPr="004708E4">
        <w:rPr>
          <w:i/>
          <w:spacing w:val="-2"/>
          <w:sz w:val="26"/>
          <w:szCs w:val="26"/>
        </w:rPr>
        <w:t>Методические указания по определению сметной стоимости;</w:t>
      </w:r>
    </w:p>
    <w:p w14:paraId="32105ABD" w14:textId="77777777" w:rsidR="000C0D1D" w:rsidRPr="004708E4" w:rsidRDefault="000C0D1D" w:rsidP="000C0D1D">
      <w:pPr>
        <w:pStyle w:val="ab"/>
        <w:widowControl w:val="0"/>
        <w:numPr>
          <w:ilvl w:val="0"/>
          <w:numId w:val="46"/>
        </w:numPr>
        <w:tabs>
          <w:tab w:val="left" w:pos="426"/>
          <w:tab w:val="left" w:pos="1080"/>
        </w:tabs>
        <w:ind w:right="-5413"/>
        <w:jc w:val="both"/>
        <w:rPr>
          <w:b/>
          <w:bCs/>
          <w:i/>
          <w:iCs/>
          <w:sz w:val="26"/>
          <w:szCs w:val="26"/>
        </w:rPr>
      </w:pPr>
      <w:r w:rsidRPr="004708E4">
        <w:rPr>
          <w:i/>
          <w:spacing w:val="-2"/>
          <w:sz w:val="26"/>
          <w:szCs w:val="26"/>
        </w:rPr>
        <w:t>Регламент по координированию опор ВЛ и ТП в системе координат WGS-8;</w:t>
      </w:r>
    </w:p>
    <w:p w14:paraId="3F064781" w14:textId="5D5AD46A" w:rsidR="0014328F" w:rsidRPr="00C456B4" w:rsidRDefault="000C0D1D" w:rsidP="00C456B4">
      <w:pPr>
        <w:pStyle w:val="ab"/>
        <w:widowControl w:val="0"/>
        <w:numPr>
          <w:ilvl w:val="0"/>
          <w:numId w:val="46"/>
        </w:numPr>
        <w:tabs>
          <w:tab w:val="left" w:pos="426"/>
          <w:tab w:val="left" w:pos="1080"/>
        </w:tabs>
        <w:ind w:right="-5413"/>
        <w:jc w:val="both"/>
        <w:rPr>
          <w:sz w:val="26"/>
          <w:szCs w:val="26"/>
        </w:rPr>
      </w:pPr>
      <w:r w:rsidRPr="00C456B4">
        <w:rPr>
          <w:i/>
          <w:spacing w:val="-2"/>
          <w:sz w:val="26"/>
          <w:szCs w:val="26"/>
        </w:rPr>
        <w:t>Опросные листы на трансформаторные подстанции, на 18 л. в 1 экз.</w:t>
      </w:r>
    </w:p>
    <w:sectPr w:rsidR="0014328F" w:rsidRPr="00C456B4" w:rsidSect="00E4547E">
      <w:pgSz w:w="11906" w:h="16838" w:code="9"/>
      <w:pgMar w:top="993" w:right="70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AA2B5" w14:textId="77777777" w:rsidR="00D920E9" w:rsidRDefault="00D920E9" w:rsidP="00903C20">
      <w:r>
        <w:separator/>
      </w:r>
    </w:p>
  </w:endnote>
  <w:endnote w:type="continuationSeparator" w:id="0">
    <w:p w14:paraId="5DD302BC" w14:textId="77777777" w:rsidR="00D920E9" w:rsidRDefault="00D920E9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344BB" w14:textId="77777777" w:rsidR="00D920E9" w:rsidRDefault="00D920E9" w:rsidP="00903C20">
      <w:r>
        <w:separator/>
      </w:r>
    </w:p>
  </w:footnote>
  <w:footnote w:type="continuationSeparator" w:id="0">
    <w:p w14:paraId="348B2C1A" w14:textId="77777777" w:rsidR="00D920E9" w:rsidRDefault="00D920E9" w:rsidP="00903C20">
      <w:r>
        <w:continuationSeparator/>
      </w:r>
    </w:p>
  </w:footnote>
  <w:footnote w:id="1">
    <w:p w14:paraId="0F150619" w14:textId="77777777" w:rsidR="000C0D1D" w:rsidRPr="00962C51" w:rsidRDefault="000C0D1D" w:rsidP="000C0D1D">
      <w:pPr>
        <w:pStyle w:val="aff2"/>
        <w:jc w:val="both"/>
      </w:pPr>
      <w:r>
        <w:rPr>
          <w:rStyle w:val="aff4"/>
        </w:rPr>
        <w:footnoteRef/>
      </w:r>
      <w:r>
        <w:t xml:space="preserve"> </w:t>
      </w:r>
      <w:r w:rsidRPr="00962C51">
        <w:t xml:space="preserve">Определение текущей цены по прайс-листам осуществляется на основе исходных данных, получаемых </w:t>
      </w:r>
      <w:r>
        <w:t>от подрядной организации, а так</w:t>
      </w:r>
      <w:r w:rsidRPr="00962C51">
        <w:t>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4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BE258E5"/>
    <w:multiLevelType w:val="multilevel"/>
    <w:tmpl w:val="024C7F8A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AA5596"/>
    <w:multiLevelType w:val="hybridMultilevel"/>
    <w:tmpl w:val="7FA2F970"/>
    <w:lvl w:ilvl="0" w:tplc="01D4A4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4" w15:restartNumberingAfterBreak="0">
    <w:nsid w:val="2E1757BD"/>
    <w:multiLevelType w:val="hybridMultilevel"/>
    <w:tmpl w:val="64580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0113B31"/>
    <w:multiLevelType w:val="hybridMultilevel"/>
    <w:tmpl w:val="06400E6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8" w15:restartNumberingAfterBreak="0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9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2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69746A9"/>
    <w:multiLevelType w:val="hybridMultilevel"/>
    <w:tmpl w:val="EE34E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5" w15:restartNumberingAfterBreak="0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6" w15:restartNumberingAfterBreak="0">
    <w:nsid w:val="4B780379"/>
    <w:multiLevelType w:val="hybridMultilevel"/>
    <w:tmpl w:val="AB543B42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B70CC"/>
    <w:multiLevelType w:val="multilevel"/>
    <w:tmpl w:val="008A266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30" w15:restartNumberingAfterBreak="0">
    <w:nsid w:val="556B2925"/>
    <w:multiLevelType w:val="hybridMultilevel"/>
    <w:tmpl w:val="4A167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85CF3"/>
    <w:multiLevelType w:val="hybridMultilevel"/>
    <w:tmpl w:val="24D2DC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B403528"/>
    <w:multiLevelType w:val="hybridMultilevel"/>
    <w:tmpl w:val="1C5A0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40" w15:restartNumberingAfterBreak="0">
    <w:nsid w:val="777761F4"/>
    <w:multiLevelType w:val="hybridMultilevel"/>
    <w:tmpl w:val="3EB069E0"/>
    <w:lvl w:ilvl="0" w:tplc="A5D4536E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42" w15:restartNumberingAfterBreak="0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4" w15:restartNumberingAfterBreak="0">
    <w:nsid w:val="7C1C0347"/>
    <w:multiLevelType w:val="hybridMultilevel"/>
    <w:tmpl w:val="EC787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20"/>
  </w:num>
  <w:num w:numId="4">
    <w:abstractNumId w:val="19"/>
  </w:num>
  <w:num w:numId="5">
    <w:abstractNumId w:val="28"/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1"/>
  </w:num>
  <w:num w:numId="11">
    <w:abstractNumId w:val="7"/>
  </w:num>
  <w:num w:numId="12">
    <w:abstractNumId w:val="6"/>
  </w:num>
  <w:num w:numId="13">
    <w:abstractNumId w:val="35"/>
  </w:num>
  <w:num w:numId="14">
    <w:abstractNumId w:val="42"/>
  </w:num>
  <w:num w:numId="15">
    <w:abstractNumId w:val="27"/>
  </w:num>
  <w:num w:numId="16">
    <w:abstractNumId w:val="2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1"/>
  </w:num>
  <w:num w:numId="20">
    <w:abstractNumId w:val="32"/>
  </w:num>
  <w:num w:numId="21">
    <w:abstractNumId w:val="24"/>
  </w:num>
  <w:num w:numId="22">
    <w:abstractNumId w:val="39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15"/>
  </w:num>
  <w:num w:numId="26">
    <w:abstractNumId w:val="43"/>
  </w:num>
  <w:num w:numId="27">
    <w:abstractNumId w:val="25"/>
  </w:num>
  <w:num w:numId="28">
    <w:abstractNumId w:val="22"/>
  </w:num>
  <w:num w:numId="29">
    <w:abstractNumId w:val="13"/>
  </w:num>
  <w:num w:numId="30">
    <w:abstractNumId w:val="17"/>
  </w:num>
  <w:num w:numId="31">
    <w:abstractNumId w:val="4"/>
  </w:num>
  <w:num w:numId="32">
    <w:abstractNumId w:val="29"/>
  </w:num>
  <w:num w:numId="33">
    <w:abstractNumId w:val="37"/>
  </w:num>
  <w:num w:numId="34">
    <w:abstractNumId w:val="40"/>
  </w:num>
  <w:num w:numId="35">
    <w:abstractNumId w:val="44"/>
  </w:num>
  <w:num w:numId="36">
    <w:abstractNumId w:val="14"/>
  </w:num>
  <w:num w:numId="37">
    <w:abstractNumId w:val="30"/>
  </w:num>
  <w:num w:numId="38">
    <w:abstractNumId w:val="36"/>
  </w:num>
  <w:num w:numId="39">
    <w:abstractNumId w:val="23"/>
  </w:num>
  <w:num w:numId="40">
    <w:abstractNumId w:val="16"/>
  </w:num>
  <w:num w:numId="41">
    <w:abstractNumId w:val="26"/>
  </w:num>
  <w:num w:numId="42">
    <w:abstractNumId w:val="0"/>
  </w:num>
  <w:num w:numId="4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8"/>
  </w:num>
  <w:num w:numId="46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93A"/>
    <w:rsid w:val="00013A5F"/>
    <w:rsid w:val="00014175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27D16"/>
    <w:rsid w:val="000303F7"/>
    <w:rsid w:val="000333DD"/>
    <w:rsid w:val="000356F0"/>
    <w:rsid w:val="00040D43"/>
    <w:rsid w:val="000418D1"/>
    <w:rsid w:val="00041BEB"/>
    <w:rsid w:val="00041D60"/>
    <w:rsid w:val="000426B8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DC3"/>
    <w:rsid w:val="000B3E61"/>
    <w:rsid w:val="000B51D9"/>
    <w:rsid w:val="000B68FF"/>
    <w:rsid w:val="000B6909"/>
    <w:rsid w:val="000B7072"/>
    <w:rsid w:val="000B779F"/>
    <w:rsid w:val="000C030A"/>
    <w:rsid w:val="000C0D1D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66A8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7F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2C96"/>
    <w:rsid w:val="00133579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3D1E"/>
    <w:rsid w:val="00164C60"/>
    <w:rsid w:val="00165C5E"/>
    <w:rsid w:val="00166EA1"/>
    <w:rsid w:val="00167A2A"/>
    <w:rsid w:val="00170397"/>
    <w:rsid w:val="0017062D"/>
    <w:rsid w:val="00171ACA"/>
    <w:rsid w:val="00172D72"/>
    <w:rsid w:val="00174CE1"/>
    <w:rsid w:val="00174DBB"/>
    <w:rsid w:val="0017715C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2C36"/>
    <w:rsid w:val="001A3203"/>
    <w:rsid w:val="001A4051"/>
    <w:rsid w:val="001A44EC"/>
    <w:rsid w:val="001A4F01"/>
    <w:rsid w:val="001A6C05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0EC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524"/>
    <w:rsid w:val="0022691D"/>
    <w:rsid w:val="0022695D"/>
    <w:rsid w:val="002332C8"/>
    <w:rsid w:val="002357B5"/>
    <w:rsid w:val="002400E9"/>
    <w:rsid w:val="002463A6"/>
    <w:rsid w:val="00250BDA"/>
    <w:rsid w:val="00251290"/>
    <w:rsid w:val="00251607"/>
    <w:rsid w:val="00251673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5C20"/>
    <w:rsid w:val="00266F71"/>
    <w:rsid w:val="00270815"/>
    <w:rsid w:val="002747B7"/>
    <w:rsid w:val="00276ACF"/>
    <w:rsid w:val="00280270"/>
    <w:rsid w:val="00280785"/>
    <w:rsid w:val="00281B16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2ED1"/>
    <w:rsid w:val="002A34DA"/>
    <w:rsid w:val="002A40E3"/>
    <w:rsid w:val="002A4535"/>
    <w:rsid w:val="002A4A3A"/>
    <w:rsid w:val="002A58DC"/>
    <w:rsid w:val="002B0A4B"/>
    <w:rsid w:val="002B1574"/>
    <w:rsid w:val="002B25A8"/>
    <w:rsid w:val="002B457E"/>
    <w:rsid w:val="002B557A"/>
    <w:rsid w:val="002B612E"/>
    <w:rsid w:val="002B61BB"/>
    <w:rsid w:val="002C16BB"/>
    <w:rsid w:val="002C764C"/>
    <w:rsid w:val="002C7AED"/>
    <w:rsid w:val="002D06F8"/>
    <w:rsid w:val="002D2333"/>
    <w:rsid w:val="002D36FF"/>
    <w:rsid w:val="002D3BA8"/>
    <w:rsid w:val="002D3D5F"/>
    <w:rsid w:val="002D41AA"/>
    <w:rsid w:val="002D6637"/>
    <w:rsid w:val="002E0AF8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4F9D"/>
    <w:rsid w:val="003362B0"/>
    <w:rsid w:val="00342324"/>
    <w:rsid w:val="00342A6C"/>
    <w:rsid w:val="0034316F"/>
    <w:rsid w:val="0034532B"/>
    <w:rsid w:val="00347D55"/>
    <w:rsid w:val="00351E28"/>
    <w:rsid w:val="0035459F"/>
    <w:rsid w:val="0035484C"/>
    <w:rsid w:val="00355CD9"/>
    <w:rsid w:val="00357E63"/>
    <w:rsid w:val="00357F5B"/>
    <w:rsid w:val="0036213A"/>
    <w:rsid w:val="003647FE"/>
    <w:rsid w:val="00370D86"/>
    <w:rsid w:val="0037134E"/>
    <w:rsid w:val="00375262"/>
    <w:rsid w:val="003768BB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B7FCF"/>
    <w:rsid w:val="003C2645"/>
    <w:rsid w:val="003C299B"/>
    <w:rsid w:val="003C31BC"/>
    <w:rsid w:val="003C61E1"/>
    <w:rsid w:val="003C6887"/>
    <w:rsid w:val="003C71DF"/>
    <w:rsid w:val="003D0044"/>
    <w:rsid w:val="003D1056"/>
    <w:rsid w:val="003D198F"/>
    <w:rsid w:val="003D5A2F"/>
    <w:rsid w:val="003E096A"/>
    <w:rsid w:val="003E207A"/>
    <w:rsid w:val="003E3541"/>
    <w:rsid w:val="003E6694"/>
    <w:rsid w:val="003E67C1"/>
    <w:rsid w:val="003E706E"/>
    <w:rsid w:val="003E7B56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2774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15B8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361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A76A5"/>
    <w:rsid w:val="004B0987"/>
    <w:rsid w:val="004B0C3B"/>
    <w:rsid w:val="004B1EE7"/>
    <w:rsid w:val="004B2DD7"/>
    <w:rsid w:val="004B5908"/>
    <w:rsid w:val="004C04F2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61E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E57CE"/>
    <w:rsid w:val="004F015F"/>
    <w:rsid w:val="004F1F8B"/>
    <w:rsid w:val="004F35BB"/>
    <w:rsid w:val="004F36A8"/>
    <w:rsid w:val="004F633D"/>
    <w:rsid w:val="004F7EDC"/>
    <w:rsid w:val="004F7F16"/>
    <w:rsid w:val="005017F6"/>
    <w:rsid w:val="00503972"/>
    <w:rsid w:val="00507C78"/>
    <w:rsid w:val="00511BD9"/>
    <w:rsid w:val="005135BA"/>
    <w:rsid w:val="00513EFB"/>
    <w:rsid w:val="005172D8"/>
    <w:rsid w:val="00520DB2"/>
    <w:rsid w:val="00521D31"/>
    <w:rsid w:val="00523C2D"/>
    <w:rsid w:val="0052467C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67532"/>
    <w:rsid w:val="00572CBF"/>
    <w:rsid w:val="00574930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18CE"/>
    <w:rsid w:val="005A6259"/>
    <w:rsid w:val="005A6ACA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6398"/>
    <w:rsid w:val="005E7E56"/>
    <w:rsid w:val="005F0271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4470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36E0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5CB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87A8E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0AF4"/>
    <w:rsid w:val="006B1F89"/>
    <w:rsid w:val="006B2C9C"/>
    <w:rsid w:val="006B2D3F"/>
    <w:rsid w:val="006B3412"/>
    <w:rsid w:val="006B6ED0"/>
    <w:rsid w:val="006B7AA5"/>
    <w:rsid w:val="006C0224"/>
    <w:rsid w:val="006C1269"/>
    <w:rsid w:val="006D251F"/>
    <w:rsid w:val="006D3247"/>
    <w:rsid w:val="006D3CBC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4BFC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3CDE"/>
    <w:rsid w:val="00724C55"/>
    <w:rsid w:val="00727234"/>
    <w:rsid w:val="00727BCF"/>
    <w:rsid w:val="007305A3"/>
    <w:rsid w:val="00730A15"/>
    <w:rsid w:val="00740629"/>
    <w:rsid w:val="007411B6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1695"/>
    <w:rsid w:val="007B415E"/>
    <w:rsid w:val="007B69D2"/>
    <w:rsid w:val="007B753E"/>
    <w:rsid w:val="007C09B9"/>
    <w:rsid w:val="007C111C"/>
    <w:rsid w:val="007C22A9"/>
    <w:rsid w:val="007C4BCE"/>
    <w:rsid w:val="007C5A10"/>
    <w:rsid w:val="007C5D32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1FF4"/>
    <w:rsid w:val="007E2088"/>
    <w:rsid w:val="007E3CDC"/>
    <w:rsid w:val="007E4C4E"/>
    <w:rsid w:val="007E6BAF"/>
    <w:rsid w:val="007E7A3C"/>
    <w:rsid w:val="007F055E"/>
    <w:rsid w:val="007F083B"/>
    <w:rsid w:val="007F3FD1"/>
    <w:rsid w:val="00800B49"/>
    <w:rsid w:val="00801916"/>
    <w:rsid w:val="0080312C"/>
    <w:rsid w:val="00806D4E"/>
    <w:rsid w:val="0080727B"/>
    <w:rsid w:val="00811145"/>
    <w:rsid w:val="00812968"/>
    <w:rsid w:val="008162A7"/>
    <w:rsid w:val="008170B2"/>
    <w:rsid w:val="00820368"/>
    <w:rsid w:val="00823C86"/>
    <w:rsid w:val="00824D0C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4C8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16F5"/>
    <w:rsid w:val="00892FD5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3F63"/>
    <w:rsid w:val="008D556C"/>
    <w:rsid w:val="008D7FEA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1878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7C6C"/>
    <w:rsid w:val="009107C0"/>
    <w:rsid w:val="00910831"/>
    <w:rsid w:val="0091187F"/>
    <w:rsid w:val="009124A1"/>
    <w:rsid w:val="0091364A"/>
    <w:rsid w:val="00913832"/>
    <w:rsid w:val="00913C4C"/>
    <w:rsid w:val="00915353"/>
    <w:rsid w:val="00915908"/>
    <w:rsid w:val="00915A44"/>
    <w:rsid w:val="00920F7A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25F9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76B82"/>
    <w:rsid w:val="009808E7"/>
    <w:rsid w:val="00984C5B"/>
    <w:rsid w:val="0098688E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CD1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4A2"/>
    <w:rsid w:val="009E5E49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396B"/>
    <w:rsid w:val="00A86259"/>
    <w:rsid w:val="00A90D88"/>
    <w:rsid w:val="00A91531"/>
    <w:rsid w:val="00A91FF4"/>
    <w:rsid w:val="00A9221A"/>
    <w:rsid w:val="00A935A5"/>
    <w:rsid w:val="00A948AB"/>
    <w:rsid w:val="00A949F2"/>
    <w:rsid w:val="00A966F9"/>
    <w:rsid w:val="00AA2016"/>
    <w:rsid w:val="00AA2C3E"/>
    <w:rsid w:val="00AA4C31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7DE7"/>
    <w:rsid w:val="00AE012A"/>
    <w:rsid w:val="00AE1E79"/>
    <w:rsid w:val="00AE3064"/>
    <w:rsid w:val="00AE3778"/>
    <w:rsid w:val="00AE6B99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4EDD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54A"/>
    <w:rsid w:val="00BC4B18"/>
    <w:rsid w:val="00BC4CC7"/>
    <w:rsid w:val="00BC6EC5"/>
    <w:rsid w:val="00BC7C76"/>
    <w:rsid w:val="00BC7F05"/>
    <w:rsid w:val="00BD4492"/>
    <w:rsid w:val="00BD4FD6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0E51"/>
    <w:rsid w:val="00C024DD"/>
    <w:rsid w:val="00C0258F"/>
    <w:rsid w:val="00C03D7D"/>
    <w:rsid w:val="00C05A64"/>
    <w:rsid w:val="00C06A59"/>
    <w:rsid w:val="00C06BEB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112B"/>
    <w:rsid w:val="00C331A9"/>
    <w:rsid w:val="00C337A9"/>
    <w:rsid w:val="00C34B1B"/>
    <w:rsid w:val="00C35E96"/>
    <w:rsid w:val="00C35EAD"/>
    <w:rsid w:val="00C360E4"/>
    <w:rsid w:val="00C434A5"/>
    <w:rsid w:val="00C456B4"/>
    <w:rsid w:val="00C46261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6E8"/>
    <w:rsid w:val="00CA678E"/>
    <w:rsid w:val="00CA6C8B"/>
    <w:rsid w:val="00CA7EEB"/>
    <w:rsid w:val="00CB2860"/>
    <w:rsid w:val="00CB28C9"/>
    <w:rsid w:val="00CB2F92"/>
    <w:rsid w:val="00CB3A93"/>
    <w:rsid w:val="00CB4A0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98"/>
    <w:rsid w:val="00D46D1B"/>
    <w:rsid w:val="00D478CB"/>
    <w:rsid w:val="00D509B4"/>
    <w:rsid w:val="00D51D94"/>
    <w:rsid w:val="00D5269A"/>
    <w:rsid w:val="00D55B4C"/>
    <w:rsid w:val="00D569EB"/>
    <w:rsid w:val="00D57785"/>
    <w:rsid w:val="00D60589"/>
    <w:rsid w:val="00D61C97"/>
    <w:rsid w:val="00D62EEE"/>
    <w:rsid w:val="00D64820"/>
    <w:rsid w:val="00D655B6"/>
    <w:rsid w:val="00D66277"/>
    <w:rsid w:val="00D70FEA"/>
    <w:rsid w:val="00D71C04"/>
    <w:rsid w:val="00D71C6A"/>
    <w:rsid w:val="00D720B5"/>
    <w:rsid w:val="00D722CE"/>
    <w:rsid w:val="00D73B54"/>
    <w:rsid w:val="00D73B96"/>
    <w:rsid w:val="00D743FB"/>
    <w:rsid w:val="00D756E4"/>
    <w:rsid w:val="00D75AF9"/>
    <w:rsid w:val="00D7646E"/>
    <w:rsid w:val="00D77398"/>
    <w:rsid w:val="00D80A05"/>
    <w:rsid w:val="00D80C01"/>
    <w:rsid w:val="00D84DC5"/>
    <w:rsid w:val="00D85F06"/>
    <w:rsid w:val="00D877F8"/>
    <w:rsid w:val="00D87921"/>
    <w:rsid w:val="00D87D7A"/>
    <w:rsid w:val="00D91898"/>
    <w:rsid w:val="00D920E9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B5C9B"/>
    <w:rsid w:val="00DC0529"/>
    <w:rsid w:val="00DC0B94"/>
    <w:rsid w:val="00DC2AA2"/>
    <w:rsid w:val="00DC33C5"/>
    <w:rsid w:val="00DC6DBF"/>
    <w:rsid w:val="00DD1003"/>
    <w:rsid w:val="00DD5781"/>
    <w:rsid w:val="00DD6A19"/>
    <w:rsid w:val="00DD6B3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D89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40B8"/>
    <w:rsid w:val="00E25059"/>
    <w:rsid w:val="00E25B36"/>
    <w:rsid w:val="00E26CD2"/>
    <w:rsid w:val="00E30EC4"/>
    <w:rsid w:val="00E31085"/>
    <w:rsid w:val="00E33A0A"/>
    <w:rsid w:val="00E33F87"/>
    <w:rsid w:val="00E3529F"/>
    <w:rsid w:val="00E35A66"/>
    <w:rsid w:val="00E40232"/>
    <w:rsid w:val="00E4333B"/>
    <w:rsid w:val="00E440B3"/>
    <w:rsid w:val="00E4547E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96FD2"/>
    <w:rsid w:val="00EA2B5B"/>
    <w:rsid w:val="00EA3ED3"/>
    <w:rsid w:val="00EA5515"/>
    <w:rsid w:val="00EA6CFA"/>
    <w:rsid w:val="00EA704D"/>
    <w:rsid w:val="00EB0526"/>
    <w:rsid w:val="00EB1078"/>
    <w:rsid w:val="00EB3504"/>
    <w:rsid w:val="00EB6CBA"/>
    <w:rsid w:val="00EC0654"/>
    <w:rsid w:val="00EC14ED"/>
    <w:rsid w:val="00EC18F5"/>
    <w:rsid w:val="00EC1BE1"/>
    <w:rsid w:val="00EC2C23"/>
    <w:rsid w:val="00EC7465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4892"/>
    <w:rsid w:val="00EF689B"/>
    <w:rsid w:val="00EF6A27"/>
    <w:rsid w:val="00EF7253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A6DA2"/>
    <w:rsid w:val="00FB08E0"/>
    <w:rsid w:val="00FB1717"/>
    <w:rsid w:val="00FB2C92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B45"/>
    <w:rsid w:val="00FE768A"/>
    <w:rsid w:val="00FF078C"/>
    <w:rsid w:val="00FF3322"/>
    <w:rsid w:val="00FF44E2"/>
    <w:rsid w:val="00FF643E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AD4E1"/>
  <w15:docId w15:val="{A3FCE65D-F873-496C-915F-6D1623AB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table" w:customStyle="1" w:styleId="26">
    <w:name w:val="Сетка таблицы2"/>
    <w:basedOn w:val="a1"/>
    <w:next w:val="a3"/>
    <w:rsid w:val="005E6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qFormat/>
    <w:rsid w:val="00574930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formattext">
    <w:name w:val="formattext"/>
    <w:basedOn w:val="a"/>
    <w:rsid w:val="00E454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FAA7E-C3F4-46D9-86F3-012750EE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14</Pages>
  <Words>6050</Words>
  <Characters>34488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40458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30</cp:revision>
  <cp:lastPrinted>2019-10-07T05:51:00Z</cp:lastPrinted>
  <dcterms:created xsi:type="dcterms:W3CDTF">2019-09-04T00:36:00Z</dcterms:created>
  <dcterms:modified xsi:type="dcterms:W3CDTF">2019-10-07T05:54:00Z</dcterms:modified>
</cp:coreProperties>
</file>