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676BD0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Cs w:val="28"/>
        </w:rPr>
      </w:pPr>
      <w:r w:rsidRPr="00676BD0">
        <w:rPr>
          <w:b/>
          <w:bCs/>
          <w:iCs/>
          <w:snapToGrid/>
          <w:spacing w:val="40"/>
          <w:szCs w:val="28"/>
        </w:rPr>
        <w:t>ПРО</w:t>
      </w:r>
      <w:r w:rsidR="00B454B7" w:rsidRPr="00676BD0">
        <w:rPr>
          <w:b/>
          <w:bCs/>
          <w:iCs/>
          <w:snapToGrid/>
          <w:spacing w:val="40"/>
          <w:szCs w:val="28"/>
        </w:rPr>
        <w:t>ТОКОЛ</w:t>
      </w:r>
      <w:r w:rsidR="001F6323" w:rsidRPr="00676BD0">
        <w:rPr>
          <w:b/>
          <w:bCs/>
          <w:iCs/>
          <w:snapToGrid/>
          <w:spacing w:val="40"/>
          <w:szCs w:val="28"/>
        </w:rPr>
        <w:t xml:space="preserve"> № </w:t>
      </w:r>
      <w:r w:rsidR="00676BD0" w:rsidRPr="00676BD0">
        <w:rPr>
          <w:b/>
          <w:bCs/>
          <w:iCs/>
          <w:snapToGrid/>
          <w:spacing w:val="40"/>
          <w:szCs w:val="28"/>
        </w:rPr>
        <w:t>13</w:t>
      </w:r>
      <w:r w:rsidR="009B45E3" w:rsidRPr="00676BD0">
        <w:rPr>
          <w:b/>
          <w:bCs/>
          <w:iCs/>
          <w:snapToGrid/>
          <w:spacing w:val="40"/>
          <w:szCs w:val="28"/>
        </w:rPr>
        <w:t>/УКС</w:t>
      </w:r>
      <w:r w:rsidR="0082501E" w:rsidRPr="00676BD0">
        <w:rPr>
          <w:b/>
          <w:bCs/>
          <w:iCs/>
          <w:snapToGrid/>
          <w:spacing w:val="40"/>
          <w:szCs w:val="28"/>
        </w:rPr>
        <w:t>-</w:t>
      </w:r>
      <w:r w:rsidR="00295934" w:rsidRPr="00676BD0">
        <w:rPr>
          <w:b/>
          <w:bCs/>
          <w:iCs/>
          <w:snapToGrid/>
          <w:spacing w:val="40"/>
          <w:szCs w:val="28"/>
        </w:rPr>
        <w:t>ВП</w:t>
      </w:r>
    </w:p>
    <w:p w:rsidR="003B5EFA" w:rsidRPr="00676BD0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 w:rsidRPr="00676BD0">
        <w:rPr>
          <w:b/>
          <w:bCs/>
          <w:szCs w:val="28"/>
        </w:rPr>
        <w:t>заседания З</w:t>
      </w:r>
      <w:r w:rsidR="00CA7529" w:rsidRPr="00676BD0">
        <w:rPr>
          <w:b/>
          <w:bCs/>
          <w:szCs w:val="28"/>
        </w:rPr>
        <w:t xml:space="preserve">акупочной комиссии по запросу предложений </w:t>
      </w:r>
      <w:r w:rsidR="005B1A7A" w:rsidRPr="00676BD0">
        <w:rPr>
          <w:b/>
          <w:bCs/>
          <w:szCs w:val="28"/>
        </w:rPr>
        <w:t xml:space="preserve">в электронной форме </w:t>
      </w:r>
      <w:r w:rsidR="00CF7BD0" w:rsidRPr="00676BD0">
        <w:rPr>
          <w:b/>
          <w:bCs/>
          <w:szCs w:val="28"/>
        </w:rPr>
        <w:t xml:space="preserve">на право заключения договора </w:t>
      </w:r>
      <w:r w:rsidR="0082501E" w:rsidRPr="00676BD0">
        <w:rPr>
          <w:b/>
          <w:bCs/>
          <w:szCs w:val="28"/>
        </w:rPr>
        <w:t>на</w:t>
      </w:r>
      <w:r w:rsidR="003B5EFA" w:rsidRPr="00676BD0">
        <w:rPr>
          <w:b/>
          <w:bCs/>
          <w:szCs w:val="28"/>
        </w:rPr>
        <w:t xml:space="preserve"> </w:t>
      </w:r>
      <w:r w:rsidR="009B45E3" w:rsidRPr="00676BD0">
        <w:rPr>
          <w:b/>
          <w:bCs/>
          <w:szCs w:val="28"/>
        </w:rPr>
        <w:t>«</w:t>
      </w:r>
      <w:r w:rsidR="00676BD0" w:rsidRPr="00676BD0">
        <w:rPr>
          <w:b/>
          <w:bCs/>
          <w:szCs w:val="28"/>
        </w:rPr>
        <w:t>Оформление правоустанавливающих документов на земельные участки, исходно-разрешительных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ЕАО», закупка 10401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B45E3" w:rsidRPr="009B45E3" w:rsidTr="00063261">
        <w:tc>
          <w:tcPr>
            <w:tcW w:w="4935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B45E3" w:rsidRPr="009B45E3" w:rsidRDefault="009B45E3" w:rsidP="00676BD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676BD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12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_ </w:t>
            </w:r>
            <w:r w:rsidR="00676BD0">
              <w:rPr>
                <w:b/>
                <w:bCs/>
                <w:snapToGrid/>
                <w:sz w:val="26"/>
                <w:szCs w:val="26"/>
                <w:lang w:eastAsia="en-US"/>
              </w:rPr>
              <w:t>11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 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B45E3" w:rsidRPr="009B45E3" w:rsidTr="00063261">
        <w:tc>
          <w:tcPr>
            <w:tcW w:w="4935" w:type="dxa"/>
          </w:tcPr>
          <w:p w:rsidR="009B45E3" w:rsidRPr="009B45E3" w:rsidRDefault="00676BD0" w:rsidP="009B45E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676BD0">
              <w:rPr>
                <w:b/>
                <w:snapToGrid/>
                <w:sz w:val="26"/>
                <w:szCs w:val="26"/>
              </w:rPr>
              <w:t>31908320206</w:t>
            </w:r>
          </w:p>
        </w:tc>
        <w:tc>
          <w:tcPr>
            <w:tcW w:w="4918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676BD0" w:rsidRPr="00676BD0">
        <w:rPr>
          <w:b w:val="0"/>
          <w:sz w:val="24"/>
          <w:szCs w:val="24"/>
        </w:rPr>
        <w:t>«Оформление правоустанавливающих документов на земельные участки, исходно-разрешительных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ЕАО», закупка 10401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B45E3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9B45E3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45E3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9B45E3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693"/>
        <w:gridCol w:w="4394"/>
      </w:tblGrid>
      <w:tr w:rsidR="009B45E3" w:rsidRPr="00B86F00" w:rsidTr="00676BD0">
        <w:trPr>
          <w:cantSplit/>
          <w:trHeight w:val="100"/>
        </w:trPr>
        <w:tc>
          <w:tcPr>
            <w:tcW w:w="815" w:type="dxa"/>
            <w:vAlign w:val="center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2693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394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676BD0" w:rsidRPr="00B86F00" w:rsidTr="00676BD0">
        <w:trPr>
          <w:cantSplit/>
          <w:trHeight w:val="100"/>
        </w:trPr>
        <w:tc>
          <w:tcPr>
            <w:tcW w:w="815" w:type="dxa"/>
            <w:vAlign w:val="center"/>
          </w:tcPr>
          <w:p w:rsidR="00676BD0" w:rsidRPr="00B86F00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940241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01.10.2019 10:27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940241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«ГЕЛИОС» (ИНН/КПП 7901003962/790101001 ОГРН 1027900512903)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940241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241">
              <w:rPr>
                <w:rFonts w:eastAsia="Calibri"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67 717,00 руб. НДС не облагается</w:t>
            </w:r>
          </w:p>
        </w:tc>
      </w:tr>
      <w:tr w:rsidR="00676BD0" w:rsidRPr="00B86F00" w:rsidTr="00676BD0">
        <w:trPr>
          <w:cantSplit/>
          <w:trHeight w:val="100"/>
        </w:trPr>
        <w:tc>
          <w:tcPr>
            <w:tcW w:w="815" w:type="dxa"/>
            <w:vAlign w:val="center"/>
          </w:tcPr>
          <w:p w:rsidR="00676BD0" w:rsidRPr="00B86F00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940241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02.10.2019 05:06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940241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«БИРОБИДЖАНСКОЕ ЗЕМЛЕУСТРОИТЕЛЬНОЕ ПРЕДПРИЯТИЕ» (ИНН/КПП 7901536199/790101001 ОГРН 1107901000624)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940241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241">
              <w:rPr>
                <w:rFonts w:eastAsia="Calibri"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54 550,00 руб. НДС не облагается</w:t>
            </w:r>
          </w:p>
        </w:tc>
      </w:tr>
      <w:tr w:rsidR="00676BD0" w:rsidRPr="00B86F00" w:rsidTr="00676BD0">
        <w:trPr>
          <w:cantSplit/>
          <w:trHeight w:val="100"/>
        </w:trPr>
        <w:tc>
          <w:tcPr>
            <w:tcW w:w="815" w:type="dxa"/>
            <w:vAlign w:val="center"/>
          </w:tcPr>
          <w:p w:rsidR="00676BD0" w:rsidRPr="00B86F00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940241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02.10.2019 08:31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940241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 «ПРЕФЕКТ» (ИНН/КПП 2801079101/280101001 ОГРН 1022800509555)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940241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241">
              <w:rPr>
                <w:rFonts w:eastAsia="Calibri"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63 719,00 руб. НДС не облагается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B45E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B45E3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76BD0" w:rsidRPr="00676BD0" w:rsidRDefault="00676BD0" w:rsidP="00676BD0">
      <w:pPr>
        <w:numPr>
          <w:ilvl w:val="0"/>
          <w:numId w:val="20"/>
        </w:numPr>
        <w:tabs>
          <w:tab w:val="left" w:pos="284"/>
          <w:tab w:val="left" w:pos="567"/>
          <w:tab w:val="left" w:pos="851"/>
        </w:tabs>
        <w:spacing w:line="240" w:lineRule="auto"/>
        <w:ind w:left="567" w:firstLine="0"/>
        <w:rPr>
          <w:bCs/>
          <w:i/>
          <w:iCs/>
          <w:snapToGrid/>
          <w:sz w:val="24"/>
          <w:szCs w:val="24"/>
        </w:rPr>
      </w:pPr>
      <w:r w:rsidRPr="00676BD0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676BD0" w:rsidRPr="00676BD0" w:rsidRDefault="00676BD0" w:rsidP="00676BD0">
      <w:pPr>
        <w:numPr>
          <w:ilvl w:val="0"/>
          <w:numId w:val="20"/>
        </w:numPr>
        <w:tabs>
          <w:tab w:val="left" w:pos="284"/>
          <w:tab w:val="left" w:pos="567"/>
          <w:tab w:val="left" w:pos="851"/>
        </w:tabs>
        <w:spacing w:line="240" w:lineRule="auto"/>
        <w:ind w:left="567" w:firstLine="0"/>
        <w:contextualSpacing/>
        <w:rPr>
          <w:bCs/>
          <w:i/>
          <w:iCs/>
          <w:snapToGrid/>
          <w:sz w:val="24"/>
          <w:szCs w:val="24"/>
        </w:rPr>
      </w:pPr>
      <w:r w:rsidRPr="00676BD0">
        <w:rPr>
          <w:bCs/>
          <w:i/>
          <w:iCs/>
          <w:snapToGrid/>
          <w:sz w:val="24"/>
          <w:szCs w:val="24"/>
        </w:rPr>
        <w:t xml:space="preserve">Об отклонении заявки Участника ООО «ПРЕФЕКТ» </w:t>
      </w:r>
      <w:r w:rsidRPr="00676BD0">
        <w:rPr>
          <w:sz w:val="24"/>
          <w:szCs w:val="24"/>
        </w:rPr>
        <w:t xml:space="preserve">  </w:t>
      </w:r>
    </w:p>
    <w:p w:rsidR="00676BD0" w:rsidRPr="00676BD0" w:rsidRDefault="00676BD0" w:rsidP="00676BD0">
      <w:pPr>
        <w:numPr>
          <w:ilvl w:val="0"/>
          <w:numId w:val="20"/>
        </w:numPr>
        <w:tabs>
          <w:tab w:val="left" w:pos="567"/>
          <w:tab w:val="left" w:pos="851"/>
        </w:tabs>
        <w:spacing w:line="240" w:lineRule="auto"/>
        <w:ind w:left="567" w:firstLine="0"/>
        <w:contextualSpacing/>
        <w:rPr>
          <w:bCs/>
          <w:i/>
          <w:iCs/>
          <w:snapToGrid/>
          <w:sz w:val="24"/>
          <w:szCs w:val="24"/>
        </w:rPr>
      </w:pPr>
      <w:r w:rsidRPr="00676BD0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676BD0" w:rsidRPr="00676BD0" w:rsidRDefault="00676BD0" w:rsidP="00676BD0">
      <w:pPr>
        <w:numPr>
          <w:ilvl w:val="0"/>
          <w:numId w:val="20"/>
        </w:numPr>
        <w:tabs>
          <w:tab w:val="left" w:pos="284"/>
          <w:tab w:val="left" w:pos="851"/>
        </w:tabs>
        <w:spacing w:line="240" w:lineRule="auto"/>
        <w:ind w:left="567" w:firstLine="0"/>
        <w:contextualSpacing/>
        <w:rPr>
          <w:bCs/>
          <w:i/>
          <w:iCs/>
          <w:snapToGrid/>
          <w:sz w:val="24"/>
          <w:szCs w:val="24"/>
        </w:rPr>
      </w:pPr>
      <w:r w:rsidRPr="00676BD0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640BC1" w:rsidRPr="00640BC1" w:rsidRDefault="00640BC1" w:rsidP="00640BC1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Признать процедуру переторжки состоявшейся.</w:t>
      </w:r>
    </w:p>
    <w:p w:rsidR="00640BC1" w:rsidRPr="00640BC1" w:rsidRDefault="00640BC1" w:rsidP="00640BC1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p w:rsidR="00676BD0" w:rsidRPr="00EE3064" w:rsidRDefault="00676BD0" w:rsidP="00676BD0">
      <w:pPr>
        <w:pStyle w:val="25"/>
        <w:tabs>
          <w:tab w:val="left" w:pos="426"/>
        </w:tabs>
        <w:suppressAutoHyphens/>
        <w:ind w:firstLine="0"/>
        <w:rPr>
          <w:szCs w:val="24"/>
        </w:rPr>
      </w:pPr>
      <w:r w:rsidRPr="00EE3064">
        <w:rPr>
          <w:szCs w:val="24"/>
        </w:rPr>
        <w:lastRenderedPageBreak/>
        <w:t xml:space="preserve"> </w:t>
      </w:r>
    </w:p>
    <w:tbl>
      <w:tblPr>
        <w:tblpPr w:leftFromText="180" w:rightFromText="180" w:vertAnchor="text" w:tblpY="1"/>
        <w:tblOverlap w:val="never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324"/>
        <w:gridCol w:w="2658"/>
        <w:gridCol w:w="2505"/>
        <w:gridCol w:w="2373"/>
      </w:tblGrid>
      <w:tr w:rsidR="00676BD0" w:rsidRPr="00EE3064" w:rsidTr="009428E9">
        <w:trPr>
          <w:trHeight w:val="1334"/>
          <w:tblHeader/>
        </w:trPr>
        <w:tc>
          <w:tcPr>
            <w:tcW w:w="627" w:type="dxa"/>
            <w:vAlign w:val="center"/>
          </w:tcPr>
          <w:p w:rsidR="00676BD0" w:rsidRPr="00EE3064" w:rsidRDefault="00676BD0" w:rsidP="009428E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EE3064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324" w:type="dxa"/>
            <w:vAlign w:val="center"/>
          </w:tcPr>
          <w:p w:rsidR="00676BD0" w:rsidRPr="00EE3064" w:rsidRDefault="00676BD0" w:rsidP="009428E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E3064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58" w:type="dxa"/>
            <w:vAlign w:val="center"/>
          </w:tcPr>
          <w:p w:rsidR="00676BD0" w:rsidRPr="00EE3064" w:rsidRDefault="00676BD0" w:rsidP="009428E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E3064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05" w:type="dxa"/>
            <w:vAlign w:val="center"/>
          </w:tcPr>
          <w:p w:rsidR="00676BD0" w:rsidRPr="00EE3064" w:rsidRDefault="00676BD0" w:rsidP="009428E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EE3064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EE3064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676BD0" w:rsidRPr="00EE3064" w:rsidRDefault="00676BD0" w:rsidP="009428E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EE3064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EE3064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676BD0" w:rsidRPr="00764AD0" w:rsidTr="009428E9">
        <w:trPr>
          <w:trHeight w:val="95"/>
        </w:trPr>
        <w:tc>
          <w:tcPr>
            <w:tcW w:w="627" w:type="dxa"/>
            <w:vAlign w:val="center"/>
          </w:tcPr>
          <w:p w:rsidR="00676BD0" w:rsidRPr="00764AD0" w:rsidRDefault="00676BD0" w:rsidP="009428E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764AD0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7935C4" w:rsidRDefault="00676BD0" w:rsidP="00942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5C4">
              <w:rPr>
                <w:sz w:val="22"/>
                <w:szCs w:val="22"/>
              </w:rPr>
              <w:t>07.11.2019 10:07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7935C4" w:rsidRDefault="00676BD0" w:rsidP="00942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t>ООО «ГЕЛИОС» (ИНН/КПП 7901003962/790101001 ОГРН 1027900512903)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7935C4" w:rsidRDefault="00676BD0" w:rsidP="00942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t>Планируемый объем: 7 000 000,00 руб. НДС не облагается. Суммарная стоимость единичных расценок: 67 717,00 руб. НДС не облагается</w:t>
            </w:r>
          </w:p>
        </w:tc>
        <w:tc>
          <w:tcPr>
            <w:tcW w:w="2373" w:type="dxa"/>
            <w:vAlign w:val="center"/>
          </w:tcPr>
          <w:p w:rsidR="00676BD0" w:rsidRPr="007935C4" w:rsidRDefault="00676BD0" w:rsidP="00942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t>Планируемый объем: 7 000 000,00 руб. НДС не облагается. Суммарная стоимость единичных расценок: 20 600,00 руб. НДС не облагается</w:t>
            </w:r>
          </w:p>
        </w:tc>
      </w:tr>
      <w:tr w:rsidR="00676BD0" w:rsidRPr="00764AD0" w:rsidTr="009428E9">
        <w:trPr>
          <w:trHeight w:val="95"/>
        </w:trPr>
        <w:tc>
          <w:tcPr>
            <w:tcW w:w="627" w:type="dxa"/>
            <w:vAlign w:val="center"/>
          </w:tcPr>
          <w:p w:rsidR="00676BD0" w:rsidRPr="00764AD0" w:rsidRDefault="00676BD0" w:rsidP="009428E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764AD0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7935C4" w:rsidRDefault="00676BD0" w:rsidP="00942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5C4">
              <w:rPr>
                <w:sz w:val="22"/>
                <w:szCs w:val="22"/>
              </w:rPr>
              <w:t>08.11.2019 08:22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7935C4" w:rsidRDefault="00676BD0" w:rsidP="00942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t>ООО «БИРОБИДЖАНСКОЕ ЗЕМЛЕУСТРОИТЕЛЬНОЕ ПРЕДПРИЯТИЕ» (ИНН/КПП 7901536199/790101001 ОГРН 1107901000624)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7935C4" w:rsidRDefault="00676BD0" w:rsidP="00942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t>Планируемый объем: 7 000 000,00 руб. НДС не облагается. Суммарная стоимость единичных расценок: 54 550,00 руб. НДС не облагается</w:t>
            </w:r>
          </w:p>
        </w:tc>
        <w:tc>
          <w:tcPr>
            <w:tcW w:w="2373" w:type="dxa"/>
            <w:vAlign w:val="center"/>
          </w:tcPr>
          <w:p w:rsidR="00676BD0" w:rsidRPr="007935C4" w:rsidRDefault="00676BD0" w:rsidP="00942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t>Планируемый объем: 7 000 000,00 руб. НДС не облагается. Суммарная стоимость единичных расценок: 20 800,00 руб. НДС не облагается</w:t>
            </w:r>
          </w:p>
        </w:tc>
      </w:tr>
      <w:tr w:rsidR="00676BD0" w:rsidRPr="00764AD0" w:rsidTr="009428E9">
        <w:trPr>
          <w:trHeight w:val="95"/>
        </w:trPr>
        <w:tc>
          <w:tcPr>
            <w:tcW w:w="627" w:type="dxa"/>
            <w:vAlign w:val="center"/>
          </w:tcPr>
          <w:p w:rsidR="00676BD0" w:rsidRPr="00764AD0" w:rsidRDefault="00676BD0" w:rsidP="009428E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764AD0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7935C4" w:rsidRDefault="00676BD0" w:rsidP="00942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5C4">
              <w:rPr>
                <w:sz w:val="22"/>
                <w:szCs w:val="22"/>
              </w:rPr>
              <w:t>08.11.2019 08:46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7935C4" w:rsidRDefault="00676BD0" w:rsidP="00942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t>ООО  «ПРЕФЕКТ» (ИНН/КПП 2801079101/280101001 ОГРН 1022800509555)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7935C4" w:rsidRDefault="00676BD0" w:rsidP="00942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t>Планируемый объем: 7 000 000,00 руб. НДС не облагается. Суммарная стоимость единичных расценок: 63 719,00 руб. НДС не облагается</w:t>
            </w:r>
          </w:p>
        </w:tc>
        <w:tc>
          <w:tcPr>
            <w:tcW w:w="2373" w:type="dxa"/>
            <w:vAlign w:val="center"/>
          </w:tcPr>
          <w:p w:rsidR="00676BD0" w:rsidRPr="007935C4" w:rsidRDefault="00676BD0" w:rsidP="00942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35C4">
              <w:rPr>
                <w:rFonts w:eastAsia="Calibri"/>
                <w:sz w:val="22"/>
                <w:szCs w:val="22"/>
                <w:lang w:eastAsia="en-US"/>
              </w:rPr>
              <w:t>Планируемый объем: 7 000 000,00 руб. НДС не облагается. Суммарная стоимость единичных расценок: 20 000,00 руб. НДС не облагается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676BD0" w:rsidRPr="00676BD0" w:rsidRDefault="00676BD0" w:rsidP="00676BD0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676BD0">
        <w:rPr>
          <w:b/>
          <w:sz w:val="24"/>
          <w:szCs w:val="24"/>
        </w:rPr>
        <w:t>ВОПРОС №2. Об отклонении заявки Участника ООО «ПРЕФЕКТ»</w:t>
      </w:r>
    </w:p>
    <w:p w:rsidR="00676BD0" w:rsidRPr="00676BD0" w:rsidRDefault="00676BD0" w:rsidP="00676BD0">
      <w:pPr>
        <w:keepNext/>
        <w:keepLines/>
        <w:numPr>
          <w:ilvl w:val="3"/>
          <w:numId w:val="45"/>
        </w:numPr>
        <w:tabs>
          <w:tab w:val="num" w:pos="0"/>
          <w:tab w:val="num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676BD0">
        <w:rPr>
          <w:sz w:val="24"/>
          <w:szCs w:val="24"/>
        </w:rPr>
        <w:t xml:space="preserve">Отклонить заявку Участника </w:t>
      </w:r>
      <w:r w:rsidRPr="00676BD0">
        <w:rPr>
          <w:snapToGrid/>
          <w:sz w:val="24"/>
          <w:szCs w:val="24"/>
        </w:rPr>
        <w:t xml:space="preserve">ООО «ПРЕФЕКТ» </w:t>
      </w:r>
      <w:r w:rsidRPr="00676BD0">
        <w:rPr>
          <w:sz w:val="24"/>
          <w:szCs w:val="24"/>
        </w:rPr>
        <w:t xml:space="preserve">от дальнейшего рассмотрения на основании п. </w:t>
      </w:r>
      <w:r w:rsidRPr="00676BD0">
        <w:rPr>
          <w:bCs/>
          <w:sz w:val="24"/>
          <w:szCs w:val="24"/>
        </w:rPr>
        <w:t xml:space="preserve">4.9.6 «а» </w:t>
      </w:r>
      <w:r w:rsidRPr="00676BD0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9169"/>
      </w:tblGrid>
      <w:tr w:rsidR="00676BD0" w:rsidRPr="00676BD0" w:rsidTr="009428E9">
        <w:tc>
          <w:tcPr>
            <w:tcW w:w="347" w:type="pct"/>
            <w:vAlign w:val="center"/>
          </w:tcPr>
          <w:p w:rsidR="00676BD0" w:rsidRPr="00676BD0" w:rsidRDefault="00676BD0" w:rsidP="00676BD0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76BD0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676BD0" w:rsidRPr="00676BD0" w:rsidRDefault="00676BD0" w:rsidP="00676BD0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76BD0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676BD0" w:rsidRPr="00676BD0" w:rsidTr="009428E9">
        <w:tc>
          <w:tcPr>
            <w:tcW w:w="347" w:type="pct"/>
          </w:tcPr>
          <w:p w:rsidR="00676BD0" w:rsidRPr="00676BD0" w:rsidRDefault="00676BD0" w:rsidP="00676BD0">
            <w:pPr>
              <w:keepNext/>
              <w:keepLines/>
              <w:numPr>
                <w:ilvl w:val="0"/>
                <w:numId w:val="4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676BD0" w:rsidRPr="00676BD0" w:rsidRDefault="00676BD0" w:rsidP="00676BD0">
            <w:pPr>
              <w:keepNext/>
              <w:keepLines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676BD0">
              <w:rPr>
                <w:snapToGrid/>
                <w:sz w:val="22"/>
                <w:szCs w:val="22"/>
              </w:rPr>
              <w:t xml:space="preserve">В составе документации к предложению (на переторжку) в документе «Расчет стоимости работ» и Ком. предложении  в таблице </w:t>
            </w:r>
            <w:r w:rsidRPr="00676BD0">
              <w:rPr>
                <w:snapToGrid/>
                <w:sz w:val="22"/>
                <w:szCs w:val="22"/>
                <w:lang w:val="en-US"/>
              </w:rPr>
              <w:t>XL</w:t>
            </w:r>
            <w:r w:rsidRPr="00676BD0">
              <w:rPr>
                <w:snapToGrid/>
                <w:sz w:val="22"/>
                <w:szCs w:val="22"/>
              </w:rPr>
              <w:t xml:space="preserve"> стоимости за единицу (один объект), участником выполнено объединение четырех различных видов работ (п.1.1 таблицы расчета стоимости и п.1-4 ком. предложения), и указание для них одной общей стоимости работ (12 000 руб.), что не соответствует условиям пункта 2.7 Технического задания, в котором установлено следующее требование «Ценовым критерием выявления победителя в закупке на выполнение работ является наименьшая суммарная стоимость одной единицы, согласно Приложений № 1.1 – 1.7 к Техническому заданию, Приложение №8 Документации о закупке».</w:t>
            </w:r>
          </w:p>
          <w:p w:rsidR="00676BD0" w:rsidRPr="00676BD0" w:rsidRDefault="00676BD0" w:rsidP="00676BD0">
            <w:pPr>
              <w:keepNext/>
              <w:keepLines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676BD0">
              <w:rPr>
                <w:i/>
                <w:sz w:val="22"/>
                <w:szCs w:val="22"/>
              </w:rPr>
              <w:t xml:space="preserve">По результатам направления дополнительного запроса Участником представлены следующие разъяснения: </w:t>
            </w:r>
            <w:r w:rsidRPr="00676BD0">
              <w:rPr>
                <w:i/>
                <w:snapToGrid/>
                <w:sz w:val="22"/>
                <w:szCs w:val="22"/>
              </w:rPr>
              <w:t>В документе «Расчет стоимости работ» предложения участника ООО «Префект», в таблице расшифровки стоимости за единицу (один объект), участником выполнено объединение четырех различных видов работ (п.1.1 таблицы), и указание для них одной общей стоимости работ (12 000 руб.). Доводы, приведенные участником в письме от 13.11.2019 № 76 необоснованные, т.к. не предоставление участником всех 7 (семи) оформленных должным образом приложений, является отклонением от требований технического задания, в котором отсутствуют условия о возможности объединения какого-либо вида работ</w:t>
            </w:r>
            <w:r w:rsidRPr="00676BD0">
              <w:rPr>
                <w:i/>
                <w:sz w:val="22"/>
                <w:szCs w:val="22"/>
              </w:rPr>
              <w:t xml:space="preserve">, </w:t>
            </w:r>
            <w:r w:rsidRPr="00676BD0">
              <w:rPr>
                <w:sz w:val="22"/>
                <w:szCs w:val="22"/>
              </w:rPr>
              <w:t>что не является основанием для снятия указанного замечания.</w:t>
            </w:r>
          </w:p>
        </w:tc>
      </w:tr>
      <w:tr w:rsidR="00676BD0" w:rsidRPr="00676BD0" w:rsidTr="009428E9">
        <w:tc>
          <w:tcPr>
            <w:tcW w:w="347" w:type="pct"/>
          </w:tcPr>
          <w:p w:rsidR="00676BD0" w:rsidRPr="00676BD0" w:rsidRDefault="00676BD0" w:rsidP="00676BD0">
            <w:pPr>
              <w:keepNext/>
              <w:keepLines/>
              <w:numPr>
                <w:ilvl w:val="0"/>
                <w:numId w:val="4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676BD0" w:rsidRPr="00676BD0" w:rsidRDefault="00676BD0" w:rsidP="00676BD0">
            <w:pPr>
              <w:keepNext/>
              <w:keepLines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676BD0">
              <w:rPr>
                <w:snapToGrid/>
                <w:sz w:val="22"/>
                <w:szCs w:val="22"/>
              </w:rPr>
              <w:t>В составе документации к предложению (на переторжку) отсутствуют расчеты стоимости работ по форме приложений № 1.1 – 1.7 к Техническому заданию, что не соответствует условиям пункта 2.7 и пункта 6.5 Технического задания.</w:t>
            </w:r>
          </w:p>
          <w:p w:rsidR="00676BD0" w:rsidRPr="00676BD0" w:rsidRDefault="00676BD0" w:rsidP="00676BD0">
            <w:pPr>
              <w:spacing w:line="240" w:lineRule="auto"/>
              <w:rPr>
                <w:i/>
                <w:iCs/>
                <w:snapToGrid/>
                <w:sz w:val="22"/>
                <w:szCs w:val="22"/>
              </w:rPr>
            </w:pPr>
            <w:r w:rsidRPr="00676BD0">
              <w:rPr>
                <w:i/>
                <w:sz w:val="22"/>
                <w:szCs w:val="22"/>
              </w:rPr>
              <w:t xml:space="preserve">По результатам направления дополнительного запроса Участником представлены следующие разъяснения: </w:t>
            </w:r>
            <w:r w:rsidRPr="00676BD0">
              <w:rPr>
                <w:i/>
                <w:iCs/>
                <w:snapToGrid/>
                <w:sz w:val="22"/>
                <w:szCs w:val="22"/>
              </w:rPr>
              <w:t>представлены приложения отличные от приложений к техническому заданию (приложения 1.1 – 1.4 – объединены)</w:t>
            </w:r>
            <w:r w:rsidRPr="00676BD0">
              <w:rPr>
                <w:i/>
                <w:sz w:val="22"/>
                <w:szCs w:val="22"/>
              </w:rPr>
              <w:t xml:space="preserve">, </w:t>
            </w:r>
            <w:r w:rsidRPr="00676BD0">
              <w:rPr>
                <w:sz w:val="22"/>
                <w:szCs w:val="22"/>
              </w:rPr>
              <w:t>что не является основанием для снятия указанного замечания.</w:t>
            </w:r>
          </w:p>
        </w:tc>
      </w:tr>
    </w:tbl>
    <w:p w:rsidR="00676BD0" w:rsidRDefault="00676BD0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676BD0" w:rsidRDefault="00676BD0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676BD0" w:rsidRDefault="00676BD0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</w:t>
      </w:r>
      <w:r w:rsidR="00676BD0">
        <w:rPr>
          <w:b/>
          <w:bCs/>
          <w:i/>
          <w:iCs/>
          <w:snapToGrid/>
          <w:sz w:val="24"/>
          <w:szCs w:val="24"/>
          <w:u w:val="single"/>
        </w:rPr>
        <w:t xml:space="preserve"> 3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640BC1" w:rsidRPr="00640BC1" w:rsidRDefault="00640BC1" w:rsidP="00640BC1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04"/>
        <w:gridCol w:w="920"/>
        <w:gridCol w:w="1072"/>
        <w:gridCol w:w="2495"/>
        <w:gridCol w:w="2549"/>
      </w:tblGrid>
      <w:tr w:rsidR="00676BD0" w:rsidRPr="00676BD0" w:rsidTr="009428E9">
        <w:trPr>
          <w:trHeight w:val="393"/>
          <w:jc w:val="center"/>
        </w:trPr>
        <w:tc>
          <w:tcPr>
            <w:tcW w:w="1351" w:type="pct"/>
            <w:vMerge w:val="restart"/>
            <w:shd w:val="clear" w:color="auto" w:fill="FFFFFF"/>
            <w:vAlign w:val="center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676BD0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33" w:type="pct"/>
            <w:gridSpan w:val="2"/>
            <w:shd w:val="clear" w:color="auto" w:fill="FFFFFF"/>
            <w:vAlign w:val="center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676BD0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16" w:type="pct"/>
            <w:gridSpan w:val="2"/>
            <w:shd w:val="clear" w:color="auto" w:fill="FFFFFF"/>
            <w:vAlign w:val="center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676BD0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676BD0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676BD0" w:rsidRPr="00676BD0" w:rsidTr="009428E9">
        <w:trPr>
          <w:trHeight w:val="359"/>
          <w:jc w:val="center"/>
        </w:trPr>
        <w:tc>
          <w:tcPr>
            <w:tcW w:w="1351" w:type="pct"/>
            <w:vMerge/>
            <w:shd w:val="clear" w:color="auto" w:fill="FFFFFF"/>
            <w:vAlign w:val="center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676BD0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676BD0" w:rsidRPr="00676BD0" w:rsidRDefault="00676BD0" w:rsidP="00676BD0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676BD0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294" w:type="pct"/>
            <w:vAlign w:val="center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676BD0">
              <w:rPr>
                <w:b/>
                <w:i/>
                <w:snapToGrid/>
                <w:sz w:val="18"/>
                <w:szCs w:val="18"/>
              </w:rPr>
              <w:t>ООО «ГЕЛИОС»</w:t>
            </w:r>
          </w:p>
        </w:tc>
        <w:tc>
          <w:tcPr>
            <w:tcW w:w="1322" w:type="pct"/>
            <w:shd w:val="clear" w:color="auto" w:fill="FFFFFF"/>
            <w:vAlign w:val="center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676BD0">
              <w:rPr>
                <w:b/>
                <w:i/>
                <w:snapToGrid/>
                <w:sz w:val="18"/>
                <w:szCs w:val="18"/>
              </w:rPr>
              <w:t>ООО «БИРОБИДЖАНСКОЕ ЗЕМЛЕУСТРОИТЕЛЬНОЕ ПРЕДПРИЯТИЕ»</w:t>
            </w:r>
          </w:p>
        </w:tc>
      </w:tr>
      <w:tr w:rsidR="00676BD0" w:rsidRPr="00676BD0" w:rsidTr="009428E9">
        <w:trPr>
          <w:trHeight w:val="511"/>
          <w:jc w:val="center"/>
        </w:trPr>
        <w:tc>
          <w:tcPr>
            <w:tcW w:w="1351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0"/>
              </w:rPr>
            </w:pPr>
            <w:r w:rsidRPr="00676BD0">
              <w:rPr>
                <w:snapToGrid/>
                <w:sz w:val="20"/>
              </w:rPr>
              <w:t xml:space="preserve">Критерий оценки 1: </w:t>
            </w:r>
            <w:r w:rsidRPr="00676BD0">
              <w:rPr>
                <w:b/>
                <w:i/>
                <w:snapToGrid/>
                <w:sz w:val="20"/>
              </w:rPr>
              <w:t>«Цена договора»</w:t>
            </w:r>
          </w:p>
        </w:tc>
        <w:tc>
          <w:tcPr>
            <w:tcW w:w="477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676BD0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56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76BD0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94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76BD0">
              <w:rPr>
                <w:b/>
                <w:i/>
                <w:snapToGrid/>
                <w:sz w:val="22"/>
                <w:szCs w:val="22"/>
              </w:rPr>
              <w:t>0,45</w:t>
            </w:r>
          </w:p>
        </w:tc>
        <w:tc>
          <w:tcPr>
            <w:tcW w:w="1322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76BD0">
              <w:rPr>
                <w:b/>
                <w:i/>
                <w:snapToGrid/>
                <w:sz w:val="22"/>
                <w:szCs w:val="22"/>
              </w:rPr>
              <w:t>0,46</w:t>
            </w:r>
          </w:p>
        </w:tc>
      </w:tr>
      <w:tr w:rsidR="00676BD0" w:rsidRPr="00676BD0" w:rsidTr="009428E9">
        <w:trPr>
          <w:trHeight w:val="485"/>
          <w:jc w:val="center"/>
        </w:trPr>
        <w:tc>
          <w:tcPr>
            <w:tcW w:w="1351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676BD0">
              <w:rPr>
                <w:snapToGrid/>
                <w:sz w:val="20"/>
              </w:rPr>
              <w:t>Критерий оценки 2: «</w:t>
            </w:r>
            <w:r w:rsidRPr="00676BD0">
              <w:rPr>
                <w:b/>
                <w:i/>
                <w:snapToGrid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477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76BD0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56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76BD0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94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76BD0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1322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76BD0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676BD0" w:rsidRPr="00676BD0" w:rsidTr="009428E9">
        <w:trPr>
          <w:trHeight w:val="485"/>
          <w:jc w:val="center"/>
        </w:trPr>
        <w:tc>
          <w:tcPr>
            <w:tcW w:w="1351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676BD0">
              <w:rPr>
                <w:snapToGrid/>
                <w:sz w:val="20"/>
              </w:rPr>
              <w:t xml:space="preserve">Подкритерий 2.1: </w:t>
            </w:r>
            <w:r w:rsidRPr="00676BD0">
              <w:rPr>
                <w:b/>
                <w:i/>
                <w:snapToGrid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477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76BD0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6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76BD0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1294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76BD0">
              <w:rPr>
                <w:snapToGrid/>
                <w:sz w:val="22"/>
                <w:szCs w:val="22"/>
              </w:rPr>
              <w:t>0,5</w:t>
            </w:r>
          </w:p>
        </w:tc>
        <w:tc>
          <w:tcPr>
            <w:tcW w:w="1322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76BD0">
              <w:rPr>
                <w:snapToGrid/>
                <w:sz w:val="22"/>
                <w:szCs w:val="22"/>
              </w:rPr>
              <w:t>0,5</w:t>
            </w:r>
          </w:p>
        </w:tc>
      </w:tr>
      <w:tr w:rsidR="00676BD0" w:rsidRPr="00676BD0" w:rsidTr="009428E9">
        <w:trPr>
          <w:trHeight w:val="485"/>
          <w:jc w:val="center"/>
        </w:trPr>
        <w:tc>
          <w:tcPr>
            <w:tcW w:w="1351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676BD0">
              <w:rPr>
                <w:snapToGrid/>
                <w:sz w:val="20"/>
              </w:rPr>
              <w:t xml:space="preserve">Подкритерий 2.2: </w:t>
            </w:r>
            <w:r w:rsidRPr="00676BD0">
              <w:rPr>
                <w:b/>
                <w:i/>
                <w:snapToGrid/>
                <w:sz w:val="20"/>
              </w:rPr>
              <w:t>«опыт выполнения аналогичных профилю лота работ»</w:t>
            </w:r>
          </w:p>
        </w:tc>
        <w:tc>
          <w:tcPr>
            <w:tcW w:w="477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76BD0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6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76BD0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1294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76BD0">
              <w:rPr>
                <w:snapToGrid/>
                <w:sz w:val="22"/>
                <w:szCs w:val="22"/>
              </w:rPr>
              <w:t>4,5</w:t>
            </w:r>
          </w:p>
        </w:tc>
        <w:tc>
          <w:tcPr>
            <w:tcW w:w="1322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76BD0">
              <w:rPr>
                <w:snapToGrid/>
                <w:sz w:val="22"/>
                <w:szCs w:val="22"/>
              </w:rPr>
              <w:t>4,5</w:t>
            </w:r>
          </w:p>
        </w:tc>
      </w:tr>
      <w:tr w:rsidR="00676BD0" w:rsidRPr="00676BD0" w:rsidTr="009428E9">
        <w:trPr>
          <w:trHeight w:val="777"/>
          <w:jc w:val="center"/>
        </w:trPr>
        <w:tc>
          <w:tcPr>
            <w:tcW w:w="2384" w:type="pct"/>
            <w:gridSpan w:val="3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0"/>
              </w:rPr>
            </w:pPr>
            <w:r w:rsidRPr="00676BD0">
              <w:rPr>
                <w:snapToGrid/>
                <w:sz w:val="20"/>
              </w:rPr>
              <w:t xml:space="preserve">Итоговый балл заявки </w:t>
            </w:r>
            <w:r w:rsidRPr="00676BD0">
              <w:rPr>
                <w:snapToGrid/>
                <w:sz w:val="20"/>
              </w:rPr>
              <w:br/>
              <w:t>(с учетом весовых коэффициентов значимости)</w:t>
            </w:r>
          </w:p>
        </w:tc>
        <w:tc>
          <w:tcPr>
            <w:tcW w:w="1294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0"/>
                <w:u w:val="single"/>
              </w:rPr>
            </w:pPr>
            <w:r w:rsidRPr="00676BD0">
              <w:rPr>
                <w:b/>
                <w:i/>
                <w:snapToGrid/>
                <w:sz w:val="20"/>
                <w:u w:val="single"/>
              </w:rPr>
              <w:t>5,0</w:t>
            </w:r>
          </w:p>
        </w:tc>
        <w:tc>
          <w:tcPr>
            <w:tcW w:w="1322" w:type="pct"/>
            <w:shd w:val="clear" w:color="auto" w:fill="FFFFFF"/>
          </w:tcPr>
          <w:p w:rsidR="00676BD0" w:rsidRPr="00676BD0" w:rsidRDefault="00676BD0" w:rsidP="00676BD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0"/>
                <w:u w:val="single"/>
              </w:rPr>
            </w:pPr>
            <w:r w:rsidRPr="00676BD0">
              <w:rPr>
                <w:b/>
                <w:i/>
                <w:snapToGrid/>
                <w:sz w:val="20"/>
                <w:u w:val="single"/>
              </w:rPr>
              <w:t>4,96</w:t>
            </w:r>
          </w:p>
        </w:tc>
      </w:tr>
    </w:tbl>
    <w:p w:rsidR="00640BC1" w:rsidRPr="00640BC1" w:rsidRDefault="00640BC1" w:rsidP="00640BC1">
      <w:pPr>
        <w:spacing w:line="240" w:lineRule="auto"/>
        <w:ind w:firstLine="0"/>
        <w:rPr>
          <w:sz w:val="24"/>
          <w:szCs w:val="24"/>
        </w:rPr>
      </w:pPr>
    </w:p>
    <w:p w:rsidR="00640BC1" w:rsidRPr="00640BC1" w:rsidRDefault="00640BC1" w:rsidP="00640BC1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ранжировку заявок: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7"/>
        <w:gridCol w:w="2626"/>
        <w:gridCol w:w="2409"/>
        <w:gridCol w:w="1542"/>
      </w:tblGrid>
      <w:tr w:rsidR="00676BD0" w:rsidRPr="00676BD0" w:rsidTr="009428E9">
        <w:trPr>
          <w:trHeight w:val="897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676BD0" w:rsidRPr="00676BD0" w:rsidRDefault="00676BD0" w:rsidP="00676BD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76BD0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77" w:type="dxa"/>
            <w:vAlign w:val="center"/>
          </w:tcPr>
          <w:p w:rsidR="00676BD0" w:rsidRPr="00676BD0" w:rsidRDefault="00676BD0" w:rsidP="00676BD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76BD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26" w:type="dxa"/>
            <w:vAlign w:val="center"/>
          </w:tcPr>
          <w:p w:rsidR="00676BD0" w:rsidRPr="00676BD0" w:rsidRDefault="00676BD0" w:rsidP="00676BD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76BD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409" w:type="dxa"/>
            <w:vAlign w:val="center"/>
          </w:tcPr>
          <w:p w:rsidR="00676BD0" w:rsidRPr="00676BD0" w:rsidRDefault="00676BD0" w:rsidP="00676BD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76BD0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676BD0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676BD0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676BD0" w:rsidRPr="00676BD0" w:rsidRDefault="00676BD0" w:rsidP="00676BD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76BD0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676BD0" w:rsidRPr="00676BD0" w:rsidTr="009428E9">
        <w:trPr>
          <w:trHeight w:val="985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676BD0" w:rsidRPr="00676BD0" w:rsidRDefault="00676BD0" w:rsidP="00676BD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6BD0">
              <w:rPr>
                <w:sz w:val="22"/>
                <w:szCs w:val="22"/>
              </w:rPr>
              <w:t>1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676BD0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76BD0">
              <w:rPr>
                <w:snapToGrid/>
                <w:sz w:val="22"/>
                <w:szCs w:val="22"/>
              </w:rPr>
              <w:t>07.11.2019 10:07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676BD0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676BD0">
              <w:rPr>
                <w:rFonts w:eastAsia="Calibri"/>
                <w:snapToGrid/>
                <w:sz w:val="22"/>
                <w:szCs w:val="22"/>
                <w:lang w:eastAsia="en-US"/>
              </w:rPr>
              <w:t>ООО «ГЕЛИОС» (ИНН/КПП 7901003962/790101001 ОГРН 1027900512903)</w:t>
            </w:r>
          </w:p>
        </w:tc>
        <w:tc>
          <w:tcPr>
            <w:tcW w:w="2409" w:type="dxa"/>
            <w:vAlign w:val="center"/>
          </w:tcPr>
          <w:p w:rsidR="00676BD0" w:rsidRPr="00676BD0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676BD0">
              <w:rPr>
                <w:rFonts w:eastAsia="Calibri"/>
                <w:snapToGrid/>
                <w:sz w:val="22"/>
                <w:szCs w:val="22"/>
                <w:lang w:eastAsia="en-US"/>
              </w:rPr>
              <w:t>Планируемый объем: 7 000 000,00 руб. НДС не облагается. Суммарная стоимость единичных расценок: 20 600,00 руб. НДС не облагается</w:t>
            </w:r>
          </w:p>
        </w:tc>
        <w:tc>
          <w:tcPr>
            <w:tcW w:w="1542" w:type="dxa"/>
            <w:vAlign w:val="center"/>
          </w:tcPr>
          <w:p w:rsidR="00676BD0" w:rsidRPr="00676BD0" w:rsidRDefault="00676BD0" w:rsidP="00676BD0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676BD0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676BD0">
              <w:rPr>
                <w:sz w:val="22"/>
                <w:szCs w:val="22"/>
              </w:rPr>
              <w:t>«Нет»</w:t>
            </w:r>
          </w:p>
        </w:tc>
      </w:tr>
      <w:tr w:rsidR="00676BD0" w:rsidRPr="00676BD0" w:rsidTr="009428E9">
        <w:trPr>
          <w:trHeight w:val="1098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676BD0" w:rsidRPr="00676BD0" w:rsidRDefault="00676BD0" w:rsidP="00676BD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6BD0">
              <w:rPr>
                <w:sz w:val="22"/>
                <w:szCs w:val="22"/>
              </w:rPr>
              <w:t>2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676BD0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76BD0">
              <w:rPr>
                <w:snapToGrid/>
                <w:sz w:val="22"/>
                <w:szCs w:val="22"/>
              </w:rPr>
              <w:t>08.11.2019 08:22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0" w:rsidRPr="00676BD0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676BD0">
              <w:rPr>
                <w:rFonts w:eastAsia="Calibri"/>
                <w:snapToGrid/>
                <w:sz w:val="22"/>
                <w:szCs w:val="22"/>
                <w:lang w:eastAsia="en-US"/>
              </w:rPr>
              <w:t>ООО «БИРОБИДЖАНСКОЕ ЗЕМЛЕУСТРОИТЕЛЬНОЕ ПРЕДПРИЯТИЕ» (ИНН/КПП 7901536199/790101001 ОГРН 1107901000624)</w:t>
            </w:r>
          </w:p>
        </w:tc>
        <w:tc>
          <w:tcPr>
            <w:tcW w:w="2409" w:type="dxa"/>
            <w:vAlign w:val="center"/>
          </w:tcPr>
          <w:p w:rsidR="00676BD0" w:rsidRPr="00676BD0" w:rsidRDefault="00676BD0" w:rsidP="00676B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676BD0">
              <w:rPr>
                <w:rFonts w:eastAsia="Calibri"/>
                <w:snapToGrid/>
                <w:sz w:val="22"/>
                <w:szCs w:val="22"/>
                <w:lang w:eastAsia="en-US"/>
              </w:rPr>
              <w:t>Планируемый объем: 7 000 000,00 руб. НДС не облагается. Суммарная стоимость единичных расценок: 20 800,00 руб. НДС не облагается</w:t>
            </w:r>
          </w:p>
        </w:tc>
        <w:tc>
          <w:tcPr>
            <w:tcW w:w="1542" w:type="dxa"/>
            <w:vAlign w:val="center"/>
          </w:tcPr>
          <w:p w:rsidR="00676BD0" w:rsidRPr="00676BD0" w:rsidRDefault="00676BD0" w:rsidP="00676BD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76BD0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676BD0">
        <w:rPr>
          <w:b/>
          <w:bCs/>
          <w:i/>
          <w:iCs/>
          <w:snapToGrid/>
          <w:sz w:val="24"/>
          <w:szCs w:val="24"/>
          <w:u w:val="single"/>
        </w:rPr>
        <w:t>4</w:t>
      </w: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 «О выборе победителя закупки»</w:t>
      </w:r>
    </w:p>
    <w:p w:rsidR="00676BD0" w:rsidRPr="00676BD0" w:rsidRDefault="00676BD0" w:rsidP="00676BD0">
      <w:pPr>
        <w:numPr>
          <w:ilvl w:val="0"/>
          <w:numId w:val="44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676BD0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676BD0">
        <w:rPr>
          <w:rFonts w:eastAsia="Calibri"/>
          <w:snapToGrid/>
          <w:sz w:val="24"/>
          <w:szCs w:val="24"/>
          <w:lang w:eastAsia="en-US"/>
        </w:rPr>
        <w:t xml:space="preserve">ООО «ГЕЛИОС» (ИНН/КПП 7901003962/790101001 ОГРН 1027900512903) </w:t>
      </w:r>
      <w:r w:rsidRPr="00676BD0">
        <w:rPr>
          <w:sz w:val="24"/>
          <w:szCs w:val="24"/>
        </w:rPr>
        <w:t xml:space="preserve">с ценой заявки не более: </w:t>
      </w:r>
      <w:r w:rsidRPr="00676BD0">
        <w:rPr>
          <w:rFonts w:eastAsia="Calibri"/>
          <w:snapToGrid/>
          <w:sz w:val="24"/>
          <w:szCs w:val="24"/>
          <w:lang w:eastAsia="en-US"/>
        </w:rPr>
        <w:t>Планируемый объем: 7 000 000,00 руб. НДС не облагается. Суммарная стоимость единичных расценок: 20 600,00 руб. НДС не облагается</w:t>
      </w:r>
      <w:r w:rsidRPr="00676BD0">
        <w:rPr>
          <w:sz w:val="24"/>
          <w:szCs w:val="24"/>
        </w:rPr>
        <w:t xml:space="preserve">. </w:t>
      </w:r>
      <w:r w:rsidRPr="00676BD0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676BD0">
        <w:rPr>
          <w:bCs/>
          <w:snapToGrid/>
          <w:sz w:val="24"/>
          <w:szCs w:val="24"/>
          <w:lang w:eastAsia="en-US"/>
        </w:rPr>
        <w:t xml:space="preserve">: с момента заключения договора по 31.12.2020 г. </w:t>
      </w:r>
      <w:r w:rsidRPr="00676BD0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676BD0">
        <w:rPr>
          <w:bCs/>
          <w:snapToGrid/>
          <w:sz w:val="24"/>
          <w:szCs w:val="24"/>
          <w:lang w:eastAsia="en-US"/>
        </w:rPr>
        <w:t xml:space="preserve">: </w:t>
      </w:r>
      <w:r w:rsidRPr="00676BD0">
        <w:rPr>
          <w:snapToGrid/>
          <w:sz w:val="24"/>
          <w:szCs w:val="24"/>
        </w:rPr>
        <w:t>Заказчик производит оплату выполненных работ в течение 30 (тридцати) календарных дней с даты подписания актов сдачи-приемки выполненных работ обеими сторонами, на основании выставленных Подрядчиком счетов</w:t>
      </w:r>
      <w:r w:rsidRPr="00676BD0">
        <w:rPr>
          <w:bCs/>
          <w:iCs/>
          <w:snapToGrid/>
          <w:sz w:val="24"/>
          <w:szCs w:val="24"/>
        </w:rPr>
        <w:t xml:space="preserve">. </w:t>
      </w:r>
      <w:r w:rsidRPr="00676BD0">
        <w:rPr>
          <w:b/>
          <w:i/>
          <w:snapToGrid/>
          <w:color w:val="0000FF"/>
          <w:sz w:val="24"/>
          <w:szCs w:val="24"/>
        </w:rPr>
        <w:t xml:space="preserve"> </w:t>
      </w:r>
      <w:r w:rsidRPr="00676BD0">
        <w:rPr>
          <w:b/>
          <w:bCs/>
          <w:i/>
          <w:snapToGrid/>
          <w:sz w:val="24"/>
          <w:szCs w:val="24"/>
          <w:lang w:eastAsia="en-US"/>
        </w:rPr>
        <w:t xml:space="preserve">Гарантийные </w:t>
      </w:r>
      <w:r w:rsidRPr="00676BD0">
        <w:rPr>
          <w:b/>
          <w:bCs/>
          <w:i/>
          <w:snapToGrid/>
          <w:sz w:val="24"/>
          <w:szCs w:val="24"/>
          <w:lang w:eastAsia="en-US"/>
        </w:rPr>
        <w:lastRenderedPageBreak/>
        <w:t>обязательства</w:t>
      </w:r>
      <w:r w:rsidRPr="00676BD0">
        <w:rPr>
          <w:bCs/>
          <w:snapToGrid/>
          <w:sz w:val="24"/>
          <w:szCs w:val="24"/>
          <w:lang w:eastAsia="en-US"/>
        </w:rPr>
        <w:t xml:space="preserve">: </w:t>
      </w:r>
      <w:r w:rsidRPr="00676BD0">
        <w:rPr>
          <w:snapToGrid/>
          <w:sz w:val="24"/>
          <w:szCs w:val="24"/>
        </w:rPr>
        <w:t>Гарантия Подрядчика на своевременное и качественное выполнение работ, а также на устранение дефектов (кадастровые ошибки и пр.), возникших по его вине, составляет 60 месяцев со дня подписания акта выполненных работ обеими сторонами</w:t>
      </w:r>
      <w:r w:rsidRPr="00676BD0">
        <w:rPr>
          <w:bCs/>
          <w:iCs/>
          <w:snapToGrid/>
          <w:sz w:val="24"/>
          <w:szCs w:val="24"/>
        </w:rPr>
        <w:t>.</w:t>
      </w:r>
    </w:p>
    <w:p w:rsidR="00676BD0" w:rsidRPr="00676BD0" w:rsidRDefault="00676BD0" w:rsidP="00676BD0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76BD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676BD0" w:rsidRPr="00676BD0" w:rsidRDefault="00676BD0" w:rsidP="00676BD0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76BD0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676BD0" w:rsidDel="004E6453">
        <w:rPr>
          <w:sz w:val="24"/>
          <w:szCs w:val="24"/>
        </w:rPr>
        <w:t xml:space="preserve"> </w:t>
      </w:r>
      <w:r w:rsidRPr="00676BD0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676BD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  <w:bookmarkStart w:id="2" w:name="_GoBack"/>
      <w:bookmarkEnd w:id="2"/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32" w:rsidRDefault="00015B32" w:rsidP="00355095">
      <w:pPr>
        <w:spacing w:line="240" w:lineRule="auto"/>
      </w:pPr>
      <w:r>
        <w:separator/>
      </w:r>
    </w:p>
  </w:endnote>
  <w:endnote w:type="continuationSeparator" w:id="0">
    <w:p w:rsidR="00015B32" w:rsidRDefault="00015B3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6BD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6BD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32" w:rsidRDefault="00015B32" w:rsidP="00355095">
      <w:pPr>
        <w:spacing w:line="240" w:lineRule="auto"/>
      </w:pPr>
      <w:r>
        <w:separator/>
      </w:r>
    </w:p>
  </w:footnote>
  <w:footnote w:type="continuationSeparator" w:id="0">
    <w:p w:rsidR="00015B32" w:rsidRDefault="00015B3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676BD0">
      <w:rPr>
        <w:i/>
        <w:sz w:val="20"/>
      </w:rPr>
      <w:t>10401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7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9"/>
  </w:num>
  <w:num w:numId="5">
    <w:abstractNumId w:val="31"/>
  </w:num>
  <w:num w:numId="6">
    <w:abstractNumId w:val="7"/>
  </w:num>
  <w:num w:numId="7">
    <w:abstractNumId w:val="34"/>
  </w:num>
  <w:num w:numId="8">
    <w:abstractNumId w:val="29"/>
  </w:num>
  <w:num w:numId="9">
    <w:abstractNumId w:val="11"/>
  </w:num>
  <w:num w:numId="10">
    <w:abstractNumId w:val="33"/>
  </w:num>
  <w:num w:numId="11">
    <w:abstractNumId w:val="14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32"/>
  </w:num>
  <w:num w:numId="34">
    <w:abstractNumId w:val="36"/>
  </w:num>
  <w:num w:numId="35">
    <w:abstractNumId w:val="5"/>
  </w:num>
  <w:num w:numId="36">
    <w:abstractNumId w:val="12"/>
  </w:num>
  <w:num w:numId="37">
    <w:abstractNumId w:val="4"/>
  </w:num>
  <w:num w:numId="38">
    <w:abstractNumId w:val="10"/>
  </w:num>
  <w:num w:numId="39">
    <w:abstractNumId w:val="15"/>
  </w:num>
  <w:num w:numId="40">
    <w:abstractNumId w:val="27"/>
  </w:num>
  <w:num w:numId="41">
    <w:abstractNumId w:val="41"/>
  </w:num>
  <w:num w:numId="42">
    <w:abstractNumId w:val="40"/>
  </w:num>
  <w:num w:numId="43">
    <w:abstractNumId w:val="23"/>
  </w:num>
  <w:num w:numId="44">
    <w:abstractNumId w:val="26"/>
  </w:num>
  <w:num w:numId="45">
    <w:abstractNumId w:val="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5B32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6BD0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552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3409-B28C-4807-95B3-57471509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37</cp:revision>
  <cp:lastPrinted>2019-01-15T06:33:00Z</cp:lastPrinted>
  <dcterms:created xsi:type="dcterms:W3CDTF">2018-02-01T00:38:00Z</dcterms:created>
  <dcterms:modified xsi:type="dcterms:W3CDTF">2019-11-14T03:14:00Z</dcterms:modified>
</cp:coreProperties>
</file>