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623F6">
        <w:rPr>
          <w:rFonts w:ascii="Times New Roman" w:hAnsi="Times New Roman"/>
          <w:bCs w:val="0"/>
          <w:caps/>
          <w:sz w:val="28"/>
          <w:szCs w:val="28"/>
        </w:rPr>
        <w:t>56</w:t>
      </w:r>
      <w:r w:rsidR="00BE43D6">
        <w:rPr>
          <w:rFonts w:ascii="Times New Roman" w:hAnsi="Times New Roman"/>
          <w:bCs w:val="0"/>
          <w:caps/>
          <w:sz w:val="28"/>
          <w:szCs w:val="28"/>
        </w:rPr>
        <w:t>3</w:t>
      </w:r>
      <w:bookmarkStart w:id="2" w:name="_GoBack"/>
      <w:bookmarkEnd w:id="2"/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D623F6" w:rsidRPr="00D623F6">
        <w:rPr>
          <w:b/>
          <w:bCs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Владивосток, Надеждинский район, с. Прохладное)», закупка 11943</w:t>
      </w:r>
    </w:p>
    <w:p w:rsidR="00D623F6" w:rsidRPr="001D4EA9" w:rsidRDefault="00D623F6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D623F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D623F6">
              <w:rPr>
                <w:b/>
                <w:bCs/>
                <w:caps/>
                <w:snapToGrid/>
                <w:sz w:val="25"/>
                <w:szCs w:val="25"/>
              </w:rPr>
              <w:t>06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D623F6">
              <w:rPr>
                <w:b/>
                <w:snapToGrid/>
                <w:sz w:val="25"/>
                <w:szCs w:val="25"/>
              </w:rPr>
              <w:t>09.</w:t>
            </w:r>
            <w:r w:rsidRPr="00347FD1">
              <w:rPr>
                <w:b/>
                <w:snapToGrid/>
                <w:sz w:val="25"/>
                <w:szCs w:val="25"/>
              </w:rPr>
              <w:t xml:space="preserve">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347FD1" w:rsidP="00D623F6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>№319</w:t>
            </w:r>
            <w:r w:rsidR="00D623F6">
              <w:rPr>
                <w:b/>
                <w:snapToGrid/>
                <w:sz w:val="25"/>
                <w:szCs w:val="25"/>
              </w:rPr>
              <w:t>08133197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D623F6" w:rsidRPr="00D623F6">
        <w:rPr>
          <w:b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Владивосток, Надеждинский район, с. Прохладное)», закупка 11943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47FD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47FD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D623F6" w:rsidRPr="00347FD1" w:rsidTr="00153433">
        <w:trPr>
          <w:cantSplit/>
          <w:trHeight w:val="112"/>
        </w:trPr>
        <w:tc>
          <w:tcPr>
            <w:tcW w:w="673" w:type="dxa"/>
          </w:tcPr>
          <w:p w:rsidR="00D623F6" w:rsidRPr="00347FD1" w:rsidRDefault="00D623F6" w:rsidP="00D623F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09.08.2019 01:46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«Дальэнергострой»  (ИНН/КПП 2508071647/250801001 ОГРН 1052501715661)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2 025 666,29</w:t>
            </w:r>
          </w:p>
        </w:tc>
      </w:tr>
      <w:tr w:rsidR="00D623F6" w:rsidRPr="00347FD1" w:rsidTr="00153433">
        <w:trPr>
          <w:cantSplit/>
          <w:trHeight w:val="112"/>
        </w:trPr>
        <w:tc>
          <w:tcPr>
            <w:tcW w:w="673" w:type="dxa"/>
          </w:tcPr>
          <w:p w:rsidR="00D623F6" w:rsidRPr="00347FD1" w:rsidRDefault="00D623F6" w:rsidP="00D623F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08.08.2019 09:41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«ТЕХЦЕНТР» (ИНН/КПП 2539057716/253901001 ОГРН 1032502131056)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2 025 000,00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ранжировке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D623F6" w:rsidRPr="00347FD1" w:rsidTr="003812AB">
        <w:trPr>
          <w:cantSplit/>
          <w:trHeight w:val="112"/>
        </w:trPr>
        <w:tc>
          <w:tcPr>
            <w:tcW w:w="673" w:type="dxa"/>
          </w:tcPr>
          <w:p w:rsidR="00D623F6" w:rsidRPr="00347FD1" w:rsidRDefault="00D623F6" w:rsidP="00D623F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09.08.2019 01:46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«Дальэнергострой»  (ИНН/КПП 2508071647/250801001 ОГРН 1052501715661)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2 025 666,29</w:t>
            </w:r>
          </w:p>
        </w:tc>
      </w:tr>
      <w:tr w:rsidR="00D623F6" w:rsidRPr="00347FD1" w:rsidTr="003812AB">
        <w:trPr>
          <w:cantSplit/>
          <w:trHeight w:val="112"/>
        </w:trPr>
        <w:tc>
          <w:tcPr>
            <w:tcW w:w="673" w:type="dxa"/>
          </w:tcPr>
          <w:p w:rsidR="00D623F6" w:rsidRPr="00347FD1" w:rsidRDefault="00D623F6" w:rsidP="00D623F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08.08.2019 09:41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«ТЕХЦЕНТР» (ИНН/КПП 2539057716/253901001 ОГРН 1032502131056)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2 025 000,00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lastRenderedPageBreak/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623F6" w:rsidRPr="00347FD1" w:rsidTr="00703F87">
        <w:trPr>
          <w:trHeight w:val="230"/>
        </w:trPr>
        <w:tc>
          <w:tcPr>
            <w:tcW w:w="739" w:type="dxa"/>
          </w:tcPr>
          <w:p w:rsidR="00D623F6" w:rsidRPr="00347FD1" w:rsidRDefault="00D623F6" w:rsidP="00D623F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«Дальэнергострой»  (ИНН/КПП 2508071647/250801001 ОГРН 1052501715661)</w:t>
            </w:r>
          </w:p>
        </w:tc>
        <w:tc>
          <w:tcPr>
            <w:tcW w:w="3214" w:type="dxa"/>
          </w:tcPr>
          <w:p w:rsidR="00D623F6" w:rsidRPr="00347FD1" w:rsidRDefault="00D623F6" w:rsidP="00D623F6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D623F6" w:rsidRPr="00347FD1" w:rsidTr="00703F87">
        <w:trPr>
          <w:trHeight w:val="230"/>
        </w:trPr>
        <w:tc>
          <w:tcPr>
            <w:tcW w:w="739" w:type="dxa"/>
          </w:tcPr>
          <w:p w:rsidR="00D623F6" w:rsidRPr="00347FD1" w:rsidRDefault="00D623F6" w:rsidP="00D623F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89232C" w:rsidRDefault="00D623F6" w:rsidP="00D623F6">
            <w:pPr>
              <w:spacing w:line="240" w:lineRule="auto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9232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«ТЕХЦЕНТР» (ИНН/КПП 2539057716/253901001 ОГРН 1032502131056)</w:t>
            </w:r>
          </w:p>
        </w:tc>
        <w:tc>
          <w:tcPr>
            <w:tcW w:w="3214" w:type="dxa"/>
          </w:tcPr>
          <w:p w:rsidR="00D623F6" w:rsidRPr="00347FD1" w:rsidRDefault="00D623F6" w:rsidP="00D623F6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D623F6" w:rsidRPr="00347FD1" w:rsidTr="00D526BC">
        <w:trPr>
          <w:cantSplit/>
          <w:trHeight w:val="113"/>
        </w:trPr>
        <w:tc>
          <w:tcPr>
            <w:tcW w:w="660" w:type="dxa"/>
          </w:tcPr>
          <w:p w:rsidR="00D623F6" w:rsidRPr="00347FD1" w:rsidRDefault="00D623F6" w:rsidP="00D623F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1D59AC" w:rsidRDefault="00D623F6" w:rsidP="00D623F6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D59A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08.08.2019 09:41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1D59AC" w:rsidRDefault="00D623F6" w:rsidP="00D623F6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D59A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«ТЕХЦЕНТР» (ИНН/КПП 2539057716/253901001 ОГРН 1032502131056)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1D59AC" w:rsidRDefault="00D623F6" w:rsidP="00D623F6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D59A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2 025 000,00</w:t>
            </w:r>
          </w:p>
        </w:tc>
        <w:tc>
          <w:tcPr>
            <w:tcW w:w="2071" w:type="dxa"/>
          </w:tcPr>
          <w:p w:rsidR="00D623F6" w:rsidRPr="00347FD1" w:rsidRDefault="00D623F6" w:rsidP="00D623F6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623F6" w:rsidRPr="00347FD1" w:rsidTr="00D526BC">
        <w:trPr>
          <w:cantSplit/>
          <w:trHeight w:val="113"/>
        </w:trPr>
        <w:tc>
          <w:tcPr>
            <w:tcW w:w="660" w:type="dxa"/>
          </w:tcPr>
          <w:p w:rsidR="00D623F6" w:rsidRPr="00347FD1" w:rsidRDefault="00D623F6" w:rsidP="00D623F6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47FD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1D59AC" w:rsidRDefault="00D623F6" w:rsidP="00D623F6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D59A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09.08.2019 01:46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1D59AC" w:rsidRDefault="00D623F6" w:rsidP="00D623F6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D59A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ООО «Дальэнергострой»  (ИНН/КПП 2508071647/250801001 </w:t>
            </w:r>
            <w:r w:rsidRPr="001D59A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1052501715661)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F6" w:rsidRPr="001D59AC" w:rsidRDefault="00D623F6" w:rsidP="00D623F6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D59A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2 025 666,29</w:t>
            </w:r>
          </w:p>
        </w:tc>
        <w:tc>
          <w:tcPr>
            <w:tcW w:w="2071" w:type="dxa"/>
          </w:tcPr>
          <w:p w:rsidR="00D623F6" w:rsidRPr="00347FD1" w:rsidRDefault="00D623F6" w:rsidP="00D623F6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D623F6" w:rsidRPr="00D623F6" w:rsidRDefault="00D623F6" w:rsidP="00D623F6">
      <w:pPr>
        <w:numPr>
          <w:ilvl w:val="0"/>
          <w:numId w:val="39"/>
        </w:numPr>
        <w:tabs>
          <w:tab w:val="left" w:pos="0"/>
          <w:tab w:val="left" w:pos="284"/>
          <w:tab w:val="left" w:pos="1276"/>
        </w:tabs>
        <w:spacing w:after="200" w:line="276" w:lineRule="auto"/>
        <w:ind w:left="0" w:firstLine="0"/>
        <w:contextualSpacing/>
        <w:rPr>
          <w:b/>
          <w:i/>
          <w:snapToGrid/>
          <w:sz w:val="24"/>
          <w:szCs w:val="24"/>
        </w:rPr>
      </w:pPr>
      <w:r w:rsidRPr="00D623F6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ООО «ТЕХЦЕНТР» (ИНН/КПП 2539057716/253901001 ОГРН 1032502131056)</w:t>
      </w:r>
      <w:r w:rsidRPr="00D623F6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Pr="00D623F6">
        <w:rPr>
          <w:sz w:val="24"/>
          <w:szCs w:val="24"/>
        </w:rPr>
        <w:t xml:space="preserve">с ценой заявки не более </w:t>
      </w:r>
      <w:r w:rsidRPr="00D623F6">
        <w:rPr>
          <w:b/>
          <w:i/>
          <w:snapToGrid/>
          <w:sz w:val="24"/>
          <w:szCs w:val="24"/>
        </w:rPr>
        <w:t>2 025 000,00</w:t>
      </w:r>
      <w:r w:rsidRPr="00D623F6">
        <w:rPr>
          <w:sz w:val="24"/>
          <w:szCs w:val="24"/>
        </w:rPr>
        <w:t xml:space="preserve"> руб. без учета НДС. </w:t>
      </w:r>
      <w:r w:rsidRPr="00D623F6">
        <w:rPr>
          <w:rFonts w:eastAsiaTheme="minorHAnsi"/>
          <w:sz w:val="24"/>
          <w:szCs w:val="24"/>
          <w:lang w:eastAsia="en-US"/>
        </w:rPr>
        <w:t xml:space="preserve">Срок выполнения работ: с момента заключения договора до 02.11.2019 г. Условия оплаты: </w:t>
      </w:r>
      <w:r w:rsidRPr="00D623F6">
        <w:rPr>
          <w:snapToGrid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</w:t>
      </w:r>
      <w:r w:rsidRPr="00D623F6">
        <w:rPr>
          <w:b/>
          <w:i/>
          <w:snapToGrid/>
          <w:sz w:val="24"/>
          <w:szCs w:val="24"/>
        </w:rPr>
        <w:t xml:space="preserve"> </w:t>
      </w:r>
      <w:r w:rsidRPr="00D623F6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D623F6">
        <w:rPr>
          <w:rFonts w:eastAsiaTheme="minorHAnsi"/>
          <w:sz w:val="24"/>
          <w:szCs w:val="24"/>
          <w:lang w:eastAsia="en-US"/>
        </w:rPr>
        <w:t>.</w:t>
      </w:r>
      <w:r w:rsidRPr="00D623F6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</w:p>
    <w:p w:rsidR="00D623F6" w:rsidRPr="00D623F6" w:rsidRDefault="00D623F6" w:rsidP="00D623F6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D623F6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623F6" w:rsidRPr="00D623F6" w:rsidRDefault="00D623F6" w:rsidP="00D623F6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623F6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D623F6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D623F6">
        <w:rPr>
          <w:i/>
          <w:snapToGrid/>
          <w:color w:val="000000" w:themeColor="text1"/>
          <w:sz w:val="20"/>
        </w:rPr>
        <w:t xml:space="preserve">Исп. </w:t>
      </w:r>
      <w:r w:rsidR="00347FD1" w:rsidRPr="00D623F6">
        <w:rPr>
          <w:i/>
          <w:snapToGrid/>
          <w:color w:val="000000" w:themeColor="text1"/>
          <w:sz w:val="20"/>
        </w:rPr>
        <w:t>Ирдуганова И.Н.</w:t>
      </w:r>
    </w:p>
    <w:p w:rsidR="00347FD1" w:rsidRPr="00D623F6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D623F6">
        <w:rPr>
          <w:i/>
          <w:snapToGrid/>
          <w:color w:val="000000" w:themeColor="text1"/>
          <w:sz w:val="20"/>
        </w:rPr>
        <w:t>(4162)397-</w:t>
      </w:r>
      <w:r w:rsidR="00347FD1" w:rsidRPr="00D623F6">
        <w:rPr>
          <w:i/>
          <w:snapToGrid/>
          <w:color w:val="000000" w:themeColor="text1"/>
          <w:sz w:val="20"/>
        </w:rPr>
        <w:t>147</w:t>
      </w:r>
    </w:p>
    <w:p w:rsidR="00347FD1" w:rsidRPr="00D623F6" w:rsidRDefault="00347FD1" w:rsidP="00347FD1">
      <w:pPr>
        <w:rPr>
          <w:sz w:val="20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15" w:rsidRDefault="00090315" w:rsidP="00355095">
      <w:pPr>
        <w:spacing w:line="240" w:lineRule="auto"/>
      </w:pPr>
      <w:r>
        <w:separator/>
      </w:r>
    </w:p>
  </w:endnote>
  <w:endnote w:type="continuationSeparator" w:id="0">
    <w:p w:rsidR="00090315" w:rsidRDefault="000903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43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43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15" w:rsidRDefault="00090315" w:rsidP="00355095">
      <w:pPr>
        <w:spacing w:line="240" w:lineRule="auto"/>
      </w:pPr>
      <w:r>
        <w:separator/>
      </w:r>
    </w:p>
  </w:footnote>
  <w:footnote w:type="continuationSeparator" w:id="0">
    <w:p w:rsidR="00090315" w:rsidRDefault="000903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47FD1">
      <w:rPr>
        <w:i/>
        <w:sz w:val="20"/>
      </w:rPr>
      <w:t>1</w:t>
    </w:r>
    <w:r w:rsidR="00D623F6">
      <w:rPr>
        <w:i/>
        <w:sz w:val="20"/>
      </w:rPr>
      <w:t>1943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0315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E43D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4426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3F6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11F45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191</cp:revision>
  <cp:lastPrinted>2019-03-22T09:03:00Z</cp:lastPrinted>
  <dcterms:created xsi:type="dcterms:W3CDTF">2015-03-25T00:17:00Z</dcterms:created>
  <dcterms:modified xsi:type="dcterms:W3CDTF">2019-09-06T01:31:00Z</dcterms:modified>
</cp:coreProperties>
</file>