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F12">
        <w:rPr>
          <w:rFonts w:ascii="Times New Roman" w:hAnsi="Times New Roman"/>
          <w:bCs w:val="0"/>
          <w:caps/>
          <w:sz w:val="28"/>
          <w:szCs w:val="28"/>
        </w:rPr>
        <w:t>413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E34F12" w:rsidRPr="00D2431E">
        <w:rPr>
          <w:b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(Ханкайский р-он, с. Новокачалинск, г. Уссурийск, с. Долины)», закупка 11925</w:t>
      </w:r>
    </w:p>
    <w:p w:rsidR="00E34F12" w:rsidRPr="001D4EA9" w:rsidRDefault="00E34F1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E34F12" w:rsidP="00E34F1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>
              <w:rPr>
                <w:b/>
                <w:bCs/>
                <w:caps/>
                <w:snapToGrid/>
                <w:sz w:val="25"/>
                <w:szCs w:val="25"/>
              </w:rPr>
              <w:t>«27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>
              <w:rPr>
                <w:b/>
                <w:bCs/>
                <w:caps/>
                <w:snapToGrid/>
                <w:sz w:val="25"/>
                <w:szCs w:val="25"/>
              </w:rPr>
              <w:t xml:space="preserve">05 .      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="00347FD1" w:rsidRPr="00347FD1">
              <w:rPr>
                <w:b/>
                <w:snapToGrid/>
                <w:sz w:val="25"/>
                <w:szCs w:val="25"/>
              </w:rPr>
              <w:t>г</w:t>
            </w:r>
            <w:r w:rsidR="00347FD1"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</w:t>
            </w:r>
            <w:r w:rsidR="00E34F12">
              <w:rPr>
                <w:b/>
                <w:sz w:val="25"/>
                <w:szCs w:val="25"/>
              </w:rPr>
              <w:t>31907754529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640EA1" w:rsidRPr="00E34F12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  <w:r w:rsidRPr="00E34F12">
        <w:rPr>
          <w:b/>
          <w:sz w:val="24"/>
        </w:rPr>
        <w:t>СПОСОБ И ПРЕДМЕТ ЗАКУПКИ:</w:t>
      </w:r>
      <w:r w:rsidRPr="00E34F12">
        <w:rPr>
          <w:b/>
          <w:bCs/>
          <w:sz w:val="24"/>
        </w:rPr>
        <w:t xml:space="preserve"> </w:t>
      </w:r>
      <w:r w:rsidRPr="00E34F12">
        <w:rPr>
          <w:bCs/>
          <w:sz w:val="24"/>
        </w:rPr>
        <w:t xml:space="preserve">запрос </w:t>
      </w:r>
      <w:r w:rsidR="0040586C" w:rsidRPr="00E34F12">
        <w:rPr>
          <w:bCs/>
          <w:sz w:val="24"/>
        </w:rPr>
        <w:t>котировок</w:t>
      </w:r>
      <w:r w:rsidR="00C2798A" w:rsidRPr="00E34F12">
        <w:rPr>
          <w:bCs/>
          <w:sz w:val="24"/>
        </w:rPr>
        <w:t xml:space="preserve"> в электронной форме</w:t>
      </w:r>
      <w:r w:rsidRPr="00E34F12">
        <w:rPr>
          <w:bCs/>
          <w:sz w:val="24"/>
        </w:rPr>
        <w:t xml:space="preserve"> </w:t>
      </w:r>
      <w:r w:rsidR="00EC316F" w:rsidRPr="00E34F12">
        <w:rPr>
          <w:bCs/>
          <w:sz w:val="24"/>
        </w:rPr>
        <w:t>«</w:t>
      </w:r>
      <w:r w:rsidR="00E34F12" w:rsidRPr="00E34F12">
        <w:rPr>
          <w:bCs/>
          <w:sz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(Ханкайский р-он, с. Новокачалинск, г. Уссурийск, с. Долины)», закупка 11925</w:t>
      </w: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E34F12" w:rsidRPr="00347FD1" w:rsidTr="00CB25EA">
        <w:trPr>
          <w:cantSplit/>
          <w:trHeight w:val="112"/>
        </w:trPr>
        <w:tc>
          <w:tcPr>
            <w:tcW w:w="673" w:type="dxa"/>
          </w:tcPr>
          <w:p w:rsidR="00E34F12" w:rsidRPr="00347FD1" w:rsidRDefault="00E34F12" w:rsidP="00E34F1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22.04.2019 09:00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 «МОНТАЖ-СЕРВИС»  (ИНН/КПП 2511099508/251101001 ОГРН 1162511053033)</w:t>
            </w:r>
          </w:p>
        </w:tc>
        <w:tc>
          <w:tcPr>
            <w:tcW w:w="2109" w:type="dxa"/>
          </w:tcPr>
          <w:p w:rsidR="00E34F12" w:rsidRPr="00647D79" w:rsidRDefault="00E34F12" w:rsidP="00E34F12">
            <w:pPr>
              <w:ind w:firstLine="34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2 591 952,71</w:t>
            </w:r>
          </w:p>
        </w:tc>
      </w:tr>
      <w:tr w:rsidR="00E34F12" w:rsidRPr="00347FD1" w:rsidTr="00CB25EA">
        <w:trPr>
          <w:cantSplit/>
          <w:trHeight w:val="112"/>
        </w:trPr>
        <w:tc>
          <w:tcPr>
            <w:tcW w:w="673" w:type="dxa"/>
          </w:tcPr>
          <w:p w:rsidR="00E34F12" w:rsidRPr="00347FD1" w:rsidRDefault="00E34F12" w:rsidP="00E34F1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23.04.2019 08:51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2109" w:type="dxa"/>
          </w:tcPr>
          <w:p w:rsidR="00E34F12" w:rsidRPr="00647D79" w:rsidRDefault="00E34F12" w:rsidP="00E34F12">
            <w:pPr>
              <w:ind w:firstLine="34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2 500 000,00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E34F12" w:rsidRPr="00347FD1" w:rsidTr="006C297E">
        <w:trPr>
          <w:cantSplit/>
          <w:trHeight w:val="112"/>
        </w:trPr>
        <w:tc>
          <w:tcPr>
            <w:tcW w:w="673" w:type="dxa"/>
          </w:tcPr>
          <w:p w:rsidR="00E34F12" w:rsidRPr="00347FD1" w:rsidRDefault="00E34F12" w:rsidP="00E34F1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22.04.2019 09:00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 «МОНТАЖ-СЕРВИС»  (ИНН/КПП 2511099508/251101001 ОГРН 1162511053033)</w:t>
            </w:r>
          </w:p>
        </w:tc>
        <w:tc>
          <w:tcPr>
            <w:tcW w:w="2109" w:type="dxa"/>
          </w:tcPr>
          <w:p w:rsidR="00E34F12" w:rsidRPr="00647D79" w:rsidRDefault="00E34F12" w:rsidP="00E34F12">
            <w:pPr>
              <w:ind w:firstLine="34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2 591 952,71</w:t>
            </w:r>
          </w:p>
        </w:tc>
      </w:tr>
      <w:tr w:rsidR="00E34F12" w:rsidRPr="00347FD1" w:rsidTr="006C297E">
        <w:trPr>
          <w:cantSplit/>
          <w:trHeight w:val="112"/>
        </w:trPr>
        <w:tc>
          <w:tcPr>
            <w:tcW w:w="673" w:type="dxa"/>
          </w:tcPr>
          <w:p w:rsidR="00E34F12" w:rsidRPr="00347FD1" w:rsidRDefault="00E34F12" w:rsidP="00E34F1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23.04.2019 08:51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2109" w:type="dxa"/>
          </w:tcPr>
          <w:p w:rsidR="00E34F12" w:rsidRPr="00647D79" w:rsidRDefault="00E34F12" w:rsidP="00E34F12">
            <w:pPr>
              <w:ind w:firstLine="34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2 500 000,00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 xml:space="preserve">Наименование, адрес и ИНН Участника и/или его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 xml:space="preserve">Наличие «желательных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условий» в Протоколе разногласий по проекту Договора</w:t>
            </w:r>
          </w:p>
        </w:tc>
      </w:tr>
      <w:tr w:rsidR="00E34F12" w:rsidRPr="00347FD1" w:rsidTr="006F0B61">
        <w:trPr>
          <w:trHeight w:val="230"/>
        </w:trPr>
        <w:tc>
          <w:tcPr>
            <w:tcW w:w="739" w:type="dxa"/>
          </w:tcPr>
          <w:p w:rsidR="00E34F12" w:rsidRPr="00347FD1" w:rsidRDefault="00E34F12" w:rsidP="00E34F1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 «МОНТАЖ-СЕРВИС»  (ИНН/КПП 2511099508/251101001 ОГРН 1162511053033)</w:t>
            </w:r>
          </w:p>
        </w:tc>
        <w:tc>
          <w:tcPr>
            <w:tcW w:w="3214" w:type="dxa"/>
          </w:tcPr>
          <w:p w:rsidR="00E34F12" w:rsidRPr="00347FD1" w:rsidRDefault="00E34F12" w:rsidP="00E34F1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E34F12" w:rsidRPr="00347FD1" w:rsidTr="006F0B61">
        <w:trPr>
          <w:trHeight w:val="230"/>
        </w:trPr>
        <w:tc>
          <w:tcPr>
            <w:tcW w:w="739" w:type="dxa"/>
          </w:tcPr>
          <w:p w:rsidR="00E34F12" w:rsidRPr="00347FD1" w:rsidRDefault="00E34F12" w:rsidP="00E34F1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3214" w:type="dxa"/>
          </w:tcPr>
          <w:p w:rsidR="00E34F12" w:rsidRPr="00347FD1" w:rsidRDefault="00E34F12" w:rsidP="00E34F1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</w:t>
      </w:r>
      <w:bookmarkStart w:id="2" w:name="_GoBack"/>
      <w:bookmarkEnd w:id="2"/>
      <w:r w:rsidRPr="00347FD1">
        <w:rPr>
          <w:sz w:val="24"/>
          <w:szCs w:val="24"/>
        </w:rPr>
        <w:t>ьнейшему рассмотрению.</w:t>
      </w: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E34F12" w:rsidRPr="00347FD1" w:rsidTr="009F7635">
        <w:trPr>
          <w:cantSplit/>
          <w:trHeight w:val="113"/>
        </w:trPr>
        <w:tc>
          <w:tcPr>
            <w:tcW w:w="660" w:type="dxa"/>
          </w:tcPr>
          <w:p w:rsidR="00E34F12" w:rsidRPr="00347FD1" w:rsidRDefault="00E34F12" w:rsidP="00E34F12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23.04.2019 08:51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«Уссурэлектромонтаж» (ИНН/КПП 2511038625/251101001 ОГРН 1022500866838)</w:t>
            </w:r>
          </w:p>
        </w:tc>
        <w:tc>
          <w:tcPr>
            <w:tcW w:w="1819" w:type="dxa"/>
          </w:tcPr>
          <w:p w:rsidR="00E34F12" w:rsidRPr="00647D79" w:rsidRDefault="00E34F12" w:rsidP="00E34F12">
            <w:pPr>
              <w:ind w:firstLine="34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2 500 000,00</w:t>
            </w:r>
          </w:p>
        </w:tc>
        <w:tc>
          <w:tcPr>
            <w:tcW w:w="2071" w:type="dxa"/>
          </w:tcPr>
          <w:p w:rsidR="00E34F12" w:rsidRPr="00347FD1" w:rsidRDefault="00E34F12" w:rsidP="00E34F12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34F12" w:rsidRPr="00347FD1" w:rsidTr="009F7635">
        <w:trPr>
          <w:cantSplit/>
          <w:trHeight w:val="113"/>
        </w:trPr>
        <w:tc>
          <w:tcPr>
            <w:tcW w:w="660" w:type="dxa"/>
          </w:tcPr>
          <w:p w:rsidR="00E34F12" w:rsidRPr="00347FD1" w:rsidRDefault="00E34F12" w:rsidP="00E34F12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7FD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22.04.2019 09:00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2" w:rsidRPr="00647D79" w:rsidRDefault="00E34F12" w:rsidP="00E34F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ООО  «МОНТАЖ-СЕРВИС»  (ИНН/КПП 2511099508/251101001 ОГРН 1162511053033)</w:t>
            </w:r>
          </w:p>
        </w:tc>
        <w:tc>
          <w:tcPr>
            <w:tcW w:w="1819" w:type="dxa"/>
          </w:tcPr>
          <w:p w:rsidR="00E34F12" w:rsidRPr="00647D79" w:rsidRDefault="00E34F12" w:rsidP="00E34F12">
            <w:pPr>
              <w:ind w:firstLine="34"/>
              <w:jc w:val="center"/>
              <w:rPr>
                <w:sz w:val="24"/>
                <w:szCs w:val="24"/>
              </w:rPr>
            </w:pPr>
            <w:r w:rsidRPr="00647D79">
              <w:rPr>
                <w:sz w:val="24"/>
                <w:szCs w:val="24"/>
              </w:rPr>
              <w:t>2 591 952,71</w:t>
            </w:r>
          </w:p>
        </w:tc>
        <w:tc>
          <w:tcPr>
            <w:tcW w:w="2071" w:type="dxa"/>
          </w:tcPr>
          <w:p w:rsidR="00E34F12" w:rsidRPr="00347FD1" w:rsidRDefault="00E34F12" w:rsidP="00E34F12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E34F12" w:rsidRPr="00E34F12" w:rsidRDefault="00E34F12" w:rsidP="00E34F12">
      <w:pPr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E34F12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34F12">
        <w:rPr>
          <w:rFonts w:eastAsiaTheme="minorHAnsi"/>
          <w:sz w:val="24"/>
          <w:szCs w:val="24"/>
          <w:lang w:eastAsia="en-US"/>
        </w:rPr>
        <w:t xml:space="preserve">ООО «Уссурэлектромонтаж» (ИНН/КПП 2511038625/251101001 ОГРН 1022500866838) </w:t>
      </w:r>
      <w:r w:rsidRPr="00E34F12">
        <w:rPr>
          <w:sz w:val="24"/>
          <w:szCs w:val="24"/>
        </w:rPr>
        <w:t xml:space="preserve">с ценой заявки не более 2 500 000,00 руб. без учета НДС. </w:t>
      </w:r>
      <w:r w:rsidRPr="00E34F12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20.07.2019 г. Условия оплаты: </w:t>
      </w:r>
      <w:r w:rsidRPr="00E34F12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E34F12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r w:rsidRPr="00E34F12">
        <w:rPr>
          <w:rFonts w:eastAsiaTheme="minorHAnsi"/>
          <w:sz w:val="24"/>
          <w:szCs w:val="24"/>
          <w:lang w:eastAsia="en-US"/>
        </w:rPr>
        <w:t>.</w:t>
      </w:r>
      <w:r w:rsidRPr="00E34F12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E34F12">
        <w:rPr>
          <w:snapToGrid/>
          <w:sz w:val="24"/>
          <w:szCs w:val="24"/>
        </w:rPr>
        <w:t>Гарантийные обязательства:</w:t>
      </w:r>
      <w:r w:rsidRPr="00E34F12">
        <w:rPr>
          <w:bCs/>
          <w:iCs/>
          <w:snapToGrid/>
          <w:sz w:val="24"/>
          <w:szCs w:val="24"/>
        </w:rPr>
        <w:t xml:space="preserve"> </w:t>
      </w:r>
      <w:r w:rsidRPr="00E34F12">
        <w:rPr>
          <w:snapToGrid/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E34F12">
        <w:rPr>
          <w:rFonts w:asciiTheme="minorHAnsi" w:eastAsiaTheme="minorHAnsi" w:hAnsiTheme="minorHAnsi" w:cstheme="minorBidi"/>
          <w:bCs/>
          <w:snapToGrid/>
          <w:color w:val="4F6228" w:themeColor="accent3" w:themeShade="80"/>
          <w:sz w:val="26"/>
          <w:szCs w:val="26"/>
          <w:lang w:eastAsia="en-US"/>
        </w:rPr>
        <w:t>.</w:t>
      </w:r>
    </w:p>
    <w:p w:rsidR="00E34F12" w:rsidRPr="00E34F12" w:rsidRDefault="00E34F12" w:rsidP="00E34F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E34F12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34F12" w:rsidRPr="00E34F12" w:rsidRDefault="00E34F12" w:rsidP="00E34F12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E34F12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E34F12" w:rsidP="00E34F12">
            <w:pPr>
              <w:pStyle w:val="a4"/>
              <w:tabs>
                <w:tab w:val="clear" w:pos="9360"/>
                <w:tab w:val="left" w:pos="1050"/>
              </w:tabs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ab/>
            </w:r>
            <w:r w:rsidR="00D371E0"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34F12">
            <w:pPr>
              <w:pStyle w:val="a6"/>
              <w:tabs>
                <w:tab w:val="left" w:pos="1050"/>
              </w:tabs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50732F" w:rsidRDefault="00B71920" w:rsidP="00E34F12">
      <w:pPr>
        <w:tabs>
          <w:tab w:val="left" w:pos="108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50732F">
        <w:rPr>
          <w:i/>
          <w:snapToGrid/>
          <w:color w:val="000000" w:themeColor="text1"/>
          <w:sz w:val="20"/>
        </w:rPr>
        <w:t xml:space="preserve">Исп. </w:t>
      </w:r>
      <w:r w:rsidR="00347FD1" w:rsidRPr="0050732F">
        <w:rPr>
          <w:i/>
          <w:snapToGrid/>
          <w:color w:val="000000" w:themeColor="text1"/>
          <w:sz w:val="20"/>
        </w:rPr>
        <w:t>Ирдуганова И.Н.</w:t>
      </w:r>
    </w:p>
    <w:p w:rsidR="00347FD1" w:rsidRPr="0050732F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50732F">
        <w:rPr>
          <w:i/>
          <w:snapToGrid/>
          <w:color w:val="000000" w:themeColor="text1"/>
          <w:sz w:val="20"/>
        </w:rPr>
        <w:t>(4162)397-</w:t>
      </w:r>
      <w:r w:rsidR="00347FD1" w:rsidRPr="0050732F">
        <w:rPr>
          <w:i/>
          <w:snapToGrid/>
          <w:color w:val="000000" w:themeColor="text1"/>
          <w:sz w:val="20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50" w:rsidRDefault="001C2250" w:rsidP="00355095">
      <w:pPr>
        <w:spacing w:line="240" w:lineRule="auto"/>
      </w:pPr>
      <w:r>
        <w:separator/>
      </w:r>
    </w:p>
  </w:endnote>
  <w:endnote w:type="continuationSeparator" w:id="0">
    <w:p w:rsidR="001C2250" w:rsidRDefault="001C22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7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7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50" w:rsidRDefault="001C2250" w:rsidP="00355095">
      <w:pPr>
        <w:spacing w:line="240" w:lineRule="auto"/>
      </w:pPr>
      <w:r>
        <w:separator/>
      </w:r>
    </w:p>
  </w:footnote>
  <w:footnote w:type="continuationSeparator" w:id="0">
    <w:p w:rsidR="001C2250" w:rsidRDefault="001C22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4027B4">
      <w:rPr>
        <w:i/>
        <w:sz w:val="20"/>
      </w:rPr>
      <w:t>11925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2250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27B4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0732F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141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4F12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2F9C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196</cp:revision>
  <cp:lastPrinted>2019-03-22T09:03:00Z</cp:lastPrinted>
  <dcterms:created xsi:type="dcterms:W3CDTF">2015-03-25T00:17:00Z</dcterms:created>
  <dcterms:modified xsi:type="dcterms:W3CDTF">2019-05-20T02:59:00Z</dcterms:modified>
</cp:coreProperties>
</file>