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E5D9B" w:rsidRPr="007E5D9B">
        <w:rPr>
          <w:b/>
          <w:bCs/>
          <w:iCs/>
          <w:snapToGrid/>
          <w:spacing w:val="40"/>
          <w:sz w:val="29"/>
          <w:szCs w:val="29"/>
        </w:rPr>
        <w:t>362/УТПиР-ВП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7E5D9B" w:rsidRPr="007E5D9B">
        <w:rPr>
          <w:b/>
          <w:bCs/>
          <w:szCs w:val="28"/>
        </w:rPr>
        <w:t>«</w:t>
      </w:r>
      <w:r w:rsidR="007E5D9B" w:rsidRPr="007E5D9B">
        <w:rPr>
          <w:b/>
          <w:bCs/>
          <w:i/>
          <w:szCs w:val="28"/>
        </w:rPr>
        <w:t>Реконструкция ограждения учебно-тренировочного полигона», закупка 839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7E5D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E5D9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0</w:t>
            </w:r>
            <w:r w:rsidR="007E5D9B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7E5D9B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7E5D9B">
              <w:rPr>
                <w:b/>
                <w:snapToGrid/>
                <w:sz w:val="26"/>
                <w:szCs w:val="26"/>
              </w:rPr>
              <w:t>31907712660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7E5D9B" w:rsidRPr="007E5D9B">
        <w:rPr>
          <w:b w:val="0"/>
          <w:sz w:val="24"/>
          <w:szCs w:val="24"/>
        </w:rPr>
        <w:t>Реконструкция ограждения учебно-тренировочного полигона», закупка 839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E5D9B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E5D9B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="007E5D9B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E5D9B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E5D9B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E5D9B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E5D9B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09.04.2019  02:47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1 073 000,00</w:t>
            </w:r>
          </w:p>
        </w:tc>
      </w:tr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09.04.2019  03:51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</w:tr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11.04.2019  05:00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</w:tr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11.04.2019  07:48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ИП Бочеварова Наталья Владимировна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280120286005/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317280100027142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927 000,00</w:t>
            </w:r>
          </w:p>
        </w:tc>
      </w:tr>
      <w:tr w:rsidR="007E5D9B" w:rsidRPr="007E5D9B" w:rsidTr="000A22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>16.04.2019  08:55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7E5D9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1 052 102,00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E5D9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E5D9B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E5D9B" w:rsidRPr="007E5D9B" w:rsidRDefault="007E5D9B" w:rsidP="007E5D9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E5D9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7E5D9B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7E5D9B" w:rsidRPr="007E5D9B" w:rsidRDefault="007E5D9B" w:rsidP="007E5D9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E5D9B">
        <w:rPr>
          <w:snapToGrid/>
          <w:sz w:val="24"/>
          <w:szCs w:val="24"/>
        </w:rPr>
        <w:t>Признать процедуру переторжки состоявшейся.</w:t>
      </w:r>
    </w:p>
    <w:p w:rsidR="007E5D9B" w:rsidRPr="007E5D9B" w:rsidRDefault="007E5D9B" w:rsidP="007E5D9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E5D9B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7E5D9B" w:rsidRPr="007E5D9B" w:rsidTr="000A22AF">
        <w:trPr>
          <w:trHeight w:val="105"/>
        </w:trPr>
        <w:tc>
          <w:tcPr>
            <w:tcW w:w="9758" w:type="dxa"/>
            <w:vAlign w:val="center"/>
          </w:tcPr>
          <w:p w:rsidR="007E5D9B" w:rsidRPr="007E5D9B" w:rsidRDefault="007E5D9B" w:rsidP="007E5D9B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lastRenderedPageBreak/>
              <w:t>Общество с ограниченной ответственностью "ДИНАСТИЯ" (ИНН/КПП 2801128260/280101001 ОГРН 1082801000590)</w:t>
            </w:r>
          </w:p>
        </w:tc>
      </w:tr>
    </w:tbl>
    <w:p w:rsidR="007E5D9B" w:rsidRPr="007E5D9B" w:rsidRDefault="007E5D9B" w:rsidP="007E5D9B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7E5D9B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7E5D9B">
        <w:rPr>
          <w:sz w:val="24"/>
          <w:szCs w:val="24"/>
        </w:rPr>
        <w:t xml:space="preserve">4.11.3.16 </w:t>
      </w:r>
      <w:r w:rsidRPr="007E5D9B">
        <w:rPr>
          <w:snapToGrid/>
          <w:sz w:val="24"/>
          <w:szCs w:val="24"/>
        </w:rPr>
        <w:t>Документации о закупке,</w:t>
      </w:r>
      <w:r w:rsidRPr="007E5D9B">
        <w:rPr>
          <w:sz w:val="24"/>
          <w:szCs w:val="24"/>
        </w:rPr>
        <w:t xml:space="preserve"> </w:t>
      </w:r>
      <w:r w:rsidRPr="007E5D9B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7E5D9B" w:rsidRPr="007E5D9B" w:rsidRDefault="007E5D9B" w:rsidP="007E5D9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E5D9B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324"/>
        <w:gridCol w:w="3260"/>
        <w:gridCol w:w="2318"/>
        <w:gridCol w:w="2268"/>
      </w:tblGrid>
      <w:tr w:rsidR="007E5D9B" w:rsidRPr="007E5D9B" w:rsidTr="000A22AF">
        <w:trPr>
          <w:trHeight w:val="1334"/>
          <w:tblHeader/>
        </w:trPr>
        <w:tc>
          <w:tcPr>
            <w:tcW w:w="627" w:type="dxa"/>
            <w:vAlign w:val="center"/>
          </w:tcPr>
          <w:p w:rsidR="007E5D9B" w:rsidRPr="007E5D9B" w:rsidRDefault="007E5D9B" w:rsidP="007E5D9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7E5D9B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324" w:type="dxa"/>
            <w:vAlign w:val="center"/>
          </w:tcPr>
          <w:p w:rsidR="007E5D9B" w:rsidRPr="007E5D9B" w:rsidRDefault="007E5D9B" w:rsidP="007E5D9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7E5D9B" w:rsidRPr="007E5D9B" w:rsidRDefault="007E5D9B" w:rsidP="007E5D9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18" w:type="dxa"/>
            <w:vAlign w:val="center"/>
          </w:tcPr>
          <w:p w:rsidR="007E5D9B" w:rsidRPr="007E5D9B" w:rsidRDefault="007E5D9B" w:rsidP="007E5D9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7E5D9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5D9B" w:rsidRPr="007E5D9B" w:rsidRDefault="007E5D9B" w:rsidP="007E5D9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7E5D9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E5D9B" w:rsidRPr="007E5D9B" w:rsidTr="000A22AF">
        <w:trPr>
          <w:trHeight w:val="95"/>
        </w:trPr>
        <w:tc>
          <w:tcPr>
            <w:tcW w:w="627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28.05.2019  09:37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1 056 905,00</w:t>
            </w:r>
          </w:p>
        </w:tc>
      </w:tr>
      <w:tr w:rsidR="007E5D9B" w:rsidRPr="007E5D9B" w:rsidTr="000A22AF">
        <w:trPr>
          <w:trHeight w:val="95"/>
        </w:trPr>
        <w:tc>
          <w:tcPr>
            <w:tcW w:w="627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09.04.2019  03:51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</w:tr>
      <w:tr w:rsidR="007E5D9B" w:rsidRPr="007E5D9B" w:rsidTr="000A22AF">
        <w:trPr>
          <w:trHeight w:val="95"/>
        </w:trPr>
        <w:tc>
          <w:tcPr>
            <w:tcW w:w="627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11.04.2019  05:00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1 073 000,00 </w:t>
            </w:r>
          </w:p>
        </w:tc>
      </w:tr>
      <w:tr w:rsidR="007E5D9B" w:rsidRPr="007E5D9B" w:rsidTr="000A22AF">
        <w:trPr>
          <w:trHeight w:val="95"/>
        </w:trPr>
        <w:tc>
          <w:tcPr>
            <w:tcW w:w="627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28.05..2019  09:29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1 052 102,00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721 656,75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91"/>
        <w:gridCol w:w="808"/>
        <w:gridCol w:w="944"/>
        <w:gridCol w:w="1513"/>
        <w:gridCol w:w="1557"/>
        <w:gridCol w:w="1370"/>
        <w:gridCol w:w="1370"/>
      </w:tblGrid>
      <w:tr w:rsidR="007E5D9B" w:rsidRPr="007E5D9B" w:rsidTr="000A22AF">
        <w:trPr>
          <w:trHeight w:val="393"/>
          <w:jc w:val="center"/>
        </w:trPr>
        <w:tc>
          <w:tcPr>
            <w:tcW w:w="116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E5D9B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8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E5D9B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49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E5D9B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7E5D9B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7E5D9B" w:rsidRPr="007E5D9B" w:rsidTr="000A22AF">
        <w:trPr>
          <w:trHeight w:val="359"/>
          <w:jc w:val="center"/>
        </w:trPr>
        <w:tc>
          <w:tcPr>
            <w:tcW w:w="116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E5D9B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E5D9B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E5D9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ИП Арутюнян Сосо Анушаванович </w:t>
            </w:r>
            <w:r w:rsidRPr="007E5D9B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7E5D9B">
              <w:rPr>
                <w:rFonts w:eastAsia="Calibri"/>
                <w:snapToGrid/>
                <w:sz w:val="22"/>
                <w:szCs w:val="22"/>
                <w:lang w:eastAsia="en-US"/>
              </w:rPr>
              <w:t>ООО "ПРОМЕТЕЙ +"</w:t>
            </w:r>
          </w:p>
        </w:tc>
        <w:tc>
          <w:tcPr>
            <w:tcW w:w="695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 xml:space="preserve">ООО </w:t>
            </w:r>
            <w:r w:rsidRPr="007E5D9B">
              <w:rPr>
                <w:rFonts w:eastAsia="Calibri"/>
                <w:snapToGrid/>
                <w:sz w:val="22"/>
                <w:szCs w:val="22"/>
                <w:lang w:eastAsia="en-US"/>
              </w:rPr>
              <w:t>"ДИНАСТИЯ"</w:t>
            </w:r>
          </w:p>
          <w:p w:rsidR="007E5D9B" w:rsidRPr="007E5D9B" w:rsidRDefault="007E5D9B" w:rsidP="007E5D9B">
            <w:pPr>
              <w:rPr>
                <w:snapToGrid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7E5D9B">
              <w:rPr>
                <w:sz w:val="24"/>
                <w:szCs w:val="24"/>
              </w:rPr>
              <w:t xml:space="preserve"> ООО </w:t>
            </w:r>
            <w:r w:rsidRPr="007E5D9B">
              <w:rPr>
                <w:rFonts w:eastAsia="Calibri"/>
                <w:snapToGrid/>
                <w:sz w:val="22"/>
                <w:szCs w:val="22"/>
                <w:lang w:eastAsia="en-US"/>
              </w:rPr>
              <w:t>"ЭК "Светотехника"</w:t>
            </w:r>
          </w:p>
        </w:tc>
      </w:tr>
      <w:tr w:rsidR="007E5D9B" w:rsidRPr="007E5D9B" w:rsidTr="000A22AF">
        <w:trPr>
          <w:trHeight w:val="761"/>
          <w:jc w:val="center"/>
        </w:trPr>
        <w:tc>
          <w:tcPr>
            <w:tcW w:w="1163" w:type="pct"/>
            <w:tcBorders>
              <w:lef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7E5D9B">
              <w:rPr>
                <w:b/>
                <w:i/>
                <w:snapToGrid/>
                <w:sz w:val="24"/>
                <w:szCs w:val="24"/>
              </w:rPr>
              <w:t>«Цена договора»</w:t>
            </w:r>
          </w:p>
        </w:tc>
        <w:tc>
          <w:tcPr>
            <w:tcW w:w="41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7E5D9B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79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8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1,47</w:t>
            </w:r>
          </w:p>
        </w:tc>
        <w:tc>
          <w:tcPr>
            <w:tcW w:w="79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0,57</w:t>
            </w:r>
          </w:p>
        </w:tc>
        <w:tc>
          <w:tcPr>
            <w:tcW w:w="695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695" w:type="pct"/>
            <w:tcBorders>
              <w:righ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</w:tr>
      <w:tr w:rsidR="007E5D9B" w:rsidRPr="007E5D9B" w:rsidTr="000A22AF">
        <w:trPr>
          <w:trHeight w:val="485"/>
          <w:jc w:val="center"/>
        </w:trPr>
        <w:tc>
          <w:tcPr>
            <w:tcW w:w="1163" w:type="pct"/>
            <w:tcBorders>
              <w:lef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Критерий оценки 2: «</w:t>
            </w:r>
            <w:r w:rsidRPr="007E5D9B">
              <w:rPr>
                <w:b/>
                <w:i/>
                <w:snapToGrid/>
                <w:sz w:val="24"/>
                <w:szCs w:val="24"/>
              </w:rPr>
              <w:t xml:space="preserve">Квалификация </w:t>
            </w:r>
            <w:r w:rsidRPr="007E5D9B">
              <w:rPr>
                <w:b/>
                <w:i/>
                <w:snapToGrid/>
                <w:sz w:val="24"/>
                <w:szCs w:val="24"/>
              </w:rPr>
              <w:lastRenderedPageBreak/>
              <w:t>(предпочтительность) участника»</w:t>
            </w:r>
          </w:p>
        </w:tc>
        <w:tc>
          <w:tcPr>
            <w:tcW w:w="41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color w:val="80808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479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8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79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95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95" w:type="pct"/>
            <w:tcBorders>
              <w:righ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7E5D9B" w:rsidRPr="007E5D9B" w:rsidTr="000A22AF">
        <w:trPr>
          <w:trHeight w:val="485"/>
          <w:jc w:val="center"/>
        </w:trPr>
        <w:tc>
          <w:tcPr>
            <w:tcW w:w="1163" w:type="pct"/>
            <w:tcBorders>
              <w:lef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 xml:space="preserve">Подкритерий 2.1: </w:t>
            </w:r>
            <w:r w:rsidRPr="007E5D9B">
              <w:rPr>
                <w:b/>
                <w:i/>
                <w:snapToGrid/>
                <w:sz w:val="24"/>
                <w:szCs w:val="24"/>
              </w:rPr>
              <w:t>«Деловая репутация (участие в судебных разбирательствах)»</w:t>
            </w:r>
          </w:p>
        </w:tc>
        <w:tc>
          <w:tcPr>
            <w:tcW w:w="41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79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color w:val="808080"/>
                <w:sz w:val="24"/>
                <w:szCs w:val="24"/>
              </w:rPr>
              <w:t>100%</w:t>
            </w:r>
          </w:p>
        </w:tc>
        <w:tc>
          <w:tcPr>
            <w:tcW w:w="768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790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695" w:type="pct"/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695" w:type="pct"/>
            <w:tcBorders>
              <w:righ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>5,00</w:t>
            </w:r>
          </w:p>
        </w:tc>
      </w:tr>
      <w:tr w:rsidR="007E5D9B" w:rsidRPr="007E5D9B" w:rsidTr="000A22AF">
        <w:trPr>
          <w:trHeight w:val="978"/>
          <w:jc w:val="center"/>
        </w:trPr>
        <w:tc>
          <w:tcPr>
            <w:tcW w:w="205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7E5D9B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7E5D9B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68" w:type="pct"/>
            <w:tcBorders>
              <w:bottom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7E5D9B">
              <w:rPr>
                <w:b/>
                <w:i/>
                <w:snapToGrid/>
                <w:sz w:val="24"/>
                <w:szCs w:val="24"/>
                <w:u w:val="single"/>
              </w:rPr>
              <w:t>1,97</w:t>
            </w:r>
          </w:p>
        </w:tc>
        <w:tc>
          <w:tcPr>
            <w:tcW w:w="790" w:type="pct"/>
            <w:tcBorders>
              <w:bottom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7E5D9B">
              <w:rPr>
                <w:b/>
                <w:i/>
                <w:snapToGrid/>
                <w:sz w:val="24"/>
                <w:szCs w:val="24"/>
                <w:u w:val="single"/>
              </w:rPr>
              <w:t>0,57</w:t>
            </w:r>
          </w:p>
        </w:tc>
        <w:tc>
          <w:tcPr>
            <w:tcW w:w="695" w:type="pct"/>
            <w:tcBorders>
              <w:bottom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7E5D9B">
              <w:rPr>
                <w:b/>
                <w:i/>
                <w:snapToGrid/>
                <w:sz w:val="24"/>
                <w:szCs w:val="24"/>
                <w:u w:val="single"/>
              </w:rPr>
              <w:t>0,50</w:t>
            </w:r>
          </w:p>
        </w:tc>
        <w:tc>
          <w:tcPr>
            <w:tcW w:w="69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E5D9B" w:rsidRPr="007E5D9B" w:rsidRDefault="007E5D9B" w:rsidP="007E5D9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7E5D9B">
              <w:rPr>
                <w:b/>
                <w:i/>
                <w:snapToGrid/>
                <w:sz w:val="24"/>
                <w:szCs w:val="24"/>
                <w:u w:val="single"/>
              </w:rPr>
              <w:t>0,50</w:t>
            </w:r>
          </w:p>
        </w:tc>
      </w:tr>
    </w:tbl>
    <w:p w:rsidR="00640BC1" w:rsidRPr="00640BC1" w:rsidRDefault="00640BC1" w:rsidP="00640BC1">
      <w:pPr>
        <w:spacing w:line="240" w:lineRule="auto"/>
        <w:ind w:firstLine="0"/>
        <w:rPr>
          <w:sz w:val="24"/>
          <w:szCs w:val="24"/>
        </w:rPr>
      </w:pP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7E5D9B" w:rsidRPr="007E5D9B" w:rsidTr="000A22AF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E5D9B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E5D9B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E5D9B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E5D9B" w:rsidRPr="007E5D9B" w:rsidTr="000A22AF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28.05..2019  09:29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Арутюнян Сосо Анушаванович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281700570332/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310280120800055</w:t>
            </w:r>
          </w:p>
        </w:tc>
        <w:tc>
          <w:tcPr>
            <w:tcW w:w="2151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721 656,75</w:t>
            </w:r>
          </w:p>
        </w:tc>
        <w:tc>
          <w:tcPr>
            <w:tcW w:w="154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7E5D9B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7E5D9B">
              <w:rPr>
                <w:sz w:val="24"/>
                <w:szCs w:val="24"/>
              </w:rPr>
              <w:t>«Нет»</w:t>
            </w:r>
          </w:p>
        </w:tc>
      </w:tr>
      <w:tr w:rsidR="007E5D9B" w:rsidRPr="007E5D9B" w:rsidTr="000A22AF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28.05.2019  09:37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"ПРОМЕТЕЙ +"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2801101798/280101001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151" w:type="dxa"/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b/>
                <w:i/>
                <w:snapToGrid/>
                <w:sz w:val="24"/>
                <w:szCs w:val="24"/>
              </w:rPr>
              <w:t>1 056 905,00</w:t>
            </w:r>
          </w:p>
        </w:tc>
        <w:tc>
          <w:tcPr>
            <w:tcW w:w="154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«Нет»</w:t>
            </w:r>
          </w:p>
        </w:tc>
      </w:tr>
      <w:tr w:rsidR="007E5D9B" w:rsidRPr="007E5D9B" w:rsidTr="000A22A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09.04.2019  03:51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"ДИНАСТИЯ"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151" w:type="dxa"/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1 072 727,00</w:t>
            </w:r>
          </w:p>
        </w:tc>
        <w:tc>
          <w:tcPr>
            <w:tcW w:w="154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«Нет»</w:t>
            </w:r>
          </w:p>
        </w:tc>
      </w:tr>
      <w:tr w:rsidR="007E5D9B" w:rsidRPr="007E5D9B" w:rsidTr="000A22A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4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>11.04.2019  05:00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7E5D9B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9B" w:rsidRPr="007E5D9B" w:rsidRDefault="007E5D9B" w:rsidP="007E5D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7E5D9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1 073 000,00</w:t>
            </w:r>
          </w:p>
        </w:tc>
        <w:tc>
          <w:tcPr>
            <w:tcW w:w="1542" w:type="dxa"/>
            <w:vAlign w:val="center"/>
          </w:tcPr>
          <w:p w:rsidR="007E5D9B" w:rsidRPr="007E5D9B" w:rsidRDefault="007E5D9B" w:rsidP="007E5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5D9B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7E5D9B" w:rsidRPr="007E5D9B" w:rsidRDefault="007E5D9B" w:rsidP="004324CA">
      <w:pPr>
        <w:numPr>
          <w:ilvl w:val="0"/>
          <w:numId w:val="44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Cs/>
          <w:iCs/>
          <w:sz w:val="24"/>
          <w:szCs w:val="24"/>
        </w:rPr>
      </w:pPr>
      <w:r w:rsidRPr="007E5D9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E5D9B">
        <w:rPr>
          <w:b/>
          <w:i/>
          <w:sz w:val="24"/>
          <w:szCs w:val="24"/>
        </w:rPr>
        <w:t xml:space="preserve">ИП Арутюнян Сосо Анушаванович ИНН/КПП 281700570332/ ОГРН 310280120800055 </w:t>
      </w:r>
      <w:r w:rsidRPr="007E5D9B">
        <w:rPr>
          <w:sz w:val="24"/>
          <w:szCs w:val="24"/>
        </w:rPr>
        <w:t xml:space="preserve">с ценой заявки не более </w:t>
      </w:r>
      <w:r w:rsidRPr="007E5D9B">
        <w:rPr>
          <w:b/>
          <w:i/>
          <w:sz w:val="24"/>
          <w:szCs w:val="24"/>
        </w:rPr>
        <w:t>721 656,75</w:t>
      </w:r>
      <w:r w:rsidRPr="007E5D9B">
        <w:rPr>
          <w:sz w:val="24"/>
          <w:szCs w:val="24"/>
        </w:rPr>
        <w:t xml:space="preserve"> руб. без учета НДС. </w:t>
      </w:r>
      <w:r w:rsidRPr="007E5D9B">
        <w:rPr>
          <w:b/>
          <w:bCs/>
          <w:i/>
          <w:sz w:val="24"/>
          <w:szCs w:val="24"/>
        </w:rPr>
        <w:t>Срок выполнения работ</w:t>
      </w:r>
      <w:r w:rsidRPr="007E5D9B">
        <w:rPr>
          <w:bCs/>
          <w:sz w:val="24"/>
          <w:szCs w:val="24"/>
        </w:rPr>
        <w:t xml:space="preserve">: с 01.08.2019 г. по 30.09.2019 г. </w:t>
      </w:r>
    </w:p>
    <w:p w:rsidR="002C5CED" w:rsidRPr="007E5D9B" w:rsidRDefault="00E94A8B" w:rsidP="007E5D9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Cs/>
          <w:sz w:val="24"/>
          <w:szCs w:val="24"/>
        </w:rPr>
      </w:pPr>
      <w:r w:rsidRPr="007E5D9B">
        <w:rPr>
          <w:b/>
          <w:bCs/>
          <w:i/>
          <w:sz w:val="24"/>
          <w:szCs w:val="24"/>
        </w:rPr>
        <w:t>Условия оплаты</w:t>
      </w:r>
      <w:r w:rsidRPr="007E5D9B">
        <w:rPr>
          <w:bCs/>
          <w:sz w:val="24"/>
          <w:szCs w:val="24"/>
        </w:rPr>
        <w:t>:</w:t>
      </w:r>
      <w:bookmarkStart w:id="2" w:name="_Ref373242766"/>
      <w:r w:rsidRPr="007E5D9B">
        <w:rPr>
          <w:sz w:val="24"/>
          <w:szCs w:val="24"/>
        </w:rPr>
        <w:t xml:space="preserve"> </w:t>
      </w:r>
      <w:r w:rsidRPr="007E5D9B">
        <w:rPr>
          <w:bCs/>
          <w:sz w:val="24"/>
          <w:szCs w:val="24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</w:t>
      </w:r>
      <w:bookmarkStart w:id="3" w:name="_GoBack"/>
      <w:bookmarkEnd w:id="3"/>
      <w:r w:rsidRPr="007E5D9B">
        <w:rPr>
          <w:bCs/>
          <w:sz w:val="24"/>
          <w:szCs w:val="24"/>
        </w:rPr>
        <w:t>ю с Заказчиком.</w:t>
      </w:r>
    </w:p>
    <w:p w:rsidR="007E5D9B" w:rsidRPr="007E5D9B" w:rsidRDefault="007E5D9B" w:rsidP="007E5D9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Cs/>
          <w:sz w:val="24"/>
          <w:szCs w:val="24"/>
        </w:rPr>
      </w:pPr>
      <w:r w:rsidRPr="007E5D9B">
        <w:rPr>
          <w:bCs/>
          <w:sz w:val="24"/>
          <w:szCs w:val="24"/>
        </w:rPr>
        <w:lastRenderedPageBreak/>
        <w:t>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3.5.1., 3.5.4. Договора.</w:t>
      </w:r>
      <w:bookmarkEnd w:id="2"/>
    </w:p>
    <w:p w:rsidR="007E5D9B" w:rsidRPr="007E5D9B" w:rsidRDefault="007E5D9B" w:rsidP="007E5D9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Cs/>
          <w:sz w:val="24"/>
          <w:szCs w:val="24"/>
        </w:rPr>
      </w:pPr>
      <w:r w:rsidRPr="007E5D9B">
        <w:rPr>
          <w:bCs/>
          <w:sz w:val="24"/>
          <w:szCs w:val="24"/>
        </w:rPr>
        <w:t xml:space="preserve">Последующие платежи в размере 90% (девяноста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</w:t>
      </w:r>
    </w:p>
    <w:p w:rsidR="007E5D9B" w:rsidRPr="007E5D9B" w:rsidRDefault="007E5D9B" w:rsidP="007E5D9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7E5D9B">
        <w:rPr>
          <w:bCs/>
          <w:sz w:val="24"/>
          <w:szCs w:val="24"/>
        </w:rPr>
        <w:tab/>
        <w:t>Платеж, совершаемый на основании документа, указанного в пункте 4.1. Договора,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</w:t>
      </w:r>
      <w:r w:rsidRPr="007E5D9B">
        <w:rPr>
          <w:sz w:val="24"/>
          <w:szCs w:val="24"/>
        </w:rPr>
        <w:t>.</w:t>
      </w:r>
    </w:p>
    <w:p w:rsidR="007E5D9B" w:rsidRPr="007E5D9B" w:rsidRDefault="007E5D9B" w:rsidP="007E5D9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Cs/>
          <w:sz w:val="24"/>
          <w:szCs w:val="24"/>
        </w:rPr>
      </w:pPr>
      <w:r w:rsidRPr="007E5D9B">
        <w:rPr>
          <w:b/>
          <w:i/>
          <w:sz w:val="24"/>
          <w:szCs w:val="24"/>
        </w:rPr>
        <w:t xml:space="preserve"> </w:t>
      </w:r>
      <w:r w:rsidRPr="007E5D9B">
        <w:rPr>
          <w:b/>
          <w:bCs/>
          <w:i/>
          <w:sz w:val="24"/>
          <w:szCs w:val="24"/>
        </w:rPr>
        <w:t>Гарантийные обязательства</w:t>
      </w:r>
      <w:r w:rsidRPr="007E5D9B">
        <w:rPr>
          <w:bCs/>
          <w:sz w:val="24"/>
          <w:szCs w:val="24"/>
        </w:rPr>
        <w:t xml:space="preserve">: </w:t>
      </w:r>
      <w:bookmarkStart w:id="4" w:name="_Ref361337777"/>
      <w:r w:rsidRPr="007E5D9B">
        <w:rPr>
          <w:sz w:val="24"/>
          <w:szCs w:val="24"/>
        </w:rPr>
        <w:t>Гарантийный</w:t>
      </w:r>
      <w:r w:rsidRPr="007E5D9B">
        <w:rPr>
          <w:bCs/>
          <w:sz w:val="24"/>
          <w:szCs w:val="24"/>
        </w:rPr>
        <w:t xml:space="preserve"> срок по Договору составляет </w:t>
      </w:r>
      <w:r w:rsidRPr="007E5D9B">
        <w:rPr>
          <w:sz w:val="24"/>
          <w:szCs w:val="24"/>
        </w:rPr>
        <w:t xml:space="preserve">60 </w:t>
      </w:r>
      <w:r w:rsidRPr="007E5D9B">
        <w:rPr>
          <w:bCs/>
          <w:sz w:val="24"/>
          <w:szCs w:val="24"/>
        </w:rPr>
        <w:t xml:space="preserve">(шестьдесят) </w:t>
      </w:r>
      <w:r w:rsidRPr="007E5D9B">
        <w:rPr>
          <w:sz w:val="24"/>
          <w:szCs w:val="24"/>
        </w:rPr>
        <w:t>месяцев</w:t>
      </w:r>
      <w:r w:rsidRPr="007E5D9B">
        <w:rPr>
          <w:bCs/>
          <w:sz w:val="24"/>
          <w:szCs w:val="24"/>
        </w:rPr>
        <w:t xml:space="preserve"> и начинает течь с даты подписания Сторонами А</w:t>
      </w:r>
      <w:r w:rsidRPr="007E5D9B">
        <w:rPr>
          <w:sz w:val="24"/>
          <w:szCs w:val="24"/>
        </w:rPr>
        <w:t>кта КС-11</w:t>
      </w:r>
      <w:r w:rsidRPr="007E5D9B">
        <w:rPr>
          <w:bCs/>
          <w:sz w:val="24"/>
          <w:szCs w:val="24"/>
        </w:rPr>
        <w:t xml:space="preserve"> </w:t>
      </w:r>
      <w:bookmarkEnd w:id="4"/>
      <w:r w:rsidRPr="007E5D9B">
        <w:rPr>
          <w:bCs/>
          <w:sz w:val="24"/>
          <w:szCs w:val="24"/>
        </w:rPr>
        <w:t xml:space="preserve">либо с даты прекращения (расторжения) Договора. Гарантийный срок может быть продлен в соответствии с условиями Договора. </w:t>
      </w:r>
    </w:p>
    <w:p w:rsidR="007E5D9B" w:rsidRPr="007E5D9B" w:rsidRDefault="007E5D9B" w:rsidP="007E5D9B">
      <w:pPr>
        <w:numPr>
          <w:ilvl w:val="0"/>
          <w:numId w:val="44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7E5D9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7E5D9B" w:rsidRPr="007E5D9B" w:rsidRDefault="007E5D9B" w:rsidP="007E5D9B">
      <w:pPr>
        <w:numPr>
          <w:ilvl w:val="0"/>
          <w:numId w:val="44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7E5D9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E5D9B" w:rsidDel="004E6453">
        <w:rPr>
          <w:sz w:val="24"/>
          <w:szCs w:val="24"/>
        </w:rPr>
        <w:t xml:space="preserve"> </w:t>
      </w:r>
      <w:r w:rsidRPr="007E5D9B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84" w:rsidRDefault="00777884" w:rsidP="00355095">
      <w:pPr>
        <w:spacing w:line="240" w:lineRule="auto"/>
      </w:pPr>
      <w:r>
        <w:separator/>
      </w:r>
    </w:p>
  </w:endnote>
  <w:endnote w:type="continuationSeparator" w:id="0">
    <w:p w:rsidR="00777884" w:rsidRDefault="007778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B" w:rsidRDefault="007E5D9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4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4C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B" w:rsidRDefault="007E5D9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84" w:rsidRDefault="00777884" w:rsidP="00355095">
      <w:pPr>
        <w:spacing w:line="240" w:lineRule="auto"/>
      </w:pPr>
      <w:r>
        <w:separator/>
      </w:r>
    </w:p>
  </w:footnote>
  <w:footnote w:type="continuationSeparator" w:id="0">
    <w:p w:rsidR="00777884" w:rsidRDefault="007778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B" w:rsidRDefault="007E5D9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7E5D9B">
      <w:rPr>
        <w:i/>
        <w:sz w:val="20"/>
      </w:rPr>
      <w:t>839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B" w:rsidRDefault="007E5D9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24CA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788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5D9B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4A8B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BB08-B90E-4D50-9183-B1218954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2019-01-15T06:33:00Z</cp:lastPrinted>
  <dcterms:created xsi:type="dcterms:W3CDTF">2018-02-01T00:38:00Z</dcterms:created>
  <dcterms:modified xsi:type="dcterms:W3CDTF">2019-06-06T04:20:00Z</dcterms:modified>
</cp:coreProperties>
</file>