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C46A8" w:rsidRPr="001C46A8">
        <w:rPr>
          <w:b/>
          <w:bCs/>
          <w:iCs/>
          <w:snapToGrid/>
          <w:spacing w:val="40"/>
          <w:sz w:val="29"/>
          <w:szCs w:val="29"/>
        </w:rPr>
        <w:t>362/УТПиР-Р</w:t>
      </w:r>
    </w:p>
    <w:p w:rsidR="001C46A8" w:rsidRPr="001C46A8" w:rsidRDefault="00BA7D6E" w:rsidP="001C46A8">
      <w:pPr>
        <w:pStyle w:val="a7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1C46A8" w:rsidRPr="001C46A8">
        <w:rPr>
          <w:b/>
          <w:bCs/>
          <w:szCs w:val="28"/>
        </w:rPr>
        <w:t xml:space="preserve"> «</w:t>
      </w:r>
      <w:r w:rsidR="001C46A8" w:rsidRPr="001C46A8">
        <w:rPr>
          <w:b/>
          <w:bCs/>
          <w:i/>
          <w:szCs w:val="28"/>
        </w:rPr>
        <w:t>Реконструкция ограждения учебно-тренировочного полигона», закупка 839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C46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6AD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1C46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1C46A8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1C46A8" w:rsidRPr="001C46A8" w:rsidRDefault="00CA7529" w:rsidP="001C46A8">
      <w:pPr>
        <w:pStyle w:val="a7"/>
        <w:spacing w:line="240" w:lineRule="auto"/>
        <w:rPr>
          <w:sz w:val="24"/>
        </w:rPr>
      </w:pPr>
      <w:r w:rsidRPr="003B5EFA">
        <w:rPr>
          <w:sz w:val="24"/>
        </w:rPr>
        <w:t xml:space="preserve">СПОСОБ И ПРЕДМЕТ ЗАКУПКИ: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>договора на «</w:t>
      </w:r>
      <w:r w:rsidR="001C46A8" w:rsidRPr="001C46A8">
        <w:rPr>
          <w:sz w:val="24"/>
        </w:rPr>
        <w:t>Реконструкция ограждения учебно-тренировочного полигона», закупка 839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C46A8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1C46A8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1C46A8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5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764"/>
        <w:gridCol w:w="4558"/>
        <w:gridCol w:w="2353"/>
      </w:tblGrid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09.04.2019  02:47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1 073 000,00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09.04.2019  03:51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11.04.2019  05:00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11.04.2019  07:48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Бочеварова Наталья Владимировна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280120286005/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317280100027142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927 000,00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16.04.2019  08:55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1 052 102,00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D6AD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D6AD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C46A8" w:rsidRPr="001C46A8" w:rsidRDefault="001C46A8" w:rsidP="001C46A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C46A8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1C46A8" w:rsidRPr="001C46A8" w:rsidRDefault="001C46A8" w:rsidP="001C46A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C46A8">
        <w:rPr>
          <w:bCs/>
          <w:i/>
          <w:iCs/>
          <w:snapToGrid/>
          <w:sz w:val="24"/>
          <w:szCs w:val="24"/>
        </w:rPr>
        <w:t>Об отклонении заявки Участника ИП Бочеварова Наталья Владимировна</w:t>
      </w:r>
    </w:p>
    <w:p w:rsidR="001C46A8" w:rsidRPr="001C46A8" w:rsidRDefault="001C46A8" w:rsidP="001C46A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C46A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1C46A8" w:rsidRPr="001C46A8" w:rsidRDefault="001C46A8" w:rsidP="001C46A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1C46A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1C46A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53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767"/>
        <w:gridCol w:w="4566"/>
        <w:gridCol w:w="2356"/>
      </w:tblGrid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09.04.2019  02:47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1 073 000,00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09.04.2019  03:51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11.04.2019  05:00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11.04.2019  07:48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Бочеварова Наталья Владимировна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280120286005/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317280100027142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927 000,00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16.04.2019  08:55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1 052 102,00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C46A8" w:rsidRPr="001C46A8" w:rsidRDefault="001C46A8" w:rsidP="001C46A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C46A8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1C46A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ИП Бочеварова Наталья Владимировна</w:t>
      </w:r>
    </w:p>
    <w:p w:rsidR="001C46A8" w:rsidRPr="001C46A8" w:rsidRDefault="001C46A8" w:rsidP="001C46A8">
      <w:pPr>
        <w:spacing w:line="240" w:lineRule="auto"/>
        <w:ind w:firstLine="0"/>
        <w:rPr>
          <w:sz w:val="24"/>
          <w:szCs w:val="24"/>
        </w:rPr>
      </w:pPr>
      <w:r w:rsidRPr="001C46A8">
        <w:rPr>
          <w:sz w:val="24"/>
          <w:szCs w:val="24"/>
        </w:rPr>
        <w:t xml:space="preserve">Отклонить заявку Участника </w:t>
      </w:r>
      <w:r w:rsidRPr="001C46A8">
        <w:rPr>
          <w:b/>
          <w:i/>
          <w:snapToGrid/>
          <w:sz w:val="24"/>
          <w:szCs w:val="24"/>
        </w:rPr>
        <w:t>ИП Бочеварова Наталья Владимировна</w:t>
      </w:r>
      <w:r w:rsidRPr="001C46A8">
        <w:rPr>
          <w:snapToGrid/>
          <w:sz w:val="24"/>
          <w:szCs w:val="24"/>
        </w:rPr>
        <w:t xml:space="preserve"> </w:t>
      </w:r>
      <w:r w:rsidRPr="001C46A8">
        <w:rPr>
          <w:sz w:val="24"/>
          <w:szCs w:val="24"/>
        </w:rPr>
        <w:t>от дальнейшего рассмотрения на основании п.</w:t>
      </w:r>
      <w:r w:rsidRPr="001C46A8">
        <w:rPr>
          <w:snapToGrid/>
          <w:sz w:val="24"/>
          <w:szCs w:val="24"/>
        </w:rPr>
        <w:t xml:space="preserve"> </w:t>
      </w:r>
      <w:r w:rsidRPr="001C46A8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1C46A8" w:rsidRPr="001C46A8" w:rsidTr="00071DBF">
        <w:trPr>
          <w:trHeight w:val="421"/>
        </w:trPr>
        <w:tc>
          <w:tcPr>
            <w:tcW w:w="516" w:type="dxa"/>
            <w:vAlign w:val="center"/>
          </w:tcPr>
          <w:p w:rsidR="001C46A8" w:rsidRPr="001C46A8" w:rsidRDefault="001C46A8" w:rsidP="001C46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46A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1C46A8" w:rsidRPr="001C46A8" w:rsidRDefault="001C46A8" w:rsidP="001C46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46A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C46A8" w:rsidRPr="001C46A8" w:rsidTr="00071DBF">
        <w:trPr>
          <w:trHeight w:val="701"/>
        </w:trPr>
        <w:tc>
          <w:tcPr>
            <w:tcW w:w="516" w:type="dxa"/>
          </w:tcPr>
          <w:p w:rsidR="001C46A8" w:rsidRPr="001C46A8" w:rsidRDefault="001C46A8" w:rsidP="001C46A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C46A8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1C46A8" w:rsidRPr="001C46A8" w:rsidRDefault="001C46A8" w:rsidP="001C46A8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1C46A8">
              <w:rPr>
                <w:sz w:val="24"/>
                <w:szCs w:val="24"/>
              </w:rPr>
              <w:t xml:space="preserve">В составе заявки отсутствуют данные </w:t>
            </w:r>
            <w:r w:rsidRPr="001C46A8">
              <w:rPr>
                <w:b/>
                <w:sz w:val="24"/>
                <w:szCs w:val="24"/>
              </w:rPr>
              <w:t>БУХГАЛТЕРСКОЙ (ФИНАНСОВОЙ</w:t>
            </w:r>
            <w:r w:rsidRPr="001C46A8">
              <w:rPr>
                <w:sz w:val="24"/>
                <w:szCs w:val="24"/>
              </w:rPr>
              <w:t xml:space="preserve">) отчетности по установленной форме № 8 ДоЗ, согласно п.п. 3 п. 10.1 Обязательных требований Приложения № 3 к Документации о закупке. По результатам направления дополнительного запроса замечание снято. </w:t>
            </w:r>
          </w:p>
          <w:p w:rsidR="001C46A8" w:rsidRPr="001C46A8" w:rsidRDefault="001C46A8" w:rsidP="001C46A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1C46A8">
              <w:rPr>
                <w:sz w:val="24"/>
                <w:szCs w:val="24"/>
              </w:rPr>
              <w:t>По результатам проверки финансового состояния на основании предоставленной бух. отчетности за 2018 г. Участник имеет кризисное финансовое состояние, что не соответствует пункту 10 п.п.10.1 «3» Документации о закупке, в котором установлено следующее требование (</w:t>
            </w:r>
            <w:r w:rsidRPr="001C46A8">
              <w:rPr>
                <w:i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pPr w:leftFromText="180" w:rightFromText="180" w:vertAnchor="text" w:tblpY="1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6379"/>
        <w:gridCol w:w="2127"/>
      </w:tblGrid>
      <w:tr w:rsidR="001C46A8" w:rsidRPr="001C46A8" w:rsidTr="009A1F39">
        <w:trPr>
          <w:trHeight w:val="333"/>
        </w:trPr>
        <w:tc>
          <w:tcPr>
            <w:tcW w:w="739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C46A8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379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C46A8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C46A8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C46A8" w:rsidRPr="001C46A8" w:rsidTr="009A1F39">
        <w:trPr>
          <w:trHeight w:val="230"/>
        </w:trPr>
        <w:tc>
          <w:tcPr>
            <w:tcW w:w="739" w:type="dxa"/>
            <w:vAlign w:val="center"/>
          </w:tcPr>
          <w:p w:rsidR="001C46A8" w:rsidRPr="001C46A8" w:rsidRDefault="001C46A8" w:rsidP="009A1F3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9A1F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"ПРОМЕТЕЙ +"  (ИНН/КПП 2801101798/280101001 ОГРН 1052800030392)</w:t>
            </w:r>
          </w:p>
        </w:tc>
        <w:tc>
          <w:tcPr>
            <w:tcW w:w="2127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1C46A8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1C46A8" w:rsidRPr="001C46A8" w:rsidTr="009A1F39">
        <w:trPr>
          <w:trHeight w:val="230"/>
        </w:trPr>
        <w:tc>
          <w:tcPr>
            <w:tcW w:w="739" w:type="dxa"/>
            <w:vAlign w:val="center"/>
          </w:tcPr>
          <w:p w:rsidR="001C46A8" w:rsidRPr="001C46A8" w:rsidRDefault="001C46A8" w:rsidP="009A1F3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9A1F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"ДИНАСТИЯ" (ИНН/КПП 2801128260/280101001 ОГРН 1082801000590)</w:t>
            </w:r>
          </w:p>
        </w:tc>
        <w:tc>
          <w:tcPr>
            <w:tcW w:w="2127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46A8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1C46A8" w:rsidRPr="001C46A8" w:rsidTr="009A1F39">
        <w:trPr>
          <w:trHeight w:val="230"/>
        </w:trPr>
        <w:tc>
          <w:tcPr>
            <w:tcW w:w="739" w:type="dxa"/>
            <w:vAlign w:val="center"/>
          </w:tcPr>
          <w:p w:rsidR="001C46A8" w:rsidRPr="001C46A8" w:rsidRDefault="001C46A8" w:rsidP="009A1F3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9A1F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 xml:space="preserve">Общество с ограниченной ответственностью "ЭК "Светотехника" (ИНН/КПП 2801193968/280101001 </w:t>
            </w:r>
            <w:r w:rsidRPr="001C46A8">
              <w:rPr>
                <w:snapToGrid/>
                <w:sz w:val="24"/>
                <w:szCs w:val="24"/>
              </w:rPr>
              <w:br/>
              <w:t>ОГРН 1142801002167)</w:t>
            </w:r>
          </w:p>
        </w:tc>
        <w:tc>
          <w:tcPr>
            <w:tcW w:w="2127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46A8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1C46A8" w:rsidRPr="001C46A8" w:rsidTr="009A1F39">
        <w:trPr>
          <w:trHeight w:val="230"/>
        </w:trPr>
        <w:tc>
          <w:tcPr>
            <w:tcW w:w="739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9A1F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 (ИНН/КПП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281700570332 ОГРН 310280120800055)</w:t>
            </w:r>
          </w:p>
        </w:tc>
        <w:tc>
          <w:tcPr>
            <w:tcW w:w="2127" w:type="dxa"/>
            <w:vAlign w:val="center"/>
          </w:tcPr>
          <w:p w:rsidR="001C46A8" w:rsidRPr="001C46A8" w:rsidRDefault="001C46A8" w:rsidP="009A1F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1C46A8">
              <w:rPr>
                <w:snapToGrid/>
                <w:sz w:val="22"/>
                <w:szCs w:val="22"/>
              </w:rPr>
              <w:lastRenderedPageBreak/>
              <w:t>нет разногласий</w:t>
            </w:r>
          </w:p>
        </w:tc>
      </w:tr>
    </w:tbl>
    <w:p w:rsidR="007D6ADF" w:rsidRPr="000B46FF" w:rsidRDefault="009A1F39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7D6ADF" w:rsidRPr="000B46FF">
        <w:rPr>
          <w:sz w:val="24"/>
          <w:szCs w:val="24"/>
        </w:rPr>
        <w:t>соответствующими условиям Документации о закупке и принят</w:t>
      </w:r>
      <w:r w:rsidR="007D6ADF"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4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>Провести переторжку;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1C46A8">
        <w:rPr>
          <w:rFonts w:eastAsia="MS Mincho"/>
          <w:b/>
          <w:i/>
          <w:snapToGrid/>
          <w:sz w:val="24"/>
          <w:szCs w:val="24"/>
        </w:rPr>
        <w:t>цена заявки</w:t>
      </w:r>
      <w:r w:rsidRPr="001C46A8">
        <w:rPr>
          <w:rFonts w:eastAsia="MS Mincho"/>
          <w:snapToGrid/>
          <w:sz w:val="24"/>
          <w:szCs w:val="24"/>
        </w:rPr>
        <w:t xml:space="preserve">. 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1C46A8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1C46A8" w:rsidRPr="001C46A8" w:rsidRDefault="001C46A8" w:rsidP="001C46A8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  <w:bookmarkStart w:id="2" w:name="_GoBack"/>
      <w:bookmarkEnd w:id="2"/>
    </w:p>
    <w:tbl>
      <w:tblPr>
        <w:tblW w:w="968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694"/>
        <w:gridCol w:w="2939"/>
      </w:tblGrid>
      <w:tr w:rsidR="001C46A8" w:rsidRPr="001C46A8" w:rsidTr="00071DBF">
        <w:trPr>
          <w:cantSplit/>
          <w:trHeight w:val="1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46A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1 073 000,00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</w:tr>
      <w:tr w:rsidR="001C46A8" w:rsidRPr="001C46A8" w:rsidTr="00071DBF">
        <w:trPr>
          <w:cantSplit/>
          <w:trHeight w:val="1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A8" w:rsidRPr="001C46A8" w:rsidRDefault="001C46A8" w:rsidP="001C46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C46A8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1 052 102,00</w:t>
            </w:r>
          </w:p>
        </w:tc>
      </w:tr>
    </w:tbl>
    <w:p w:rsidR="001C46A8" w:rsidRPr="001C46A8" w:rsidRDefault="001C46A8" w:rsidP="001C46A8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1C46A8">
        <w:rPr>
          <w:rFonts w:eastAsia="MS Mincho"/>
          <w:b/>
          <w:i/>
          <w:snapToGrid/>
          <w:sz w:val="24"/>
          <w:szCs w:val="24"/>
        </w:rPr>
        <w:t>очная;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>Назначить переторжку на 28.05.2019 г. в 15:00 час. (амурского времени);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C46A8" w:rsidRPr="001C46A8" w:rsidRDefault="001C46A8" w:rsidP="001C46A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1C46A8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1C46A8" w:rsidRPr="001C46A8" w:rsidRDefault="001C46A8" w:rsidP="001C46A8">
      <w:pPr>
        <w:tabs>
          <w:tab w:val="left" w:pos="284"/>
        </w:tabs>
        <w:spacing w:line="240" w:lineRule="auto"/>
        <w:rPr>
          <w:snapToGrid/>
          <w:sz w:val="24"/>
          <w:szCs w:val="24"/>
        </w:rPr>
      </w:pPr>
    </w:p>
    <w:p w:rsidR="001C46A8" w:rsidRDefault="001C46A8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1C46A8" w:rsidRDefault="001C46A8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1C46A8" w:rsidRPr="000B46FF" w:rsidRDefault="001C46A8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8B" w:rsidRDefault="0058718B" w:rsidP="00355095">
      <w:pPr>
        <w:spacing w:line="240" w:lineRule="auto"/>
      </w:pPr>
      <w:r>
        <w:separator/>
      </w:r>
    </w:p>
  </w:endnote>
  <w:endnote w:type="continuationSeparator" w:id="0">
    <w:p w:rsidR="0058718B" w:rsidRDefault="005871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F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F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8B" w:rsidRDefault="0058718B" w:rsidP="00355095">
      <w:pPr>
        <w:spacing w:line="240" w:lineRule="auto"/>
      </w:pPr>
      <w:r>
        <w:separator/>
      </w:r>
    </w:p>
  </w:footnote>
  <w:footnote w:type="continuationSeparator" w:id="0">
    <w:p w:rsidR="0058718B" w:rsidRDefault="005871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9A1F39">
      <w:rPr>
        <w:i/>
        <w:sz w:val="20"/>
      </w:rPr>
      <w:t>839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46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8B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7378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14E2"/>
    <w:rsid w:val="00963A1E"/>
    <w:rsid w:val="00965222"/>
    <w:rsid w:val="00967D5D"/>
    <w:rsid w:val="009852C6"/>
    <w:rsid w:val="0099098B"/>
    <w:rsid w:val="009972F3"/>
    <w:rsid w:val="00997FCD"/>
    <w:rsid w:val="009A1F39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527B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DF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6596-3E0E-49F8-BCA2-C3883F9A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2019-01-15T06:33:00Z</cp:lastPrinted>
  <dcterms:created xsi:type="dcterms:W3CDTF">2018-02-01T00:38:00Z</dcterms:created>
  <dcterms:modified xsi:type="dcterms:W3CDTF">2019-05-23T01:40:00Z</dcterms:modified>
</cp:coreProperties>
</file>