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43446A">
        <w:rPr>
          <w:b/>
          <w:bCs/>
          <w:iCs/>
          <w:snapToGrid/>
          <w:spacing w:val="40"/>
          <w:sz w:val="29"/>
          <w:szCs w:val="29"/>
        </w:rPr>
        <w:t>301/УКС</w:t>
      </w:r>
      <w:r w:rsidR="00494BB6" w:rsidRPr="00494BB6">
        <w:rPr>
          <w:b/>
          <w:bCs/>
          <w:iCs/>
          <w:snapToGrid/>
          <w:spacing w:val="40"/>
          <w:sz w:val="29"/>
          <w:szCs w:val="29"/>
        </w:rPr>
        <w:t>-</w:t>
      </w:r>
      <w:r w:rsidR="007D4BA5">
        <w:rPr>
          <w:b/>
          <w:bCs/>
          <w:iCs/>
          <w:snapToGrid/>
          <w:spacing w:val="40"/>
          <w:sz w:val="29"/>
          <w:szCs w:val="29"/>
        </w:rPr>
        <w:t>ВП</w:t>
      </w:r>
    </w:p>
    <w:p w:rsidR="00BA204F" w:rsidRDefault="00BA7D6E" w:rsidP="00BA204F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010F27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494BB6" w:rsidRPr="00494BB6">
        <w:rPr>
          <w:b/>
          <w:bCs/>
          <w:szCs w:val="28"/>
        </w:rPr>
        <w:t>«</w:t>
      </w:r>
      <w:r w:rsidR="0043446A" w:rsidRPr="0043446A">
        <w:rPr>
          <w:b/>
          <w:snapToGrid w:val="0"/>
          <w:szCs w:val="28"/>
        </w:rPr>
        <w:t>Разработка ПСД для строительства административного бытового корпуса на базе Овсянковского СУ, закупка 796</w:t>
      </w:r>
    </w:p>
    <w:p w:rsidR="007D4BA5" w:rsidRDefault="007D4BA5" w:rsidP="00BA204F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43446A" w:rsidRPr="0043446A" w:rsidTr="004100DF">
        <w:tc>
          <w:tcPr>
            <w:tcW w:w="4935" w:type="dxa"/>
          </w:tcPr>
          <w:p w:rsidR="0043446A" w:rsidRPr="0043446A" w:rsidRDefault="0043446A" w:rsidP="0043446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3446A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43446A" w:rsidRPr="0043446A" w:rsidRDefault="0043446A" w:rsidP="0043446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3446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Pr="0043446A">
              <w:rPr>
                <w:b/>
                <w:szCs w:val="28"/>
              </w:rPr>
              <w:t>08</w:t>
            </w:r>
            <w:r w:rsidRPr="0043446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»     05.     2019</w:t>
            </w:r>
          </w:p>
        </w:tc>
      </w:tr>
      <w:tr w:rsidR="0043446A" w:rsidRPr="0043446A" w:rsidTr="004100DF">
        <w:tc>
          <w:tcPr>
            <w:tcW w:w="4935" w:type="dxa"/>
          </w:tcPr>
          <w:p w:rsidR="0043446A" w:rsidRPr="0043446A" w:rsidRDefault="0043446A" w:rsidP="0043446A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43446A">
              <w:rPr>
                <w:b/>
                <w:snapToGrid/>
                <w:sz w:val="26"/>
                <w:szCs w:val="26"/>
                <w:lang w:eastAsia="en-US"/>
              </w:rPr>
              <w:t>31907652467 МСП</w:t>
            </w:r>
          </w:p>
        </w:tc>
        <w:tc>
          <w:tcPr>
            <w:tcW w:w="4918" w:type="dxa"/>
          </w:tcPr>
          <w:p w:rsidR="0043446A" w:rsidRPr="0043446A" w:rsidRDefault="0043446A" w:rsidP="0043446A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9C261B" w:rsidRDefault="009C261B" w:rsidP="009C261B">
      <w:pPr>
        <w:pStyle w:val="Tableheader"/>
        <w:rPr>
          <w:sz w:val="24"/>
          <w:szCs w:val="24"/>
        </w:rPr>
      </w:pPr>
    </w:p>
    <w:p w:rsidR="00592298" w:rsidRPr="0043446A" w:rsidRDefault="00CA7529" w:rsidP="009C261B">
      <w:pPr>
        <w:pStyle w:val="Tableheader"/>
        <w:rPr>
          <w:b w:val="0"/>
          <w:sz w:val="26"/>
          <w:szCs w:val="26"/>
        </w:rPr>
      </w:pPr>
      <w:r w:rsidRPr="0043446A">
        <w:rPr>
          <w:sz w:val="26"/>
          <w:szCs w:val="26"/>
        </w:rPr>
        <w:t xml:space="preserve">СПОСОБ И ПРЕДМЕТ ЗАКУПКИ: </w:t>
      </w:r>
      <w:r w:rsidR="00010F27" w:rsidRPr="0043446A">
        <w:rPr>
          <w:b w:val="0"/>
          <w:sz w:val="26"/>
          <w:szCs w:val="26"/>
        </w:rPr>
        <w:t>аукциона</w:t>
      </w:r>
      <w:r w:rsidR="000E76CF" w:rsidRPr="0043446A">
        <w:rPr>
          <w:b w:val="0"/>
          <w:sz w:val="26"/>
          <w:szCs w:val="26"/>
        </w:rPr>
        <w:t xml:space="preserve"> в электронной форме</w:t>
      </w:r>
      <w:r w:rsidR="00BA204F" w:rsidRPr="0043446A">
        <w:rPr>
          <w:b w:val="0"/>
          <w:sz w:val="26"/>
          <w:szCs w:val="26"/>
        </w:rPr>
        <w:t>,</w:t>
      </w:r>
      <w:r w:rsidR="00A71C69" w:rsidRPr="0043446A">
        <w:rPr>
          <w:b w:val="0"/>
          <w:sz w:val="26"/>
          <w:szCs w:val="26"/>
        </w:rPr>
        <w:t xml:space="preserve"> </w:t>
      </w:r>
      <w:r w:rsidR="00BA204F" w:rsidRPr="0043446A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494BB6" w:rsidRPr="0043446A">
        <w:rPr>
          <w:b w:val="0"/>
          <w:sz w:val="26"/>
          <w:szCs w:val="26"/>
        </w:rPr>
        <w:t>«</w:t>
      </w:r>
      <w:r w:rsidR="0043446A" w:rsidRPr="0043446A">
        <w:rPr>
          <w:b w:val="0"/>
          <w:sz w:val="26"/>
          <w:szCs w:val="26"/>
        </w:rPr>
        <w:t>Разработка ПСД для строительства административного бытового корпуса на базе Овсянковского СУ, закупка 796</w:t>
      </w:r>
    </w:p>
    <w:p w:rsidR="00BA204F" w:rsidRPr="0043446A" w:rsidRDefault="00BA204F" w:rsidP="009C261B">
      <w:pPr>
        <w:pStyle w:val="Tableheader"/>
        <w:rPr>
          <w:b w:val="0"/>
          <w:sz w:val="26"/>
          <w:szCs w:val="26"/>
        </w:rPr>
      </w:pPr>
    </w:p>
    <w:p w:rsidR="00592298" w:rsidRPr="009C261B" w:rsidRDefault="00592298" w:rsidP="009C261B">
      <w:pPr>
        <w:spacing w:line="240" w:lineRule="auto"/>
        <w:ind w:right="-1" w:firstLine="0"/>
        <w:rPr>
          <w:sz w:val="24"/>
          <w:szCs w:val="24"/>
        </w:rPr>
      </w:pPr>
      <w:r w:rsidRPr="009C261B">
        <w:rPr>
          <w:b/>
          <w:sz w:val="24"/>
          <w:szCs w:val="24"/>
        </w:rPr>
        <w:t>КОЛИЧЕСТВО ПОДАННЫХ ЗАЯВОК НА УЧАСТИЕ В ЗАКУПКЕ:</w:t>
      </w:r>
      <w:r w:rsidR="00494BB6" w:rsidRPr="009C261B">
        <w:rPr>
          <w:b/>
          <w:sz w:val="24"/>
          <w:szCs w:val="24"/>
        </w:rPr>
        <w:t>2</w:t>
      </w:r>
      <w:r w:rsidR="00BA204F" w:rsidRPr="009C261B">
        <w:rPr>
          <w:b/>
          <w:i/>
          <w:sz w:val="24"/>
          <w:szCs w:val="24"/>
        </w:rPr>
        <w:t xml:space="preserve"> (</w:t>
      </w:r>
      <w:r w:rsidR="00494BB6" w:rsidRPr="009C261B">
        <w:rPr>
          <w:b/>
          <w:i/>
          <w:sz w:val="24"/>
          <w:szCs w:val="24"/>
        </w:rPr>
        <w:t>две</w:t>
      </w:r>
      <w:r w:rsidR="00BA204F" w:rsidRPr="009C261B">
        <w:rPr>
          <w:b/>
          <w:i/>
          <w:sz w:val="24"/>
          <w:szCs w:val="24"/>
        </w:rPr>
        <w:t>)</w:t>
      </w:r>
      <w:r w:rsidRPr="009C261B">
        <w:rPr>
          <w:sz w:val="24"/>
          <w:szCs w:val="24"/>
        </w:rPr>
        <w:t xml:space="preserve"> заявк</w:t>
      </w:r>
      <w:r w:rsidR="00494BB6" w:rsidRPr="009C261B">
        <w:rPr>
          <w:sz w:val="24"/>
          <w:szCs w:val="24"/>
        </w:rPr>
        <w:t>и</w:t>
      </w:r>
      <w:r w:rsidRPr="009C261B">
        <w:rPr>
          <w:sz w:val="24"/>
          <w:szCs w:val="24"/>
        </w:rPr>
        <w:t>.</w:t>
      </w:r>
    </w:p>
    <w:tbl>
      <w:tblPr>
        <w:tblW w:w="94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3494"/>
        <w:gridCol w:w="4873"/>
      </w:tblGrid>
      <w:tr w:rsidR="009E233A" w:rsidRPr="009E233A" w:rsidTr="00942E94">
        <w:trPr>
          <w:trHeight w:val="399"/>
          <w:tblHeader/>
        </w:trPr>
        <w:tc>
          <w:tcPr>
            <w:tcW w:w="1117" w:type="dxa"/>
            <w:vAlign w:val="center"/>
          </w:tcPr>
          <w:p w:rsidR="009E233A" w:rsidRPr="009E233A" w:rsidRDefault="009E233A" w:rsidP="009C261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№</w:t>
            </w:r>
          </w:p>
          <w:p w:rsidR="009E233A" w:rsidRPr="009E233A" w:rsidRDefault="009E233A" w:rsidP="009C261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494" w:type="dxa"/>
            <w:vAlign w:val="center"/>
          </w:tcPr>
          <w:p w:rsidR="009E233A" w:rsidRPr="009E233A" w:rsidRDefault="009E233A" w:rsidP="009C261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873" w:type="dxa"/>
            <w:vAlign w:val="center"/>
          </w:tcPr>
          <w:p w:rsidR="009E233A" w:rsidRPr="009E233A" w:rsidRDefault="009E233A" w:rsidP="009C261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Идентификационный номер Участника</w:t>
            </w:r>
          </w:p>
        </w:tc>
      </w:tr>
      <w:tr w:rsidR="0043446A" w:rsidRPr="009E233A" w:rsidTr="00942E94">
        <w:trPr>
          <w:trHeight w:val="313"/>
        </w:trPr>
        <w:tc>
          <w:tcPr>
            <w:tcW w:w="1117" w:type="dxa"/>
            <w:vAlign w:val="center"/>
          </w:tcPr>
          <w:p w:rsidR="0043446A" w:rsidRPr="009E233A" w:rsidRDefault="0043446A" w:rsidP="0043446A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43446A" w:rsidRPr="0043446A" w:rsidRDefault="0043446A" w:rsidP="0043446A">
            <w:pPr>
              <w:jc w:val="center"/>
              <w:rPr>
                <w:snapToGrid/>
                <w:sz w:val="24"/>
                <w:szCs w:val="24"/>
              </w:rPr>
            </w:pPr>
            <w:r w:rsidRPr="0043446A">
              <w:rPr>
                <w:snapToGrid/>
                <w:sz w:val="24"/>
                <w:szCs w:val="24"/>
              </w:rPr>
              <w:t>27.03.2019 03:16</w:t>
            </w:r>
          </w:p>
        </w:tc>
        <w:tc>
          <w:tcPr>
            <w:tcW w:w="4873" w:type="dxa"/>
            <w:vAlign w:val="center"/>
          </w:tcPr>
          <w:p w:rsidR="0043446A" w:rsidRPr="0043446A" w:rsidRDefault="0043446A" w:rsidP="0043446A">
            <w:pPr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3446A">
              <w:rPr>
                <w:b/>
                <w:i/>
                <w:snapToGrid/>
                <w:sz w:val="24"/>
                <w:szCs w:val="24"/>
              </w:rPr>
              <w:t>79073</w:t>
            </w:r>
          </w:p>
        </w:tc>
      </w:tr>
      <w:tr w:rsidR="0043446A" w:rsidRPr="009E233A" w:rsidTr="00942E94">
        <w:trPr>
          <w:trHeight w:val="359"/>
        </w:trPr>
        <w:tc>
          <w:tcPr>
            <w:tcW w:w="1117" w:type="dxa"/>
            <w:vAlign w:val="center"/>
          </w:tcPr>
          <w:p w:rsidR="0043446A" w:rsidRPr="009E233A" w:rsidRDefault="0043446A" w:rsidP="0043446A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43446A" w:rsidRPr="0043446A" w:rsidRDefault="0043446A" w:rsidP="0043446A">
            <w:pPr>
              <w:jc w:val="center"/>
              <w:rPr>
                <w:snapToGrid/>
                <w:sz w:val="24"/>
                <w:szCs w:val="24"/>
              </w:rPr>
            </w:pPr>
            <w:r w:rsidRPr="0043446A">
              <w:rPr>
                <w:snapToGrid/>
                <w:sz w:val="24"/>
                <w:szCs w:val="24"/>
              </w:rPr>
              <w:t>26.03.2019 07:31</w:t>
            </w:r>
          </w:p>
        </w:tc>
        <w:tc>
          <w:tcPr>
            <w:tcW w:w="4873" w:type="dxa"/>
            <w:vAlign w:val="center"/>
          </w:tcPr>
          <w:p w:rsidR="0043446A" w:rsidRPr="0043446A" w:rsidRDefault="0043446A" w:rsidP="0043446A">
            <w:pPr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3446A">
              <w:rPr>
                <w:b/>
                <w:i/>
                <w:snapToGrid/>
                <w:sz w:val="24"/>
                <w:szCs w:val="24"/>
              </w:rPr>
              <w:t>80439</w:t>
            </w:r>
          </w:p>
        </w:tc>
      </w:tr>
    </w:tbl>
    <w:p w:rsidR="009C261B" w:rsidRDefault="009C261B" w:rsidP="009C261B">
      <w:pPr>
        <w:spacing w:line="240" w:lineRule="auto"/>
        <w:ind w:right="-143" w:firstLine="0"/>
        <w:rPr>
          <w:b/>
          <w:sz w:val="24"/>
          <w:szCs w:val="24"/>
        </w:rPr>
      </w:pPr>
    </w:p>
    <w:p w:rsidR="00DB3CF7" w:rsidRPr="0043446A" w:rsidRDefault="00DB3CF7" w:rsidP="009C261B">
      <w:pPr>
        <w:spacing w:line="240" w:lineRule="auto"/>
        <w:ind w:right="-143" w:firstLine="0"/>
        <w:rPr>
          <w:sz w:val="26"/>
          <w:szCs w:val="26"/>
        </w:rPr>
      </w:pPr>
      <w:r w:rsidRPr="0043446A">
        <w:rPr>
          <w:b/>
          <w:sz w:val="26"/>
          <w:szCs w:val="26"/>
        </w:rPr>
        <w:t xml:space="preserve">КОЛИЧЕСТВО ОТКЛОНЕННЫХ ЗАЯВОК: </w:t>
      </w:r>
      <w:r w:rsidR="00494BB6" w:rsidRPr="0043446A">
        <w:rPr>
          <w:b/>
          <w:i/>
          <w:sz w:val="26"/>
          <w:szCs w:val="26"/>
        </w:rPr>
        <w:t xml:space="preserve">0 </w:t>
      </w:r>
      <w:r w:rsidRPr="0043446A">
        <w:rPr>
          <w:b/>
          <w:i/>
          <w:sz w:val="26"/>
          <w:szCs w:val="26"/>
        </w:rPr>
        <w:t>(</w:t>
      </w:r>
      <w:r w:rsidR="00494BB6" w:rsidRPr="0043446A">
        <w:rPr>
          <w:b/>
          <w:i/>
          <w:sz w:val="26"/>
          <w:szCs w:val="26"/>
        </w:rPr>
        <w:t>ноль</w:t>
      </w:r>
      <w:r w:rsidRPr="0043446A">
        <w:rPr>
          <w:b/>
          <w:i/>
          <w:sz w:val="26"/>
          <w:szCs w:val="26"/>
        </w:rPr>
        <w:t>)</w:t>
      </w:r>
      <w:r w:rsidRPr="0043446A">
        <w:rPr>
          <w:sz w:val="26"/>
          <w:szCs w:val="26"/>
        </w:rPr>
        <w:t xml:space="preserve"> заяв</w:t>
      </w:r>
      <w:r w:rsidR="00494BB6" w:rsidRPr="0043446A">
        <w:rPr>
          <w:sz w:val="26"/>
          <w:szCs w:val="26"/>
        </w:rPr>
        <w:t>ок</w:t>
      </w:r>
      <w:r w:rsidRPr="0043446A">
        <w:rPr>
          <w:sz w:val="26"/>
          <w:szCs w:val="26"/>
        </w:rPr>
        <w:t>.</w:t>
      </w:r>
    </w:p>
    <w:p w:rsidR="009C261B" w:rsidRPr="0043446A" w:rsidRDefault="009C261B" w:rsidP="009C261B">
      <w:pPr>
        <w:tabs>
          <w:tab w:val="left" w:pos="284"/>
        </w:tabs>
        <w:spacing w:line="240" w:lineRule="auto"/>
        <w:ind w:firstLine="0"/>
        <w:rPr>
          <w:b/>
          <w:caps/>
          <w:sz w:val="26"/>
          <w:szCs w:val="26"/>
        </w:rPr>
      </w:pPr>
    </w:p>
    <w:p w:rsidR="00494BB6" w:rsidRPr="0043446A" w:rsidRDefault="00494BB6" w:rsidP="009C261B">
      <w:pPr>
        <w:tabs>
          <w:tab w:val="left" w:pos="284"/>
        </w:tabs>
        <w:spacing w:line="240" w:lineRule="auto"/>
        <w:ind w:firstLine="0"/>
        <w:rPr>
          <w:b/>
          <w:caps/>
          <w:sz w:val="26"/>
          <w:szCs w:val="26"/>
        </w:rPr>
      </w:pPr>
      <w:r w:rsidRPr="004344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D4BA5" w:rsidRPr="0043446A" w:rsidRDefault="007D4BA5" w:rsidP="007D4BA5">
      <w:pPr>
        <w:numPr>
          <w:ilvl w:val="0"/>
          <w:numId w:val="39"/>
        </w:numPr>
        <w:tabs>
          <w:tab w:val="left" w:pos="5865"/>
        </w:tabs>
        <w:spacing w:line="240" w:lineRule="auto"/>
        <w:rPr>
          <w:bCs/>
          <w:i/>
          <w:iCs/>
          <w:snapToGrid/>
          <w:sz w:val="26"/>
          <w:szCs w:val="26"/>
        </w:rPr>
      </w:pPr>
      <w:r w:rsidRPr="0043446A">
        <w:rPr>
          <w:bCs/>
          <w:i/>
          <w:iCs/>
          <w:snapToGrid/>
          <w:sz w:val="26"/>
          <w:szCs w:val="26"/>
        </w:rPr>
        <w:t>Об утверждении результатов процедуры аукциона.</w:t>
      </w:r>
    </w:p>
    <w:p w:rsidR="007D4BA5" w:rsidRPr="0043446A" w:rsidRDefault="007D4BA5" w:rsidP="007D4BA5">
      <w:pPr>
        <w:numPr>
          <w:ilvl w:val="0"/>
          <w:numId w:val="39"/>
        </w:numPr>
        <w:tabs>
          <w:tab w:val="left" w:pos="5865"/>
        </w:tabs>
        <w:spacing w:line="240" w:lineRule="auto"/>
        <w:rPr>
          <w:bCs/>
          <w:i/>
          <w:iCs/>
          <w:snapToGrid/>
          <w:sz w:val="26"/>
          <w:szCs w:val="26"/>
        </w:rPr>
      </w:pPr>
      <w:r w:rsidRPr="0043446A">
        <w:rPr>
          <w:bCs/>
          <w:i/>
          <w:iCs/>
          <w:snapToGrid/>
          <w:sz w:val="26"/>
          <w:szCs w:val="26"/>
        </w:rPr>
        <w:t>О ранжировке заявок Участников.</w:t>
      </w:r>
    </w:p>
    <w:p w:rsidR="007D4BA5" w:rsidRPr="0043446A" w:rsidRDefault="007D4BA5" w:rsidP="007D4BA5">
      <w:pPr>
        <w:numPr>
          <w:ilvl w:val="0"/>
          <w:numId w:val="39"/>
        </w:numPr>
        <w:tabs>
          <w:tab w:val="left" w:pos="5865"/>
        </w:tabs>
        <w:spacing w:line="240" w:lineRule="auto"/>
        <w:rPr>
          <w:bCs/>
          <w:i/>
          <w:iCs/>
          <w:snapToGrid/>
          <w:sz w:val="26"/>
          <w:szCs w:val="26"/>
        </w:rPr>
      </w:pPr>
      <w:r w:rsidRPr="0043446A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9C261B" w:rsidRPr="0043446A" w:rsidRDefault="009C261B" w:rsidP="009C261B">
      <w:pPr>
        <w:pStyle w:val="a9"/>
        <w:spacing w:line="240" w:lineRule="auto"/>
        <w:ind w:left="927" w:hanging="927"/>
        <w:rPr>
          <w:b/>
          <w:sz w:val="26"/>
          <w:szCs w:val="26"/>
        </w:rPr>
      </w:pPr>
    </w:p>
    <w:p w:rsidR="006E69CD" w:rsidRPr="0043446A" w:rsidRDefault="006E69CD" w:rsidP="009C261B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43446A">
        <w:rPr>
          <w:b/>
          <w:sz w:val="26"/>
          <w:szCs w:val="26"/>
        </w:rPr>
        <w:t>РЕШИЛИ:</w:t>
      </w:r>
    </w:p>
    <w:p w:rsidR="007D4BA5" w:rsidRPr="0043446A" w:rsidRDefault="007D4BA5" w:rsidP="007D4BA5">
      <w:pPr>
        <w:spacing w:line="240" w:lineRule="auto"/>
        <w:ind w:firstLine="0"/>
        <w:rPr>
          <w:b/>
          <w:snapToGrid/>
          <w:sz w:val="26"/>
          <w:szCs w:val="26"/>
        </w:rPr>
      </w:pPr>
      <w:r w:rsidRPr="0043446A">
        <w:rPr>
          <w:b/>
          <w:snapToGrid/>
          <w:sz w:val="26"/>
          <w:szCs w:val="26"/>
          <w:u w:val="single"/>
        </w:rPr>
        <w:t>ВОПРОС №1.</w:t>
      </w:r>
      <w:r w:rsidRPr="0043446A">
        <w:rPr>
          <w:b/>
          <w:snapToGrid/>
          <w:sz w:val="26"/>
          <w:szCs w:val="26"/>
        </w:rPr>
        <w:t xml:space="preserve"> Об утверждении результатов процедуры аукциона</w:t>
      </w:r>
    </w:p>
    <w:p w:rsidR="007D4BA5" w:rsidRPr="0043446A" w:rsidRDefault="007D4BA5" w:rsidP="007D4BA5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43446A">
        <w:rPr>
          <w:snapToGrid/>
          <w:sz w:val="26"/>
          <w:szCs w:val="26"/>
        </w:rPr>
        <w:t xml:space="preserve">Признать процедуру аукциона состоявшейся </w:t>
      </w:r>
      <w:r w:rsidRPr="0043446A">
        <w:rPr>
          <w:i/>
          <w:sz w:val="26"/>
          <w:szCs w:val="26"/>
          <w:shd w:val="clear" w:color="auto" w:fill="FFFF99"/>
        </w:rPr>
        <w:t xml:space="preserve"> </w:t>
      </w:r>
    </w:p>
    <w:p w:rsidR="007D4BA5" w:rsidRPr="0043446A" w:rsidRDefault="007D4BA5" w:rsidP="007D4BA5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43446A">
        <w:rPr>
          <w:snapToGrid/>
          <w:sz w:val="26"/>
          <w:szCs w:val="26"/>
        </w:rPr>
        <w:t xml:space="preserve">Принять условия заявок Участников после аукциона </w:t>
      </w:r>
      <w:r w:rsidRPr="0043446A">
        <w:rPr>
          <w:i/>
          <w:sz w:val="26"/>
          <w:szCs w:val="26"/>
          <w:shd w:val="clear" w:color="auto" w:fill="FFFF99"/>
        </w:rPr>
        <w:t xml:space="preserve"> </w:t>
      </w:r>
    </w:p>
    <w:p w:rsidR="007D4BA5" w:rsidRPr="007D4BA5" w:rsidRDefault="007D4BA5" w:rsidP="007D4BA5">
      <w:pPr>
        <w:keepNext/>
        <w:spacing w:line="240" w:lineRule="auto"/>
        <w:ind w:firstLine="0"/>
        <w:rPr>
          <w:b/>
          <w:snapToGrid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1746"/>
        <w:gridCol w:w="2916"/>
        <w:gridCol w:w="3915"/>
      </w:tblGrid>
      <w:tr w:rsidR="0043446A" w:rsidRPr="0043446A" w:rsidTr="0043446A">
        <w:trPr>
          <w:trHeight w:val="1053"/>
          <w:tblHeader/>
          <w:jc w:val="center"/>
        </w:trPr>
        <w:tc>
          <w:tcPr>
            <w:tcW w:w="393" w:type="pct"/>
            <w:vAlign w:val="center"/>
          </w:tcPr>
          <w:p w:rsidR="0043446A" w:rsidRPr="0043446A" w:rsidRDefault="0043446A" w:rsidP="0043446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43446A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938" w:type="pct"/>
            <w:vAlign w:val="center"/>
          </w:tcPr>
          <w:p w:rsidR="0043446A" w:rsidRPr="0043446A" w:rsidRDefault="0043446A" w:rsidP="0043446A">
            <w:pPr>
              <w:keepNext/>
              <w:spacing w:line="240" w:lineRule="auto"/>
              <w:ind w:left="-128" w:right="-104" w:firstLine="0"/>
              <w:jc w:val="center"/>
              <w:rPr>
                <w:b/>
                <w:i/>
                <w:sz w:val="18"/>
                <w:szCs w:val="18"/>
              </w:rPr>
            </w:pPr>
            <w:r w:rsidRPr="0043446A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566" w:type="pct"/>
            <w:vAlign w:val="center"/>
          </w:tcPr>
          <w:p w:rsidR="0043446A" w:rsidRPr="0043446A" w:rsidRDefault="0043446A" w:rsidP="0043446A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43446A">
              <w:rPr>
                <w:b/>
                <w:i/>
                <w:snapToGrid/>
                <w:sz w:val="18"/>
                <w:szCs w:val="18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2103" w:type="pct"/>
            <w:tcBorders>
              <w:bottom w:val="single" w:sz="4" w:space="0" w:color="auto"/>
            </w:tcBorders>
            <w:vAlign w:val="center"/>
          </w:tcPr>
          <w:p w:rsidR="0043446A" w:rsidRPr="0043446A" w:rsidRDefault="0043446A" w:rsidP="0043446A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43446A">
              <w:rPr>
                <w:b/>
                <w:i/>
                <w:sz w:val="18"/>
                <w:szCs w:val="18"/>
              </w:rPr>
              <w:t xml:space="preserve">Цена заявки после аукциона, </w:t>
            </w:r>
            <w:r w:rsidRPr="0043446A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</w:tr>
      <w:tr w:rsidR="0043446A" w:rsidRPr="0043446A" w:rsidTr="0043446A">
        <w:trPr>
          <w:trHeight w:val="75"/>
          <w:jc w:val="center"/>
        </w:trPr>
        <w:tc>
          <w:tcPr>
            <w:tcW w:w="393" w:type="pct"/>
            <w:vAlign w:val="center"/>
          </w:tcPr>
          <w:p w:rsidR="0043446A" w:rsidRPr="0043446A" w:rsidRDefault="0043446A" w:rsidP="0043446A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43446A" w:rsidRPr="0043446A" w:rsidRDefault="0043446A" w:rsidP="0043446A">
            <w:pPr>
              <w:spacing w:line="240" w:lineRule="auto"/>
              <w:ind w:hanging="20"/>
              <w:jc w:val="center"/>
              <w:rPr>
                <w:snapToGrid/>
                <w:sz w:val="24"/>
                <w:szCs w:val="24"/>
              </w:rPr>
            </w:pPr>
            <w:r w:rsidRPr="0043446A">
              <w:rPr>
                <w:snapToGrid/>
                <w:sz w:val="24"/>
                <w:szCs w:val="24"/>
              </w:rPr>
              <w:t>11.04.2019 04:59:06</w:t>
            </w:r>
          </w:p>
        </w:tc>
        <w:tc>
          <w:tcPr>
            <w:tcW w:w="1566" w:type="pct"/>
            <w:vAlign w:val="center"/>
          </w:tcPr>
          <w:p w:rsidR="0043446A" w:rsidRPr="0043446A" w:rsidRDefault="0043446A" w:rsidP="0043446A">
            <w:pPr>
              <w:spacing w:line="240" w:lineRule="auto"/>
              <w:ind w:hanging="2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3446A">
              <w:rPr>
                <w:b/>
                <w:i/>
                <w:snapToGrid/>
                <w:sz w:val="24"/>
                <w:szCs w:val="24"/>
              </w:rPr>
              <w:t>ООО «ГУДВИЛЛ»  №79073</w:t>
            </w:r>
          </w:p>
        </w:tc>
        <w:tc>
          <w:tcPr>
            <w:tcW w:w="2103" w:type="pct"/>
            <w:vAlign w:val="center"/>
          </w:tcPr>
          <w:p w:rsidR="0043446A" w:rsidRPr="0043446A" w:rsidRDefault="0043446A" w:rsidP="0043446A">
            <w:pPr>
              <w:spacing w:line="240" w:lineRule="auto"/>
              <w:ind w:hanging="20"/>
              <w:jc w:val="center"/>
              <w:rPr>
                <w:snapToGrid/>
                <w:sz w:val="24"/>
                <w:szCs w:val="24"/>
              </w:rPr>
            </w:pPr>
            <w:r w:rsidRPr="0043446A">
              <w:rPr>
                <w:snapToGrid/>
                <w:sz w:val="24"/>
                <w:szCs w:val="24"/>
              </w:rPr>
              <w:t>1 530 000,00</w:t>
            </w:r>
          </w:p>
        </w:tc>
      </w:tr>
      <w:tr w:rsidR="0043446A" w:rsidRPr="0043446A" w:rsidTr="0043446A">
        <w:trPr>
          <w:trHeight w:val="75"/>
          <w:jc w:val="center"/>
        </w:trPr>
        <w:tc>
          <w:tcPr>
            <w:tcW w:w="393" w:type="pct"/>
            <w:vAlign w:val="center"/>
          </w:tcPr>
          <w:p w:rsidR="0043446A" w:rsidRPr="0043446A" w:rsidRDefault="0043446A" w:rsidP="0043446A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43446A" w:rsidRPr="0043446A" w:rsidRDefault="0043446A" w:rsidP="0043446A">
            <w:pPr>
              <w:spacing w:line="240" w:lineRule="auto"/>
              <w:ind w:hanging="20"/>
              <w:jc w:val="center"/>
              <w:rPr>
                <w:snapToGrid/>
                <w:sz w:val="24"/>
                <w:szCs w:val="24"/>
              </w:rPr>
            </w:pPr>
            <w:r w:rsidRPr="0043446A">
              <w:rPr>
                <w:snapToGrid/>
                <w:sz w:val="24"/>
                <w:szCs w:val="24"/>
              </w:rPr>
              <w:t>11.04.2019 04:58:29</w:t>
            </w:r>
          </w:p>
        </w:tc>
        <w:tc>
          <w:tcPr>
            <w:tcW w:w="1566" w:type="pct"/>
            <w:vAlign w:val="center"/>
          </w:tcPr>
          <w:p w:rsidR="007F4806" w:rsidRDefault="0043446A" w:rsidP="0043446A">
            <w:pPr>
              <w:spacing w:line="240" w:lineRule="auto"/>
              <w:ind w:hanging="2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3446A">
              <w:rPr>
                <w:b/>
                <w:i/>
                <w:snapToGrid/>
                <w:sz w:val="24"/>
                <w:szCs w:val="24"/>
              </w:rPr>
              <w:t xml:space="preserve">ООО «ВЭСП» </w:t>
            </w:r>
          </w:p>
          <w:p w:rsidR="0043446A" w:rsidRPr="0043446A" w:rsidRDefault="0043446A" w:rsidP="0043446A">
            <w:pPr>
              <w:spacing w:line="240" w:lineRule="auto"/>
              <w:ind w:hanging="2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3446A">
              <w:rPr>
                <w:b/>
                <w:i/>
                <w:snapToGrid/>
                <w:sz w:val="24"/>
                <w:szCs w:val="24"/>
              </w:rPr>
              <w:t xml:space="preserve"> № 80439</w:t>
            </w:r>
          </w:p>
        </w:tc>
        <w:tc>
          <w:tcPr>
            <w:tcW w:w="2103" w:type="pct"/>
            <w:vAlign w:val="center"/>
          </w:tcPr>
          <w:p w:rsidR="0043446A" w:rsidRPr="0043446A" w:rsidRDefault="0043446A" w:rsidP="0043446A">
            <w:pPr>
              <w:spacing w:line="240" w:lineRule="auto"/>
              <w:ind w:hanging="20"/>
              <w:jc w:val="center"/>
              <w:rPr>
                <w:snapToGrid/>
                <w:sz w:val="24"/>
                <w:szCs w:val="24"/>
              </w:rPr>
            </w:pPr>
            <w:r w:rsidRPr="0043446A">
              <w:rPr>
                <w:snapToGrid/>
                <w:sz w:val="24"/>
                <w:szCs w:val="24"/>
              </w:rPr>
              <w:t>1 540 000,00</w:t>
            </w:r>
          </w:p>
        </w:tc>
      </w:tr>
    </w:tbl>
    <w:p w:rsidR="007D4BA5" w:rsidRPr="0043446A" w:rsidRDefault="007D4BA5" w:rsidP="007D4BA5">
      <w:pPr>
        <w:tabs>
          <w:tab w:val="right" w:pos="9360"/>
        </w:tabs>
        <w:spacing w:line="240" w:lineRule="auto"/>
        <w:ind w:firstLine="0"/>
        <w:rPr>
          <w:b/>
          <w:sz w:val="26"/>
          <w:szCs w:val="26"/>
        </w:rPr>
      </w:pPr>
      <w:r w:rsidRPr="0043446A">
        <w:rPr>
          <w:b/>
          <w:sz w:val="26"/>
          <w:szCs w:val="26"/>
          <w:u w:val="single"/>
        </w:rPr>
        <w:t>ВОПРОС №2</w:t>
      </w:r>
      <w:r w:rsidRPr="0043446A">
        <w:rPr>
          <w:b/>
          <w:sz w:val="26"/>
          <w:szCs w:val="26"/>
        </w:rPr>
        <w:t xml:space="preserve">. </w:t>
      </w:r>
      <w:r w:rsidRPr="0043446A">
        <w:rPr>
          <w:b/>
          <w:bCs/>
          <w:i/>
          <w:iCs/>
          <w:sz w:val="26"/>
          <w:szCs w:val="26"/>
        </w:rPr>
        <w:t>О ранжировке заявок</w:t>
      </w:r>
    </w:p>
    <w:p w:rsidR="007D4BA5" w:rsidRPr="0043446A" w:rsidRDefault="007D4BA5" w:rsidP="007D4BA5">
      <w:pPr>
        <w:tabs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43446A">
        <w:rPr>
          <w:b/>
          <w:snapToGrid/>
          <w:sz w:val="26"/>
          <w:szCs w:val="26"/>
        </w:rPr>
        <w:lastRenderedPageBreak/>
        <w:t>1.</w:t>
      </w:r>
      <w:r w:rsidRPr="0043446A">
        <w:rPr>
          <w:snapToGrid/>
          <w:sz w:val="26"/>
          <w:szCs w:val="26"/>
        </w:rPr>
        <w:t>Утвердить ранжировку заявок:</w:t>
      </w: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586"/>
        <w:gridCol w:w="2908"/>
        <w:gridCol w:w="2115"/>
        <w:gridCol w:w="1517"/>
      </w:tblGrid>
      <w:tr w:rsidR="007D4BA5" w:rsidRPr="007D4BA5" w:rsidTr="007D4BA5">
        <w:trPr>
          <w:trHeight w:val="1033"/>
        </w:trPr>
        <w:tc>
          <w:tcPr>
            <w:tcW w:w="1455" w:type="dxa"/>
            <w:shd w:val="clear" w:color="auto" w:fill="auto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4BA5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586" w:type="dxa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4BA5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908" w:type="dxa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4BA5">
              <w:rPr>
                <w:b/>
                <w:i/>
                <w:sz w:val="18"/>
                <w:szCs w:val="18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2115" w:type="dxa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4BA5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7D4BA5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7D4BA5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4BA5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43446A" w:rsidRPr="007D4BA5" w:rsidTr="006C3AE2">
        <w:trPr>
          <w:trHeight w:val="726"/>
        </w:trPr>
        <w:tc>
          <w:tcPr>
            <w:tcW w:w="1455" w:type="dxa"/>
            <w:shd w:val="clear" w:color="auto" w:fill="auto"/>
            <w:vAlign w:val="center"/>
          </w:tcPr>
          <w:p w:rsidR="0043446A" w:rsidRPr="00C02EB2" w:rsidRDefault="0043446A" w:rsidP="004344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2EB2">
              <w:rPr>
                <w:sz w:val="24"/>
                <w:szCs w:val="24"/>
              </w:rPr>
              <w:t>1 место</w:t>
            </w:r>
          </w:p>
        </w:tc>
        <w:tc>
          <w:tcPr>
            <w:tcW w:w="1586" w:type="dxa"/>
            <w:vAlign w:val="center"/>
          </w:tcPr>
          <w:p w:rsidR="0043446A" w:rsidRPr="00904104" w:rsidRDefault="0043446A" w:rsidP="0043446A">
            <w:pPr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 w:rsidRPr="00904104">
              <w:rPr>
                <w:sz w:val="24"/>
                <w:szCs w:val="24"/>
              </w:rPr>
              <w:t>11.04.2019 04:59:06</w:t>
            </w:r>
          </w:p>
        </w:tc>
        <w:tc>
          <w:tcPr>
            <w:tcW w:w="2908" w:type="dxa"/>
            <w:vAlign w:val="center"/>
          </w:tcPr>
          <w:p w:rsidR="0043446A" w:rsidRPr="00904104" w:rsidRDefault="0043446A" w:rsidP="0043446A">
            <w:pPr>
              <w:spacing w:line="240" w:lineRule="auto"/>
              <w:ind w:hanging="20"/>
              <w:jc w:val="center"/>
              <w:rPr>
                <w:b/>
                <w:i/>
                <w:sz w:val="24"/>
                <w:szCs w:val="24"/>
              </w:rPr>
            </w:pPr>
            <w:r w:rsidRPr="00904104">
              <w:rPr>
                <w:b/>
                <w:i/>
                <w:sz w:val="24"/>
                <w:szCs w:val="24"/>
              </w:rPr>
              <w:t>ООО «ГУДВИЛЛ»  №79073</w:t>
            </w:r>
          </w:p>
        </w:tc>
        <w:tc>
          <w:tcPr>
            <w:tcW w:w="2115" w:type="dxa"/>
            <w:vAlign w:val="center"/>
          </w:tcPr>
          <w:p w:rsidR="0043446A" w:rsidRPr="00904104" w:rsidRDefault="0043446A" w:rsidP="0043446A">
            <w:pPr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 w:rsidRPr="00904104">
              <w:rPr>
                <w:sz w:val="24"/>
                <w:szCs w:val="24"/>
              </w:rPr>
              <w:t>1 530</w:t>
            </w:r>
            <w:r>
              <w:rPr>
                <w:sz w:val="24"/>
                <w:szCs w:val="24"/>
              </w:rPr>
              <w:t> </w:t>
            </w:r>
            <w:r w:rsidRPr="0090410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17" w:type="dxa"/>
            <w:vAlign w:val="center"/>
          </w:tcPr>
          <w:p w:rsidR="0043446A" w:rsidRPr="007D4BA5" w:rsidRDefault="0043446A" w:rsidP="007F48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D4BA5">
              <w:rPr>
                <w:b/>
                <w:sz w:val="24"/>
                <w:szCs w:val="24"/>
              </w:rPr>
              <w:t>нет</w:t>
            </w:r>
          </w:p>
        </w:tc>
      </w:tr>
      <w:tr w:rsidR="0043446A" w:rsidRPr="007D4BA5" w:rsidTr="006C3AE2">
        <w:trPr>
          <w:trHeight w:val="726"/>
        </w:trPr>
        <w:tc>
          <w:tcPr>
            <w:tcW w:w="1455" w:type="dxa"/>
            <w:shd w:val="clear" w:color="auto" w:fill="auto"/>
            <w:vAlign w:val="center"/>
          </w:tcPr>
          <w:p w:rsidR="0043446A" w:rsidRPr="00C02EB2" w:rsidRDefault="0043446A" w:rsidP="004344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2EB2">
              <w:rPr>
                <w:sz w:val="24"/>
                <w:szCs w:val="24"/>
              </w:rPr>
              <w:t>2 место</w:t>
            </w:r>
          </w:p>
        </w:tc>
        <w:tc>
          <w:tcPr>
            <w:tcW w:w="1586" w:type="dxa"/>
            <w:vAlign w:val="center"/>
          </w:tcPr>
          <w:p w:rsidR="0043446A" w:rsidRPr="00904104" w:rsidRDefault="0043446A" w:rsidP="0043446A">
            <w:pPr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 w:rsidRPr="00904104">
              <w:rPr>
                <w:sz w:val="24"/>
                <w:szCs w:val="24"/>
              </w:rPr>
              <w:t>11.04.2019 04:58:29</w:t>
            </w:r>
          </w:p>
        </w:tc>
        <w:tc>
          <w:tcPr>
            <w:tcW w:w="2908" w:type="dxa"/>
            <w:vAlign w:val="center"/>
          </w:tcPr>
          <w:p w:rsidR="007F4806" w:rsidRDefault="0043446A" w:rsidP="0043446A">
            <w:pPr>
              <w:spacing w:line="240" w:lineRule="auto"/>
              <w:ind w:hanging="20"/>
              <w:jc w:val="center"/>
              <w:rPr>
                <w:b/>
                <w:i/>
                <w:sz w:val="24"/>
                <w:szCs w:val="24"/>
              </w:rPr>
            </w:pPr>
            <w:r w:rsidRPr="00904104">
              <w:rPr>
                <w:b/>
                <w:i/>
                <w:sz w:val="24"/>
                <w:szCs w:val="24"/>
              </w:rPr>
              <w:t>ООО «ВЭСП»</w:t>
            </w:r>
          </w:p>
          <w:p w:rsidR="0043446A" w:rsidRPr="00904104" w:rsidRDefault="0043446A" w:rsidP="0043446A">
            <w:pPr>
              <w:spacing w:line="240" w:lineRule="auto"/>
              <w:ind w:hanging="20"/>
              <w:jc w:val="center"/>
              <w:rPr>
                <w:b/>
                <w:i/>
                <w:sz w:val="24"/>
                <w:szCs w:val="24"/>
              </w:rPr>
            </w:pPr>
            <w:r w:rsidRPr="00904104">
              <w:rPr>
                <w:b/>
                <w:i/>
                <w:sz w:val="24"/>
                <w:szCs w:val="24"/>
              </w:rPr>
              <w:t xml:space="preserve">  № 80439</w:t>
            </w:r>
          </w:p>
        </w:tc>
        <w:tc>
          <w:tcPr>
            <w:tcW w:w="2115" w:type="dxa"/>
            <w:vAlign w:val="center"/>
          </w:tcPr>
          <w:p w:rsidR="0043446A" w:rsidRPr="00904104" w:rsidRDefault="0043446A" w:rsidP="0043446A">
            <w:pPr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 w:rsidRPr="00904104">
              <w:rPr>
                <w:sz w:val="24"/>
                <w:szCs w:val="24"/>
              </w:rPr>
              <w:t>1 540</w:t>
            </w:r>
            <w:r>
              <w:rPr>
                <w:sz w:val="24"/>
                <w:szCs w:val="24"/>
              </w:rPr>
              <w:t> </w:t>
            </w:r>
            <w:r w:rsidRPr="0090410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17" w:type="dxa"/>
            <w:vAlign w:val="center"/>
          </w:tcPr>
          <w:p w:rsidR="0043446A" w:rsidRPr="007D4BA5" w:rsidRDefault="0043446A" w:rsidP="007F48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D4BA5">
              <w:rPr>
                <w:b/>
                <w:sz w:val="24"/>
                <w:szCs w:val="24"/>
              </w:rPr>
              <w:t>нет</w:t>
            </w:r>
          </w:p>
        </w:tc>
      </w:tr>
    </w:tbl>
    <w:p w:rsidR="007D4BA5" w:rsidRPr="007D4BA5" w:rsidRDefault="007D4BA5" w:rsidP="007D4BA5">
      <w:pPr>
        <w:tabs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</w:p>
    <w:p w:rsidR="007D4BA5" w:rsidRPr="0043446A" w:rsidRDefault="007D4BA5" w:rsidP="007D4BA5">
      <w:pPr>
        <w:tabs>
          <w:tab w:val="right" w:pos="9360"/>
        </w:tabs>
        <w:spacing w:line="240" w:lineRule="auto"/>
        <w:ind w:firstLine="0"/>
        <w:jc w:val="left"/>
        <w:rPr>
          <w:b/>
          <w:bCs/>
          <w:iCs/>
          <w:snapToGrid/>
          <w:sz w:val="26"/>
          <w:szCs w:val="26"/>
        </w:rPr>
      </w:pPr>
      <w:r w:rsidRPr="0043446A">
        <w:rPr>
          <w:b/>
          <w:bCs/>
          <w:iCs/>
          <w:snapToGrid/>
          <w:sz w:val="26"/>
          <w:szCs w:val="26"/>
        </w:rPr>
        <w:t>ВОПРОС №3. О выборе победителя закупки</w:t>
      </w:r>
      <w:r w:rsidRPr="0043446A">
        <w:rPr>
          <w:b/>
          <w:snapToGrid/>
          <w:sz w:val="26"/>
          <w:szCs w:val="26"/>
        </w:rPr>
        <w:t xml:space="preserve"> </w:t>
      </w:r>
    </w:p>
    <w:p w:rsidR="0043446A" w:rsidRPr="0043446A" w:rsidRDefault="0043446A" w:rsidP="0043446A">
      <w:pPr>
        <w:numPr>
          <w:ilvl w:val="3"/>
          <w:numId w:val="45"/>
        </w:numPr>
        <w:tabs>
          <w:tab w:val="clear" w:pos="2880"/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num" w:pos="2268"/>
        </w:tabs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43446A"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43446A">
        <w:rPr>
          <w:snapToGrid/>
          <w:sz w:val="26"/>
          <w:szCs w:val="26"/>
        </w:rPr>
        <w:t xml:space="preserve"> </w:t>
      </w:r>
      <w:r w:rsidRPr="0043446A">
        <w:rPr>
          <w:b/>
          <w:i/>
          <w:snapToGrid/>
          <w:sz w:val="26"/>
          <w:szCs w:val="26"/>
        </w:rPr>
        <w:t>ООО «ГУДВИЛЛ»  №79073</w:t>
      </w:r>
      <w:r w:rsidRPr="0043446A">
        <w:rPr>
          <w:sz w:val="26"/>
          <w:szCs w:val="26"/>
        </w:rPr>
        <w:t>, с ценой заявки не более 1 530 000,00 рублей без учета НДС.</w:t>
      </w:r>
    </w:p>
    <w:p w:rsidR="0043446A" w:rsidRPr="0043446A" w:rsidRDefault="0043446A" w:rsidP="0043446A">
      <w:pPr>
        <w:tabs>
          <w:tab w:val="left" w:pos="0"/>
          <w:tab w:val="left" w:pos="567"/>
          <w:tab w:val="left" w:pos="709"/>
          <w:tab w:val="left" w:pos="993"/>
          <w:tab w:val="left" w:pos="1276"/>
          <w:tab w:val="left" w:pos="1701"/>
        </w:tabs>
        <w:spacing w:line="240" w:lineRule="auto"/>
        <w:ind w:firstLine="0"/>
        <w:rPr>
          <w:sz w:val="26"/>
          <w:szCs w:val="26"/>
          <w:lang w:eastAsia="en-US"/>
        </w:rPr>
      </w:pPr>
      <w:r w:rsidRPr="0043446A">
        <w:rPr>
          <w:sz w:val="26"/>
          <w:szCs w:val="26"/>
        </w:rPr>
        <w:t xml:space="preserve"> </w:t>
      </w:r>
      <w:r w:rsidRPr="0043446A">
        <w:rPr>
          <w:b/>
          <w:i/>
          <w:sz w:val="26"/>
          <w:szCs w:val="26"/>
          <w:lang w:eastAsia="en-US"/>
        </w:rPr>
        <w:t>Срок выполнения работ:</w:t>
      </w:r>
      <w:r w:rsidRPr="0043446A">
        <w:rPr>
          <w:sz w:val="26"/>
          <w:szCs w:val="26"/>
          <w:lang w:eastAsia="en-US"/>
        </w:rPr>
        <w:t xml:space="preserve"> с момента заключения договора по 31.12.2019. </w:t>
      </w:r>
    </w:p>
    <w:p w:rsidR="0043446A" w:rsidRPr="0043446A" w:rsidRDefault="0043446A" w:rsidP="0043446A">
      <w:pPr>
        <w:tabs>
          <w:tab w:val="left" w:pos="0"/>
          <w:tab w:val="left" w:pos="567"/>
          <w:tab w:val="left" w:pos="709"/>
          <w:tab w:val="left" w:pos="993"/>
          <w:tab w:val="left" w:pos="1276"/>
          <w:tab w:val="left" w:pos="1701"/>
        </w:tabs>
        <w:spacing w:line="240" w:lineRule="auto"/>
        <w:ind w:firstLine="0"/>
        <w:rPr>
          <w:snapToGrid/>
          <w:sz w:val="26"/>
          <w:szCs w:val="26"/>
        </w:rPr>
      </w:pPr>
      <w:r w:rsidRPr="0043446A">
        <w:rPr>
          <w:b/>
          <w:i/>
          <w:sz w:val="26"/>
          <w:szCs w:val="26"/>
          <w:lang w:eastAsia="en-US"/>
        </w:rPr>
        <w:t>Условия оплаты:</w:t>
      </w:r>
      <w:r w:rsidRPr="0043446A">
        <w:rPr>
          <w:sz w:val="26"/>
          <w:szCs w:val="26"/>
          <w:lang w:eastAsia="en-US"/>
        </w:rPr>
        <w:t xml:space="preserve"> </w:t>
      </w:r>
      <w:r w:rsidRPr="0043446A">
        <w:rPr>
          <w:snapToGrid/>
          <w:color w:val="000000"/>
          <w:sz w:val="26"/>
          <w:szCs w:val="26"/>
        </w:rPr>
        <w:t>Заказчик перечисляет на расчетн</w:t>
      </w:r>
      <w:bookmarkStart w:id="2" w:name="_GoBack"/>
      <w:bookmarkEnd w:id="2"/>
      <w:r w:rsidRPr="0043446A">
        <w:rPr>
          <w:snapToGrid/>
          <w:color w:val="000000"/>
          <w:sz w:val="26"/>
          <w:szCs w:val="26"/>
        </w:rPr>
        <w:t xml:space="preserve">ый счет Подрядчика аванс (30% от стоимости каждого этапа), </w:t>
      </w:r>
      <w:r w:rsidRPr="0043446A">
        <w:rPr>
          <w:snapToGrid/>
          <w:sz w:val="26"/>
          <w:szCs w:val="26"/>
        </w:rPr>
        <w:t>в соответствии с законодательством Российской Федерации</w:t>
      </w:r>
      <w:r w:rsidRPr="0043446A">
        <w:rPr>
          <w:snapToGrid/>
          <w:color w:val="000000"/>
          <w:sz w:val="26"/>
          <w:szCs w:val="26"/>
        </w:rPr>
        <w:t xml:space="preserve">. </w:t>
      </w:r>
      <w:r w:rsidRPr="0043446A">
        <w:rPr>
          <w:snapToGrid/>
          <w:sz w:val="26"/>
          <w:szCs w:val="26"/>
        </w:rPr>
        <w:t>Предварительная оплата (аванс), вносится в следующие сроки:</w:t>
      </w:r>
    </w:p>
    <w:p w:rsidR="0043446A" w:rsidRPr="0043446A" w:rsidRDefault="0043446A" w:rsidP="0043446A">
      <w:pPr>
        <w:tabs>
          <w:tab w:val="left" w:pos="0"/>
          <w:tab w:val="left" w:pos="709"/>
          <w:tab w:val="left" w:pos="851"/>
          <w:tab w:val="left" w:pos="993"/>
          <w:tab w:val="left" w:pos="1276"/>
          <w:tab w:val="left" w:pos="1701"/>
        </w:tabs>
        <w:spacing w:line="240" w:lineRule="auto"/>
        <w:ind w:firstLine="851"/>
        <w:rPr>
          <w:snapToGrid/>
          <w:sz w:val="26"/>
          <w:szCs w:val="26"/>
        </w:rPr>
      </w:pPr>
      <w:r w:rsidRPr="0043446A">
        <w:rPr>
          <w:snapToGrid/>
          <w:sz w:val="26"/>
          <w:szCs w:val="26"/>
        </w:rPr>
        <w:t>-</w:t>
      </w:r>
      <w:r w:rsidRPr="0043446A">
        <w:rPr>
          <w:snapToGrid/>
          <w:sz w:val="26"/>
          <w:szCs w:val="26"/>
        </w:rPr>
        <w:tab/>
        <w:t>в части оплаты первого этапа выполнения работ в течение 30 календарных дней с даты подписания соответствующего договора при условии получения Заказчиком счета, выставленного Подрядчиком;</w:t>
      </w:r>
    </w:p>
    <w:p w:rsidR="0043446A" w:rsidRPr="0043446A" w:rsidRDefault="0043446A" w:rsidP="0043446A">
      <w:pPr>
        <w:tabs>
          <w:tab w:val="left" w:pos="0"/>
          <w:tab w:val="left" w:pos="851"/>
          <w:tab w:val="left" w:pos="993"/>
          <w:tab w:val="left" w:pos="1276"/>
        </w:tabs>
        <w:spacing w:line="240" w:lineRule="auto"/>
        <w:ind w:firstLine="851"/>
        <w:rPr>
          <w:b/>
          <w:i/>
          <w:snapToGrid/>
          <w:color w:val="0000FF"/>
          <w:sz w:val="26"/>
          <w:szCs w:val="26"/>
        </w:rPr>
      </w:pPr>
      <w:r w:rsidRPr="0043446A">
        <w:rPr>
          <w:snapToGrid/>
          <w:sz w:val="26"/>
          <w:szCs w:val="26"/>
        </w:rPr>
        <w:t>-</w:t>
      </w:r>
      <w:r w:rsidRPr="0043446A">
        <w:rPr>
          <w:snapToGrid/>
          <w:sz w:val="26"/>
          <w:szCs w:val="26"/>
        </w:rPr>
        <w:tab/>
        <w:t>в части оплаты следующих этапов выполнения работ в течение 30 (тридцати) календарных дней с даты получения Обществом счета, выставленного Подрядчиком, но не ранее чем за 30 (тридцать) календарных дней до даты начала выполнения таких этапов работ.</w:t>
      </w:r>
    </w:p>
    <w:p w:rsidR="0043446A" w:rsidRPr="0043446A" w:rsidRDefault="0043446A" w:rsidP="0043446A">
      <w:pPr>
        <w:tabs>
          <w:tab w:val="left" w:pos="567"/>
          <w:tab w:val="left" w:pos="709"/>
          <w:tab w:val="left" w:pos="993"/>
          <w:tab w:val="left" w:pos="1134"/>
          <w:tab w:val="left" w:pos="1701"/>
        </w:tabs>
        <w:spacing w:line="240" w:lineRule="auto"/>
        <w:rPr>
          <w:snapToGrid/>
          <w:vanish/>
          <w:sz w:val="26"/>
          <w:szCs w:val="26"/>
        </w:rPr>
      </w:pPr>
      <w:r w:rsidRPr="0043446A">
        <w:rPr>
          <w:snapToGrid/>
          <w:sz w:val="26"/>
          <w:szCs w:val="26"/>
        </w:rPr>
        <w:t>Оплата производится за каждый выполненный этап с оформлением акта сдачи-приемки работ по этапу (приложение № 7 к настоящему договору) и счета, с последующим оформлением счета-фактуры.</w:t>
      </w:r>
    </w:p>
    <w:p w:rsidR="0043446A" w:rsidRPr="0043446A" w:rsidRDefault="0043446A" w:rsidP="0043446A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contextualSpacing/>
        <w:rPr>
          <w:b/>
          <w:bCs/>
          <w:snapToGrid/>
          <w:sz w:val="26"/>
          <w:szCs w:val="26"/>
        </w:rPr>
      </w:pPr>
      <w:r w:rsidRPr="0043446A">
        <w:rPr>
          <w:snapToGrid/>
          <w:sz w:val="26"/>
          <w:szCs w:val="26"/>
        </w:rPr>
        <w:t>Расчеты по настоящему Договору осуществляются в соответствии с платежными поручениями путем перечисления денежных средств в рублях на расчетный счет Подрядчика, указанный в настоящем Договоре, либо иным способом по согласованию сторон.</w:t>
      </w:r>
    </w:p>
    <w:p w:rsidR="0043446A" w:rsidRPr="0043446A" w:rsidRDefault="0043446A" w:rsidP="0043446A">
      <w:pPr>
        <w:tabs>
          <w:tab w:val="left" w:pos="-2977"/>
          <w:tab w:val="left" w:pos="-1843"/>
          <w:tab w:val="left" w:pos="0"/>
          <w:tab w:val="left" w:pos="993"/>
          <w:tab w:val="left" w:pos="1276"/>
          <w:tab w:val="left" w:pos="1701"/>
        </w:tabs>
        <w:spacing w:line="240" w:lineRule="auto"/>
        <w:rPr>
          <w:snapToGrid/>
          <w:vanish/>
          <w:sz w:val="26"/>
          <w:szCs w:val="26"/>
        </w:rPr>
      </w:pPr>
      <w:r w:rsidRPr="0043446A">
        <w:rPr>
          <w:snapToGrid/>
          <w:sz w:val="26"/>
          <w:szCs w:val="26"/>
        </w:rPr>
        <w:t>Расчет производится путем перечисления денежных средств на расчетный счет Подрядчика в течение</w:t>
      </w:r>
      <w:r w:rsidRPr="0043446A">
        <w:rPr>
          <w:i/>
          <w:snapToGrid/>
          <w:sz w:val="26"/>
          <w:szCs w:val="26"/>
        </w:rPr>
        <w:t xml:space="preserve"> 30 (тридцати) календарных дней</w:t>
      </w:r>
      <w:r w:rsidRPr="0043446A">
        <w:rPr>
          <w:b/>
          <w:i/>
          <w:snapToGrid/>
          <w:color w:val="0000FF"/>
          <w:sz w:val="26"/>
          <w:szCs w:val="26"/>
        </w:rPr>
        <w:t xml:space="preserve"> </w:t>
      </w:r>
      <w:r w:rsidRPr="0043446A">
        <w:rPr>
          <w:snapToGrid/>
          <w:sz w:val="26"/>
          <w:szCs w:val="26"/>
        </w:rPr>
        <w:t>с даты подписания актов сдачи-приемки работ обеими сторонами на основании счета, выставленного подрядчиком.</w:t>
      </w:r>
    </w:p>
    <w:p w:rsidR="0043446A" w:rsidRPr="0043446A" w:rsidRDefault="0043446A" w:rsidP="0043446A">
      <w:pPr>
        <w:tabs>
          <w:tab w:val="left" w:pos="-1985"/>
          <w:tab w:val="left" w:pos="0"/>
          <w:tab w:val="left" w:pos="284"/>
          <w:tab w:val="left" w:pos="851"/>
          <w:tab w:val="left" w:pos="993"/>
          <w:tab w:val="left" w:pos="1276"/>
          <w:tab w:val="left" w:pos="1701"/>
        </w:tabs>
        <w:spacing w:line="240" w:lineRule="auto"/>
        <w:rPr>
          <w:snapToGrid/>
          <w:sz w:val="26"/>
          <w:szCs w:val="26"/>
        </w:rPr>
      </w:pPr>
      <w:r w:rsidRPr="0043446A">
        <w:rPr>
          <w:snapToGrid/>
          <w:sz w:val="26"/>
          <w:szCs w:val="26"/>
        </w:rPr>
        <w:t>Окончательный расчет, за исключением обеспечительного платежа, если это предусмотрено условиями договора, производится в течение</w:t>
      </w:r>
      <w:r w:rsidRPr="0043446A">
        <w:rPr>
          <w:i/>
          <w:snapToGrid/>
          <w:sz w:val="26"/>
          <w:szCs w:val="26"/>
        </w:rPr>
        <w:t xml:space="preserve"> 30 (тридцати) календарных дней</w:t>
      </w:r>
      <w:r w:rsidRPr="0043446A">
        <w:rPr>
          <w:b/>
          <w:i/>
          <w:snapToGrid/>
          <w:color w:val="0000FF"/>
          <w:sz w:val="26"/>
          <w:szCs w:val="26"/>
        </w:rPr>
        <w:t xml:space="preserve"> </w:t>
      </w:r>
      <w:r w:rsidRPr="0043446A">
        <w:rPr>
          <w:snapToGrid/>
          <w:sz w:val="26"/>
          <w:szCs w:val="26"/>
        </w:rPr>
        <w:t xml:space="preserve">после устранения Подрядчиком замечаний Заказчика и получения положительного заключения по выполненной документации на основании акта сдачи-приемки работ </w:t>
      </w:r>
      <w:r w:rsidRPr="0043446A">
        <w:rPr>
          <w:snapToGrid/>
          <w:color w:val="000000"/>
          <w:sz w:val="26"/>
          <w:szCs w:val="26"/>
        </w:rPr>
        <w:t>по последнему этапу</w:t>
      </w:r>
      <w:r w:rsidRPr="0043446A">
        <w:rPr>
          <w:i/>
          <w:snapToGrid/>
          <w:color w:val="000000"/>
          <w:sz w:val="26"/>
          <w:szCs w:val="26"/>
        </w:rPr>
        <w:t xml:space="preserve"> </w:t>
      </w:r>
      <w:r w:rsidRPr="0043446A">
        <w:rPr>
          <w:snapToGrid/>
          <w:sz w:val="26"/>
          <w:szCs w:val="26"/>
        </w:rPr>
        <w:t xml:space="preserve">и счета, выставленного подрядчиком. </w:t>
      </w:r>
    </w:p>
    <w:p w:rsidR="0043446A" w:rsidRPr="0043446A" w:rsidRDefault="0043446A" w:rsidP="0043446A">
      <w:pPr>
        <w:tabs>
          <w:tab w:val="left" w:pos="993"/>
          <w:tab w:val="left" w:pos="1418"/>
          <w:tab w:val="left" w:pos="1701"/>
        </w:tabs>
        <w:spacing w:line="240" w:lineRule="auto"/>
        <w:ind w:firstLine="0"/>
        <w:rPr>
          <w:snapToGrid/>
          <w:sz w:val="26"/>
          <w:szCs w:val="26"/>
        </w:rPr>
      </w:pPr>
      <w:r w:rsidRPr="0043446A">
        <w:rPr>
          <w:b/>
          <w:i/>
          <w:sz w:val="26"/>
          <w:szCs w:val="26"/>
          <w:lang w:eastAsia="en-US"/>
        </w:rPr>
        <w:t>Гарантийные обязательства:</w:t>
      </w:r>
      <w:r w:rsidRPr="0043446A">
        <w:rPr>
          <w:sz w:val="26"/>
          <w:szCs w:val="26"/>
          <w:lang w:eastAsia="en-US"/>
        </w:rPr>
        <w:t xml:space="preserve"> </w:t>
      </w:r>
      <w:r w:rsidRPr="0043446A">
        <w:rPr>
          <w:snapToGrid/>
          <w:sz w:val="26"/>
          <w:szCs w:val="26"/>
        </w:rPr>
        <w:t xml:space="preserve">Подрядчик несет ответственность за недостатки документации, в том числе и за те, которые обнаружены при ее реализации впоследствии в ходе </w:t>
      </w:r>
      <w:r w:rsidRPr="0043446A">
        <w:rPr>
          <w:i/>
          <w:iCs/>
          <w:snapToGrid/>
          <w:sz w:val="26"/>
          <w:szCs w:val="26"/>
        </w:rPr>
        <w:t xml:space="preserve">строительства, </w:t>
      </w:r>
      <w:r w:rsidRPr="0043446A">
        <w:rPr>
          <w:snapToGrid/>
          <w:sz w:val="26"/>
          <w:szCs w:val="26"/>
        </w:rPr>
        <w:t xml:space="preserve">а также в процессе эксплуатации объекта, созданного на основе документации и данных изыскательских работ, в течение гарантийного срока. </w:t>
      </w:r>
    </w:p>
    <w:p w:rsidR="0043446A" w:rsidRPr="0043446A" w:rsidRDefault="0043446A" w:rsidP="0043446A">
      <w:pPr>
        <w:tabs>
          <w:tab w:val="left" w:pos="993"/>
          <w:tab w:val="left" w:pos="1701"/>
        </w:tabs>
        <w:spacing w:line="240" w:lineRule="auto"/>
        <w:ind w:firstLine="0"/>
        <w:rPr>
          <w:snapToGrid/>
          <w:sz w:val="26"/>
          <w:szCs w:val="26"/>
        </w:rPr>
      </w:pPr>
      <w:r w:rsidRPr="0043446A">
        <w:rPr>
          <w:snapToGrid/>
          <w:sz w:val="26"/>
          <w:szCs w:val="26"/>
        </w:rPr>
        <w:t xml:space="preserve">Сроки обнаружения ненадлежащего качества результатов работ: </w:t>
      </w:r>
    </w:p>
    <w:p w:rsidR="0043446A" w:rsidRPr="0043446A" w:rsidRDefault="0043446A" w:rsidP="0043446A">
      <w:pPr>
        <w:tabs>
          <w:tab w:val="left" w:pos="-1985"/>
          <w:tab w:val="left" w:pos="0"/>
          <w:tab w:val="left" w:pos="284"/>
          <w:tab w:val="left" w:pos="851"/>
          <w:tab w:val="left" w:pos="993"/>
          <w:tab w:val="left" w:pos="1276"/>
          <w:tab w:val="left" w:pos="1701"/>
        </w:tabs>
        <w:spacing w:line="240" w:lineRule="auto"/>
        <w:ind w:firstLine="0"/>
        <w:jc w:val="left"/>
        <w:rPr>
          <w:snapToGrid/>
          <w:sz w:val="26"/>
          <w:szCs w:val="26"/>
        </w:rPr>
      </w:pPr>
      <w:r w:rsidRPr="0043446A">
        <w:rPr>
          <w:snapToGrid/>
          <w:sz w:val="26"/>
          <w:szCs w:val="26"/>
        </w:rPr>
        <w:t xml:space="preserve">Заказчик вправе предъявить требования, связанные с ненадлежащим качеством результата работы, в период с момента подписания акта сдачи-приемки работ по </w:t>
      </w:r>
      <w:r w:rsidRPr="0043446A">
        <w:rPr>
          <w:snapToGrid/>
          <w:sz w:val="26"/>
          <w:szCs w:val="26"/>
        </w:rPr>
        <w:lastRenderedPageBreak/>
        <w:t>настоящему договору в полном объеме до истечения 2 (двух) лет после ввода объекта в эксплуатацию</w:t>
      </w:r>
      <w:r w:rsidRPr="0043446A">
        <w:rPr>
          <w:spacing w:val="-6"/>
          <w:sz w:val="26"/>
          <w:szCs w:val="26"/>
        </w:rPr>
        <w:t>.</w:t>
      </w:r>
    </w:p>
    <w:p w:rsidR="0043446A" w:rsidRPr="0043446A" w:rsidRDefault="0043446A" w:rsidP="0043446A">
      <w:pPr>
        <w:numPr>
          <w:ilvl w:val="0"/>
          <w:numId w:val="49"/>
        </w:numPr>
        <w:tabs>
          <w:tab w:val="left" w:pos="142"/>
          <w:tab w:val="left" w:pos="284"/>
        </w:tabs>
        <w:suppressAutoHyphens/>
        <w:spacing w:line="240" w:lineRule="auto"/>
        <w:ind w:left="0" w:firstLine="0"/>
        <w:rPr>
          <w:sz w:val="26"/>
          <w:szCs w:val="26"/>
        </w:rPr>
      </w:pPr>
      <w:r w:rsidRPr="0043446A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43446A" w:rsidRPr="0043446A" w:rsidRDefault="0043446A" w:rsidP="0043446A">
      <w:pPr>
        <w:numPr>
          <w:ilvl w:val="0"/>
          <w:numId w:val="49"/>
        </w:numPr>
        <w:tabs>
          <w:tab w:val="left" w:pos="142"/>
          <w:tab w:val="left" w:pos="426"/>
        </w:tabs>
        <w:suppressAutoHyphens/>
        <w:spacing w:line="240" w:lineRule="auto"/>
        <w:ind w:left="0" w:firstLine="0"/>
        <w:rPr>
          <w:sz w:val="26"/>
          <w:szCs w:val="26"/>
        </w:rPr>
      </w:pPr>
      <w:r w:rsidRPr="0043446A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504AF6" w:rsidRDefault="00504AF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04AF6" w:rsidRDefault="00504AF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04AF6" w:rsidRDefault="00504AF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494BB6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494BB6">
        <w:rPr>
          <w:i/>
          <w:snapToGrid/>
          <w:sz w:val="24"/>
          <w:szCs w:val="24"/>
        </w:rPr>
        <w:t>147</w:t>
      </w:r>
    </w:p>
    <w:sectPr w:rsidR="006E69CD" w:rsidRPr="006E69CD" w:rsidSect="007D4BA5">
      <w:headerReference w:type="default" r:id="rId9"/>
      <w:footerReference w:type="default" r:id="rId10"/>
      <w:pgSz w:w="11906" w:h="16838"/>
      <w:pgMar w:top="709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45" w:rsidRDefault="00135845" w:rsidP="00355095">
      <w:pPr>
        <w:spacing w:line="240" w:lineRule="auto"/>
      </w:pPr>
      <w:r>
        <w:separator/>
      </w:r>
    </w:p>
  </w:endnote>
  <w:endnote w:type="continuationSeparator" w:id="0">
    <w:p w:rsidR="00135845" w:rsidRDefault="001358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865077"/>
      <w:docPartObj>
        <w:docPartGallery w:val="Page Numbers (Bottom of Page)"/>
        <w:docPartUnique/>
      </w:docPartObj>
    </w:sdtPr>
    <w:sdtEndPr/>
    <w:sdtContent>
      <w:sdt>
        <w:sdtPr>
          <w:id w:val="-1965032155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48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480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45" w:rsidRDefault="00135845" w:rsidP="00355095">
      <w:pPr>
        <w:spacing w:line="240" w:lineRule="auto"/>
      </w:pPr>
      <w:r>
        <w:separator/>
      </w:r>
    </w:p>
  </w:footnote>
  <w:footnote w:type="continuationSeparator" w:id="0">
    <w:p w:rsidR="00135845" w:rsidRDefault="001358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D4BA5">
      <w:rPr>
        <w:i/>
        <w:sz w:val="20"/>
      </w:rPr>
      <w:t xml:space="preserve">ВП </w:t>
    </w:r>
    <w:r w:rsidR="00864152">
      <w:rPr>
        <w:i/>
        <w:sz w:val="20"/>
      </w:rPr>
      <w:t xml:space="preserve"> закупка </w:t>
    </w:r>
    <w:r w:rsidR="0043446A">
      <w:rPr>
        <w:i/>
        <w:sz w:val="20"/>
      </w:rPr>
      <w:t>796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66B34"/>
    <w:multiLevelType w:val="hybridMultilevel"/>
    <w:tmpl w:val="9FF2A214"/>
    <w:lvl w:ilvl="0" w:tplc="4AD88D8A">
      <w:start w:val="2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5156F7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0664C56"/>
    <w:multiLevelType w:val="hybridMultilevel"/>
    <w:tmpl w:val="B4A22062"/>
    <w:lvl w:ilvl="0" w:tplc="B3A0B1E0">
      <w:start w:val="1"/>
      <w:numFmt w:val="decimal"/>
      <w:lvlText w:val="%1."/>
      <w:lvlJc w:val="left"/>
      <w:pPr>
        <w:ind w:left="1060" w:hanging="70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"/>
  </w:num>
  <w:num w:numId="3">
    <w:abstractNumId w:val="15"/>
  </w:num>
  <w:num w:numId="4">
    <w:abstractNumId w:val="11"/>
  </w:num>
  <w:num w:numId="5">
    <w:abstractNumId w:val="33"/>
  </w:num>
  <w:num w:numId="6">
    <w:abstractNumId w:val="9"/>
  </w:num>
  <w:num w:numId="7">
    <w:abstractNumId w:val="36"/>
  </w:num>
  <w:num w:numId="8">
    <w:abstractNumId w:val="31"/>
  </w:num>
  <w:num w:numId="9">
    <w:abstractNumId w:val="12"/>
  </w:num>
  <w:num w:numId="10">
    <w:abstractNumId w:val="35"/>
  </w:num>
  <w:num w:numId="11">
    <w:abstractNumId w:val="16"/>
  </w:num>
  <w:num w:numId="12">
    <w:abstractNumId w:val="2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2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0"/>
  </w:num>
  <w:num w:numId="33">
    <w:abstractNumId w:val="34"/>
  </w:num>
  <w:num w:numId="34">
    <w:abstractNumId w:val="39"/>
  </w:num>
  <w:num w:numId="35">
    <w:abstractNumId w:val="13"/>
  </w:num>
  <w:num w:numId="36">
    <w:abstractNumId w:val="8"/>
  </w:num>
  <w:num w:numId="37">
    <w:abstractNumId w:val="29"/>
  </w:num>
  <w:num w:numId="38">
    <w:abstractNumId w:val="26"/>
  </w:num>
  <w:num w:numId="39">
    <w:abstractNumId w:val="5"/>
  </w:num>
  <w:num w:numId="40">
    <w:abstractNumId w:val="4"/>
  </w:num>
  <w:num w:numId="41">
    <w:abstractNumId w:val="18"/>
  </w:num>
  <w:num w:numId="42">
    <w:abstractNumId w:val="38"/>
  </w:num>
  <w:num w:numId="43">
    <w:abstractNumId w:val="27"/>
  </w:num>
  <w:num w:numId="44">
    <w:abstractNumId w:val="43"/>
  </w:num>
  <w:num w:numId="45">
    <w:abstractNumId w:val="30"/>
  </w:num>
  <w:num w:numId="46">
    <w:abstractNumId w:val="7"/>
  </w:num>
  <w:num w:numId="47">
    <w:abstractNumId w:val="6"/>
  </w:num>
  <w:num w:numId="48">
    <w:abstractNumId w:val="21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80B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35845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3797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3B24"/>
    <w:rsid w:val="002B6CF1"/>
    <w:rsid w:val="002D71AE"/>
    <w:rsid w:val="002E102F"/>
    <w:rsid w:val="002E1D13"/>
    <w:rsid w:val="002E2FFB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3446A"/>
    <w:rsid w:val="00445432"/>
    <w:rsid w:val="0045381B"/>
    <w:rsid w:val="00456E12"/>
    <w:rsid w:val="00476103"/>
    <w:rsid w:val="00480849"/>
    <w:rsid w:val="0048244A"/>
    <w:rsid w:val="00482702"/>
    <w:rsid w:val="00484512"/>
    <w:rsid w:val="004932DB"/>
    <w:rsid w:val="0049333C"/>
    <w:rsid w:val="00493F80"/>
    <w:rsid w:val="00494BB6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04AF6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347E"/>
    <w:rsid w:val="007B404E"/>
    <w:rsid w:val="007B5098"/>
    <w:rsid w:val="007C288A"/>
    <w:rsid w:val="007C3379"/>
    <w:rsid w:val="007D0EB0"/>
    <w:rsid w:val="007D162A"/>
    <w:rsid w:val="007D1CD8"/>
    <w:rsid w:val="007D4BA5"/>
    <w:rsid w:val="007E0A1C"/>
    <w:rsid w:val="007E7B5D"/>
    <w:rsid w:val="007F4806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6415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72AC0"/>
    <w:rsid w:val="009852C6"/>
    <w:rsid w:val="0099098B"/>
    <w:rsid w:val="009972F3"/>
    <w:rsid w:val="00997FCD"/>
    <w:rsid w:val="009A2E2D"/>
    <w:rsid w:val="009A652F"/>
    <w:rsid w:val="009A6ACF"/>
    <w:rsid w:val="009C261B"/>
    <w:rsid w:val="009D31B9"/>
    <w:rsid w:val="009E233A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95C6F"/>
    <w:rsid w:val="00AA0FC2"/>
    <w:rsid w:val="00AA6FB9"/>
    <w:rsid w:val="00AB559C"/>
    <w:rsid w:val="00AC0AF5"/>
    <w:rsid w:val="00AC0DE7"/>
    <w:rsid w:val="00AC2A1E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7803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C4ED3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AFF4"/>
  <w15:docId w15:val="{750BE69A-F2A8-4DED-8327-10ED7AFB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494BB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494B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494BB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494BB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57756-45AF-4D79-9D74-F7D98C5F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51</cp:revision>
  <cp:lastPrinted>2019-01-30T01:42:00Z</cp:lastPrinted>
  <dcterms:created xsi:type="dcterms:W3CDTF">2018-02-01T00:38:00Z</dcterms:created>
  <dcterms:modified xsi:type="dcterms:W3CDTF">2019-05-07T01:06:00Z</dcterms:modified>
</cp:coreProperties>
</file>