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0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b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b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E4BA5">
        <w:rPr>
          <w:b/>
          <w:bCs/>
          <w:sz w:val="26"/>
          <w:szCs w:val="26"/>
        </w:rPr>
        <w:t>2</w:t>
      </w:r>
      <w:r w:rsidR="008440EA">
        <w:rPr>
          <w:b/>
          <w:bCs/>
          <w:sz w:val="26"/>
          <w:szCs w:val="26"/>
        </w:rPr>
        <w:t>6</w:t>
      </w:r>
      <w:r w:rsidR="0035549F">
        <w:rPr>
          <w:b/>
          <w:bCs/>
          <w:sz w:val="26"/>
          <w:szCs w:val="26"/>
        </w:rPr>
        <w:t xml:space="preserve"> </w:t>
      </w:r>
      <w:r w:rsidR="008440EA">
        <w:rPr>
          <w:b/>
          <w:bCs/>
          <w:sz w:val="26"/>
          <w:szCs w:val="26"/>
        </w:rPr>
        <w:t>декабря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8440EA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440EA">
        <w:rPr>
          <w:color w:val="000000"/>
        </w:rPr>
        <w:t>Организатор:</w:t>
      </w:r>
      <w:r w:rsidR="00A46431" w:rsidRPr="008440EA">
        <w:rPr>
          <w:color w:val="000000"/>
        </w:rPr>
        <w:t xml:space="preserve"> </w:t>
      </w:r>
      <w:proofErr w:type="gramStart"/>
      <w:r w:rsidRPr="008440EA">
        <w:rPr>
          <w:color w:val="000000"/>
        </w:rPr>
        <w:t>АО «Дальневосточная распределите</w:t>
      </w:r>
      <w:r w:rsidR="00A46431" w:rsidRPr="008440EA">
        <w:rPr>
          <w:color w:val="000000"/>
        </w:rPr>
        <w:t xml:space="preserve">льная сетевая компания» (далее </w:t>
      </w:r>
      <w:r w:rsidRPr="008440EA">
        <w:rPr>
          <w:color w:val="000000"/>
        </w:rPr>
        <w:t>АО «ДРСК») (почтовый адрес: 675000, г. Благовещенск, ул. Шевченк</w:t>
      </w:r>
      <w:r w:rsidR="00CF402F" w:rsidRPr="008440EA">
        <w:rPr>
          <w:color w:val="000000"/>
        </w:rPr>
        <w:t>о 28, тел./факс: 8 (4162) 397-2</w:t>
      </w:r>
      <w:r w:rsidR="00D6202E" w:rsidRPr="008440EA">
        <w:rPr>
          <w:color w:val="000000"/>
        </w:rPr>
        <w:t>0</w:t>
      </w:r>
      <w:r w:rsidR="008440EA" w:rsidRPr="008440EA">
        <w:rPr>
          <w:color w:val="000000"/>
        </w:rPr>
        <w:t>5</w:t>
      </w:r>
      <w:r w:rsidRPr="008440EA">
        <w:rPr>
          <w:color w:val="000000"/>
        </w:rPr>
        <w:t>, e-</w:t>
      </w:r>
      <w:proofErr w:type="spellStart"/>
      <w:r w:rsidRPr="008440EA">
        <w:rPr>
          <w:color w:val="000000"/>
        </w:rPr>
        <w:t>mail</w:t>
      </w:r>
      <w:proofErr w:type="spellEnd"/>
      <w:r w:rsidRPr="008440EA">
        <w:rPr>
          <w:color w:val="000000"/>
        </w:rPr>
        <w:t xml:space="preserve">: </w:t>
      </w:r>
      <w:hyperlink r:id="rId9" w:history="1">
        <w:r w:rsidR="008440EA" w:rsidRPr="008440EA">
          <w:rPr>
            <w:rStyle w:val="a9"/>
          </w:rPr>
          <w:t>okzt7@drsk.ru</w:t>
        </w:r>
      </w:hyperlink>
      <w:proofErr w:type="gramEnd"/>
    </w:p>
    <w:p w:rsidR="003D6D30" w:rsidRPr="008440EA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440EA">
        <w:rPr>
          <w:color w:val="000000"/>
        </w:rPr>
        <w:t>Заказчик:</w:t>
      </w:r>
      <w:r w:rsidR="00A46431" w:rsidRPr="008440EA">
        <w:rPr>
          <w:color w:val="000000"/>
        </w:rPr>
        <w:t xml:space="preserve"> </w:t>
      </w:r>
      <w:proofErr w:type="gramStart"/>
      <w:r w:rsidRPr="008440EA">
        <w:rPr>
          <w:color w:val="000000"/>
        </w:rPr>
        <w:t>АО «Дальневосточная распределительная сете</w:t>
      </w:r>
      <w:r w:rsidR="00A46431" w:rsidRPr="008440EA">
        <w:rPr>
          <w:color w:val="000000"/>
        </w:rPr>
        <w:t xml:space="preserve">вая компания» (далее </w:t>
      </w:r>
      <w:r w:rsidRPr="008440EA">
        <w:rPr>
          <w:color w:val="000000"/>
        </w:rPr>
        <w:t>АО «ДРСК») (почтовый адрес: 675000, г. Благовещенск, ул. Шевченко</w:t>
      </w:r>
      <w:r w:rsidR="00CF402F" w:rsidRPr="008440EA">
        <w:rPr>
          <w:color w:val="000000"/>
        </w:rPr>
        <w:t xml:space="preserve"> 28, тел./факс: 8 (4162) 3</w:t>
      </w:r>
      <w:r w:rsidR="00D6202E" w:rsidRPr="008440EA">
        <w:rPr>
          <w:color w:val="000000"/>
        </w:rPr>
        <w:t>97-20</w:t>
      </w:r>
      <w:r w:rsidR="008440EA" w:rsidRPr="008440EA">
        <w:rPr>
          <w:color w:val="000000"/>
        </w:rPr>
        <w:t>5</w:t>
      </w:r>
      <w:r w:rsidRPr="008440EA">
        <w:rPr>
          <w:color w:val="000000"/>
        </w:rPr>
        <w:t xml:space="preserve">, </w:t>
      </w:r>
      <w:r w:rsidRPr="008440EA">
        <w:rPr>
          <w:color w:val="000000"/>
          <w:lang w:val="en-US"/>
        </w:rPr>
        <w:t>e</w:t>
      </w:r>
      <w:r w:rsidRPr="008440EA">
        <w:rPr>
          <w:color w:val="000000"/>
        </w:rPr>
        <w:t>-</w:t>
      </w:r>
      <w:r w:rsidRPr="008440EA">
        <w:rPr>
          <w:color w:val="000000"/>
          <w:lang w:val="en-US"/>
        </w:rPr>
        <w:t>mail</w:t>
      </w:r>
      <w:r w:rsidRPr="008440EA">
        <w:rPr>
          <w:color w:val="000000"/>
        </w:rPr>
        <w:t xml:space="preserve">: </w:t>
      </w:r>
      <w:hyperlink r:id="rId10" w:history="1">
        <w:r w:rsidR="008440EA" w:rsidRPr="008440EA">
          <w:rPr>
            <w:rStyle w:val="a9"/>
            <w:lang w:val="en-US"/>
          </w:rPr>
          <w:t>okzt</w:t>
        </w:r>
        <w:r w:rsidR="008440EA" w:rsidRPr="008440EA">
          <w:rPr>
            <w:rStyle w:val="a9"/>
          </w:rPr>
          <w:t>7@</w:t>
        </w:r>
        <w:r w:rsidR="008440EA" w:rsidRPr="008440EA">
          <w:rPr>
            <w:rStyle w:val="a9"/>
            <w:lang w:val="en-US"/>
          </w:rPr>
          <w:t>drsk</w:t>
        </w:r>
        <w:r w:rsidR="008440EA" w:rsidRPr="008440EA">
          <w:rPr>
            <w:rStyle w:val="a9"/>
          </w:rPr>
          <w:t>.</w:t>
        </w:r>
        <w:r w:rsidR="008440EA" w:rsidRPr="008440EA">
          <w:rPr>
            <w:rStyle w:val="a9"/>
            <w:lang w:val="en-US"/>
          </w:rPr>
          <w:t>ru</w:t>
        </w:r>
      </w:hyperlink>
      <w:proofErr w:type="gramEnd"/>
    </w:p>
    <w:p w:rsidR="0035549F" w:rsidRPr="008440EA" w:rsidRDefault="003D6D30" w:rsidP="0035549F">
      <w:pPr>
        <w:pStyle w:val="ab"/>
        <w:spacing w:before="0" w:line="240" w:lineRule="auto"/>
        <w:ind w:firstLine="567"/>
        <w:rPr>
          <w:b/>
          <w:bCs/>
          <w:i/>
          <w:iCs/>
          <w:sz w:val="24"/>
        </w:rPr>
      </w:pPr>
      <w:r w:rsidRPr="008440EA">
        <w:rPr>
          <w:sz w:val="24"/>
        </w:rPr>
        <w:t xml:space="preserve">Способ и предмет закупки: </w:t>
      </w:r>
      <w:r w:rsidR="00E73F77" w:rsidRPr="008440EA">
        <w:rPr>
          <w:sz w:val="24"/>
        </w:rPr>
        <w:t xml:space="preserve">открытый запрос </w:t>
      </w:r>
      <w:r w:rsidR="00B478E8" w:rsidRPr="008440EA">
        <w:rPr>
          <w:sz w:val="24"/>
        </w:rPr>
        <w:t>предложений</w:t>
      </w:r>
      <w:r w:rsidR="00A46431" w:rsidRPr="008440EA">
        <w:rPr>
          <w:sz w:val="24"/>
        </w:rPr>
        <w:t xml:space="preserve"> на право  заключения </w:t>
      </w:r>
      <w:r w:rsidR="00D6202E" w:rsidRPr="008440EA">
        <w:rPr>
          <w:sz w:val="24"/>
        </w:rPr>
        <w:t>договора</w:t>
      </w:r>
      <w:r w:rsidR="00A46431" w:rsidRPr="008440EA">
        <w:rPr>
          <w:sz w:val="24"/>
        </w:rPr>
        <w:t xml:space="preserve">: </w:t>
      </w:r>
      <w:r w:rsidR="008440EA" w:rsidRPr="008440EA">
        <w:rPr>
          <w:b/>
          <w:bCs/>
          <w:i/>
          <w:iCs/>
          <w:snapToGrid w:val="0"/>
          <w:sz w:val="24"/>
        </w:rPr>
        <w:t xml:space="preserve">«Оформление разрешительной документации по сносу зеленых насаждений, на земляные работы, получение </w:t>
      </w:r>
      <w:proofErr w:type="spellStart"/>
      <w:r w:rsidR="008440EA" w:rsidRPr="008440EA">
        <w:rPr>
          <w:b/>
          <w:bCs/>
          <w:i/>
          <w:iCs/>
          <w:snapToGrid w:val="0"/>
          <w:sz w:val="24"/>
        </w:rPr>
        <w:t>КПТ</w:t>
      </w:r>
      <w:proofErr w:type="gramStart"/>
      <w:r w:rsidR="008440EA" w:rsidRPr="008440EA">
        <w:rPr>
          <w:b/>
          <w:bCs/>
          <w:i/>
          <w:iCs/>
          <w:snapToGrid w:val="0"/>
          <w:sz w:val="24"/>
        </w:rPr>
        <w:t>,с</w:t>
      </w:r>
      <w:proofErr w:type="gramEnd"/>
      <w:r w:rsidR="008440EA" w:rsidRPr="008440EA">
        <w:rPr>
          <w:b/>
          <w:bCs/>
          <w:i/>
          <w:iCs/>
          <w:snapToGrid w:val="0"/>
          <w:sz w:val="24"/>
        </w:rPr>
        <w:t>огласование</w:t>
      </w:r>
      <w:proofErr w:type="spellEnd"/>
      <w:r w:rsidR="008440EA" w:rsidRPr="008440EA">
        <w:rPr>
          <w:b/>
          <w:bCs/>
          <w:i/>
          <w:iCs/>
          <w:snapToGrid w:val="0"/>
          <w:sz w:val="24"/>
        </w:rPr>
        <w:t xml:space="preserve"> трассировки объектов </w:t>
      </w:r>
      <w:proofErr w:type="spellStart"/>
      <w:r w:rsidR="008440EA" w:rsidRPr="008440EA">
        <w:rPr>
          <w:b/>
          <w:bCs/>
          <w:i/>
          <w:iCs/>
          <w:snapToGrid w:val="0"/>
          <w:sz w:val="24"/>
        </w:rPr>
        <w:t>техприсоединения</w:t>
      </w:r>
      <w:proofErr w:type="spellEnd"/>
      <w:r w:rsidR="008440EA" w:rsidRPr="008440EA">
        <w:rPr>
          <w:b/>
          <w:bCs/>
          <w:i/>
          <w:iCs/>
          <w:snapToGrid w:val="0"/>
          <w:sz w:val="24"/>
        </w:rPr>
        <w:t xml:space="preserve"> для нужд филиала ХЭС».</w:t>
      </w:r>
    </w:p>
    <w:p w:rsidR="003D6D30" w:rsidRPr="008440EA" w:rsidRDefault="00A46431" w:rsidP="00A46431">
      <w:pPr>
        <w:pStyle w:val="ab"/>
        <w:spacing w:before="0" w:line="240" w:lineRule="auto"/>
        <w:rPr>
          <w:color w:val="000000"/>
          <w:sz w:val="24"/>
        </w:rPr>
      </w:pPr>
      <w:r w:rsidRPr="008440EA">
        <w:rPr>
          <w:color w:val="000000"/>
          <w:sz w:val="24"/>
        </w:rPr>
        <w:tab/>
      </w:r>
      <w:r w:rsidR="003D6D30" w:rsidRPr="008440EA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8440EA">
          <w:rPr>
            <w:sz w:val="24"/>
          </w:rPr>
          <w:t>www.zakupki.gov.ru</w:t>
        </w:r>
      </w:hyperlink>
      <w:r w:rsidR="003D6D30" w:rsidRPr="008440EA">
        <w:rPr>
          <w:sz w:val="24"/>
        </w:rPr>
        <w:t xml:space="preserve"> (далее </w:t>
      </w:r>
      <w:r w:rsidRPr="008440EA">
        <w:rPr>
          <w:sz w:val="24"/>
        </w:rPr>
        <w:t>-</w:t>
      </w:r>
      <w:r w:rsidR="003D6D30" w:rsidRPr="008440EA">
        <w:rPr>
          <w:sz w:val="24"/>
        </w:rPr>
        <w:t xml:space="preserve"> «официальный сайт») от </w:t>
      </w:r>
      <w:r w:rsidR="008440EA" w:rsidRPr="008440EA">
        <w:rPr>
          <w:sz w:val="24"/>
        </w:rPr>
        <w:t>21</w:t>
      </w:r>
      <w:r w:rsidR="00CF402F" w:rsidRPr="008440EA">
        <w:rPr>
          <w:color w:val="000000"/>
          <w:sz w:val="24"/>
        </w:rPr>
        <w:t>.</w:t>
      </w:r>
      <w:r w:rsidR="008440EA" w:rsidRPr="008440EA">
        <w:rPr>
          <w:color w:val="000000"/>
          <w:sz w:val="24"/>
        </w:rPr>
        <w:t>12</w:t>
      </w:r>
      <w:r w:rsidR="00EE4BA5" w:rsidRPr="008440EA">
        <w:rPr>
          <w:color w:val="000000"/>
          <w:sz w:val="24"/>
        </w:rPr>
        <w:t>.17</w:t>
      </w:r>
      <w:r w:rsidR="00CF402F" w:rsidRPr="008440EA">
        <w:rPr>
          <w:color w:val="000000"/>
          <w:sz w:val="24"/>
        </w:rPr>
        <w:t xml:space="preserve"> </w:t>
      </w:r>
      <w:r w:rsidR="00356A36" w:rsidRPr="008440EA">
        <w:rPr>
          <w:color w:val="000000"/>
          <w:sz w:val="24"/>
        </w:rPr>
        <w:t xml:space="preserve">г. под № </w:t>
      </w:r>
      <w:r w:rsidR="00FB0EAA" w:rsidRPr="008440EA">
        <w:rPr>
          <w:color w:val="000000"/>
          <w:sz w:val="24"/>
        </w:rPr>
        <w:t>31705</w:t>
      </w:r>
      <w:r w:rsidR="008440EA" w:rsidRPr="008440EA">
        <w:rPr>
          <w:color w:val="000000"/>
          <w:sz w:val="24"/>
        </w:rPr>
        <w:t>920155</w:t>
      </w:r>
      <w:r w:rsidR="00E73F77" w:rsidRPr="008440EA">
        <w:rPr>
          <w:color w:val="000000"/>
          <w:sz w:val="24"/>
        </w:rPr>
        <w:t>.</w:t>
      </w:r>
    </w:p>
    <w:p w:rsidR="009B7841" w:rsidRPr="008440EA" w:rsidRDefault="009B7841" w:rsidP="00A46431">
      <w:pPr>
        <w:pStyle w:val="ab"/>
        <w:spacing w:before="0" w:line="240" w:lineRule="auto"/>
        <w:rPr>
          <w:sz w:val="24"/>
        </w:rPr>
      </w:pPr>
    </w:p>
    <w:p w:rsidR="00BA6AC6" w:rsidRPr="008440EA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440EA">
        <w:rPr>
          <w:b/>
          <w:u w:val="single"/>
        </w:rPr>
        <w:t>Изменения внесены:</w:t>
      </w:r>
    </w:p>
    <w:p w:rsidR="008440EA" w:rsidRPr="008440EA" w:rsidRDefault="008440EA" w:rsidP="008440EA">
      <w:pPr>
        <w:spacing w:line="240" w:lineRule="atLeast"/>
        <w:ind w:firstLine="567"/>
        <w:jc w:val="both"/>
      </w:pPr>
      <w:r w:rsidRPr="008440EA">
        <w:rPr>
          <w:b/>
          <w:i/>
        </w:rPr>
        <w:t>Пункт 9.1 Раздела 9</w:t>
      </w:r>
      <w:r w:rsidR="00D6202E" w:rsidRPr="008440EA">
        <w:rPr>
          <w:b/>
          <w:i/>
        </w:rPr>
        <w:t xml:space="preserve"> </w:t>
      </w:r>
      <w:r w:rsidRPr="008440EA">
        <w:rPr>
          <w:b/>
          <w:i/>
        </w:rPr>
        <w:t xml:space="preserve">(Приложение № 4 - Порядок оценки и сопоставления заявок) </w:t>
      </w:r>
      <w:r w:rsidR="00D6202E" w:rsidRPr="008440EA">
        <w:rPr>
          <w:b/>
          <w:i/>
        </w:rPr>
        <w:t xml:space="preserve">Документации о закупке  читать в следующей редакции: </w:t>
      </w:r>
      <w:r w:rsidRPr="008440EA">
        <w:t>Расчет итоговой оценки предпочтительности каждой заявки, успешно прошедшей отборочную стадию (подраздел 2.8.2), осуществляется по следующим критериям оценки и в соответствии со следующим порядком оценки предпочтительности и сопоставления заявок:</w:t>
      </w:r>
    </w:p>
    <w:tbl>
      <w:tblPr>
        <w:tblW w:w="106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120"/>
        <w:gridCol w:w="980"/>
        <w:gridCol w:w="702"/>
        <w:gridCol w:w="980"/>
        <w:gridCol w:w="1399"/>
        <w:gridCol w:w="4469"/>
      </w:tblGrid>
      <w:tr w:rsidR="008440EA" w:rsidRPr="004E2A35" w:rsidTr="00644109">
        <w:trPr>
          <w:cantSplit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Номер критерия оценки в структуре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Вид критерия оценки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Наименование критерия оценки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Значимость критерия оценки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Содержание частного критерия оценки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Расчет оценки предпочтительности заявки</w:t>
            </w:r>
          </w:p>
        </w:tc>
      </w:tr>
      <w:tr w:rsidR="008440EA" w:rsidRPr="004E2A35" w:rsidTr="00644109">
        <w:trPr>
          <w:cantSplit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EA" w:rsidRPr="004E2A35" w:rsidRDefault="008440EA" w:rsidP="0064410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EA" w:rsidRPr="004E2A35" w:rsidRDefault="008440EA" w:rsidP="0064410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критерий оценки первого уровня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40EA" w:rsidRPr="004E2A35" w:rsidRDefault="008440EA" w:rsidP="00644109">
            <w:pPr>
              <w:keepNext/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критерий оценки второго уровня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EA" w:rsidRPr="004E2A35" w:rsidRDefault="008440EA" w:rsidP="0064410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EA" w:rsidRPr="004E2A35" w:rsidRDefault="008440EA" w:rsidP="0064410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EA" w:rsidRPr="004E2A35" w:rsidRDefault="008440EA" w:rsidP="0064410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440EA" w:rsidRPr="004E2A35" w:rsidTr="00644109">
        <w:trPr>
          <w:trHeight w:val="83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Ценовой (стоимостной) частный критерий оценки первого уровня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C6C74">
              <w:rPr>
                <w:sz w:val="16"/>
                <w:szCs w:val="16"/>
              </w:rPr>
              <w:t xml:space="preserve">Цена за суммарную стоимость единичных расценок </w:t>
            </w:r>
            <w:r>
              <w:rPr>
                <w:sz w:val="16"/>
                <w:szCs w:val="16"/>
              </w:rPr>
              <w:t>выполняемых работ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i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A35">
              <w:rPr>
                <w:rFonts w:eastAsia="Calibri"/>
                <w:sz w:val="18"/>
                <w:szCs w:val="18"/>
                <w:lang w:eastAsia="en-US"/>
              </w:rPr>
              <w:t>90%</w:t>
            </w:r>
            <w:r w:rsidRPr="004E2A35">
              <w:rPr>
                <w:rFonts w:eastAsia="Calibri"/>
                <w:sz w:val="18"/>
                <w:szCs w:val="18"/>
                <w:lang w:eastAsia="en-US"/>
              </w:rPr>
              <w:br/>
              <w:t>(В</w:t>
            </w:r>
            <w:proofErr w:type="gramStart"/>
            <w:r w:rsidRPr="004E2A35"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>1</w:t>
            </w:r>
            <w:proofErr w:type="gramEnd"/>
            <w:r w:rsidRPr="004E2A35">
              <w:rPr>
                <w:rFonts w:eastAsia="Calibri"/>
                <w:sz w:val="18"/>
                <w:szCs w:val="18"/>
                <w:lang w:eastAsia="en-US"/>
              </w:rPr>
              <w:t xml:space="preserve"> = 0,9)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4E2A35" w:rsidRDefault="008440EA" w:rsidP="00644109">
            <w:pPr>
              <w:numPr>
                <w:ilvl w:val="7"/>
                <w:numId w:val="0"/>
              </w:num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4312">
              <w:rPr>
                <w:rFonts w:eastAsia="Calibri"/>
                <w:sz w:val="18"/>
                <w:szCs w:val="18"/>
                <w:lang w:eastAsia="en-US"/>
              </w:rPr>
              <w:t>Чем меньше средняя арифметическая стоимость всех видов работ указанных  Участником, тем выше предпочтительность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1A19F4" w:rsidRDefault="008440EA" w:rsidP="00644109">
            <w:pPr>
              <w:numPr>
                <w:ilvl w:val="7"/>
                <w:numId w:val="0"/>
              </w:numPr>
              <w:spacing w:beforeLines="40" w:before="96" w:afterLines="40" w:after="96"/>
              <w:rPr>
                <w:rFonts w:eastAsia="Calibri"/>
                <w:sz w:val="18"/>
                <w:szCs w:val="18"/>
                <w:lang w:eastAsia="en-US"/>
              </w:rPr>
            </w:pPr>
            <w:r w:rsidRPr="001A19F4">
              <w:rPr>
                <w:rFonts w:eastAsia="Calibri"/>
                <w:sz w:val="18"/>
                <w:szCs w:val="18"/>
                <w:lang w:eastAsia="en-US"/>
              </w:rPr>
              <w:t>Расчет оценки предпочтительности по частному критерию по методу «Математическая формула, задающая «функцию ценности»»:</w:t>
            </w:r>
          </w:p>
          <w:p w:rsidR="008440EA" w:rsidRPr="001A19F4" w:rsidRDefault="008440EA" w:rsidP="008440EA">
            <w:pPr>
              <w:numPr>
                <w:ilvl w:val="7"/>
                <w:numId w:val="13"/>
              </w:num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b/>
                <w:sz w:val="18"/>
                <w:szCs w:val="18"/>
              </w:rPr>
              <w:t xml:space="preserve">1.Этап (определение средней арифметической стоимости по видам работ, указанных Участником в заявке, в соответствии с требованиями </w:t>
            </w:r>
            <w:proofErr w:type="gramStart"/>
            <w:r w:rsidRPr="003029E4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3029E4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A02DBE">
              <w:rPr>
                <w:rFonts w:eastAsia="Calibri"/>
                <w:b/>
                <w:sz w:val="18"/>
                <w:szCs w:val="18"/>
              </w:rPr>
              <w:t>3.4 и п. 3.5</w:t>
            </w:r>
            <w:r w:rsidRPr="001A19F4">
              <w:rPr>
                <w:rFonts w:eastAsia="Calibri"/>
                <w:b/>
                <w:sz w:val="18"/>
                <w:szCs w:val="18"/>
              </w:rPr>
              <w:t xml:space="preserve"> технического задания)</w:t>
            </w:r>
            <w:r w:rsidRPr="001A19F4">
              <w:rPr>
                <w:rFonts w:eastAsia="Calibri"/>
                <w:sz w:val="18"/>
                <w:szCs w:val="18"/>
              </w:rPr>
              <w:t>:</w:t>
            </w:r>
          </w:p>
          <w:p w:rsidR="008440EA" w:rsidRPr="001A19F4" w:rsidRDefault="008440EA" w:rsidP="00644109">
            <w:pPr>
              <w:rPr>
                <w:rFonts w:eastAsia="Lucida Sans Unicode"/>
                <w:kern w:val="2"/>
                <w:szCs w:val="28"/>
              </w:rPr>
            </w:pPr>
            <m:oMath>
              <m:r>
                <w:rPr>
                  <w:rFonts w:ascii="Cambria Math" w:eastAsia="Lucida Sans Unicode" w:hAnsi="Cambria Math"/>
                  <w:kern w:val="2"/>
                  <w:lang w:eastAsia="en-US"/>
                </w:rPr>
                <m:t xml:space="preserve">А ср=  </m:t>
              </m:r>
              <m:f>
                <m:fPr>
                  <m:ctrlPr>
                    <w:rPr>
                      <w:rFonts w:ascii="Cambria Math" w:eastAsia="Lucida Sans Unicode" w:hAnsi="Cambria Math"/>
                      <w:i/>
                      <w:kern w:val="2"/>
                      <w:lang w:eastAsia="en-US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eastAsia="Lucida Sans Unicode" w:hAnsi="Cambria Math"/>
                          <w:i/>
                          <w:kern w:val="2"/>
                          <w:lang w:eastAsia="en-US"/>
                        </w:rPr>
                      </m:ctrlPr>
                    </m:naryPr>
                    <m:sub>
                      <m:r>
                        <w:rPr>
                          <w:rFonts w:ascii="Cambria Math" w:eastAsia="Lucida Sans Unicode" w:hAnsi="Cambria Math"/>
                          <w:kern w:val="2"/>
                          <w:lang w:eastAsia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Lucida Sans Unicode" w:hAnsi="Cambria Math"/>
                          <w:kern w:val="2"/>
                          <w:lang w:val="en-US" w:eastAsia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Lucida Sans Unicode" w:hAnsi="Cambria Math"/>
                              <w:i/>
                              <w:kern w:val="2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Lucida Sans Unicode" w:hAnsi="Cambria Math"/>
                              <w:kern w:val="2"/>
                              <w:lang w:eastAsia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Lucida Sans Unicode" w:hAnsi="Cambria Math"/>
                              <w:kern w:val="2"/>
                              <w:lang w:eastAsia="en-US"/>
                            </w:rPr>
                            <m:t>n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Lucida Sans Unicode" w:hAnsi="Cambria Math"/>
                      <w:kern w:val="2"/>
                      <w:lang w:eastAsia="en-US"/>
                    </w:rPr>
                    <m:t>n</m:t>
                  </m:r>
                </m:den>
              </m:f>
            </m:oMath>
            <w:r w:rsidRPr="001A19F4">
              <w:rPr>
                <w:rFonts w:eastAsia="Lucida Sans Unicode"/>
                <w:kern w:val="2"/>
                <w:szCs w:val="28"/>
                <w:lang w:eastAsia="en-US"/>
              </w:rPr>
              <w:t>,</w:t>
            </w:r>
            <w:r w:rsidR="00A02DBE">
              <w:rPr>
                <w:rFonts w:eastAsia="Lucida Sans Unicode"/>
                <w:kern w:val="2"/>
                <w:szCs w:val="28"/>
                <w:lang w:eastAsia="en-US"/>
              </w:rPr>
              <w:t xml:space="preserve"> </w:t>
            </w:r>
          </w:p>
          <w:p w:rsidR="008440EA" w:rsidRPr="001A19F4" w:rsidRDefault="008440EA" w:rsidP="008440EA">
            <w:pPr>
              <w:numPr>
                <w:ilvl w:val="6"/>
                <w:numId w:val="13"/>
              </w:numPr>
              <w:spacing w:after="200"/>
              <w:ind w:left="0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>где:</w:t>
            </w:r>
          </w:p>
          <w:p w:rsidR="008440EA" w:rsidRPr="001A19F4" w:rsidRDefault="008440EA" w:rsidP="008440EA">
            <w:pPr>
              <w:numPr>
                <w:ilvl w:val="7"/>
                <w:numId w:val="13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 xml:space="preserve">А </w:t>
            </w:r>
            <w:proofErr w:type="gramStart"/>
            <w:r w:rsidRPr="001A19F4">
              <w:rPr>
                <w:rFonts w:eastAsia="Calibri"/>
                <w:sz w:val="18"/>
                <w:szCs w:val="18"/>
              </w:rPr>
              <w:t>ср</w:t>
            </w:r>
            <w:proofErr w:type="gramEnd"/>
            <w:r w:rsidRPr="001A19F4">
              <w:rPr>
                <w:rFonts w:eastAsia="Calibri"/>
                <w:sz w:val="18"/>
                <w:szCs w:val="18"/>
              </w:rPr>
              <w:t xml:space="preserve"> - средняя арифметическая стоимость всех видов работ, указанных в заявке Участника (в Протоколе согласования (ведомости) договорной цены).</w:t>
            </w:r>
          </w:p>
          <w:p w:rsidR="008440EA" w:rsidRPr="008440EA" w:rsidRDefault="008440EA" w:rsidP="008440EA">
            <w:pPr>
              <w:pStyle w:val="3"/>
              <w:numPr>
                <w:ilvl w:val="7"/>
                <w:numId w:val="13"/>
              </w:numPr>
              <w:spacing w:before="0" w:line="240" w:lineRule="auto"/>
              <w:rPr>
                <w:sz w:val="18"/>
                <w:szCs w:val="18"/>
              </w:rPr>
            </w:pPr>
            <w:proofErr w:type="spellStart"/>
            <w:r w:rsidRPr="00610471">
              <w:rPr>
                <w:sz w:val="18"/>
                <w:szCs w:val="18"/>
              </w:rPr>
              <w:t>A</w:t>
            </w:r>
            <w:r w:rsidRPr="00610471">
              <w:rPr>
                <w:i/>
                <w:sz w:val="18"/>
                <w:szCs w:val="18"/>
              </w:rPr>
              <w:t>n</w:t>
            </w:r>
            <w:proofErr w:type="spellEnd"/>
            <w:r w:rsidRPr="00610471">
              <w:rPr>
                <w:sz w:val="18"/>
                <w:szCs w:val="18"/>
              </w:rPr>
              <w:t xml:space="preserve"> – предложенная Участником в </w:t>
            </w:r>
            <w:r w:rsidRPr="00610471">
              <w:rPr>
                <w:b/>
                <w:sz w:val="18"/>
                <w:szCs w:val="18"/>
              </w:rPr>
              <w:t>заявке</w:t>
            </w:r>
            <w:r>
              <w:t xml:space="preserve"> </w:t>
            </w:r>
            <w:r w:rsidRPr="00610471">
              <w:rPr>
                <w:i/>
                <w:color w:val="0070C0"/>
              </w:rPr>
              <w:t>(</w:t>
            </w:r>
            <w:r w:rsidRPr="00610471">
              <w:rPr>
                <w:b/>
                <w:i/>
                <w:color w:val="0070C0"/>
                <w:sz w:val="18"/>
                <w:szCs w:val="18"/>
                <w:lang w:eastAsia="ru-RU"/>
              </w:rPr>
              <w:t>суммарная стоимость единичных расценок выполняемых работ)</w:t>
            </w:r>
            <w:r w:rsidRPr="00610471">
              <w:rPr>
                <w:sz w:val="18"/>
                <w:szCs w:val="18"/>
              </w:rPr>
              <w:t xml:space="preserve">, в соответствии с требованиями </w:t>
            </w:r>
            <w:r w:rsidRPr="008440EA">
              <w:rPr>
                <w:sz w:val="18"/>
                <w:szCs w:val="18"/>
              </w:rPr>
              <w:t>пункта  3.4.  Технического задания (Приложение № 1 Документации о закупке).</w:t>
            </w:r>
          </w:p>
          <w:p w:rsidR="008440EA" w:rsidRPr="001A19F4" w:rsidRDefault="008440EA" w:rsidP="008440EA">
            <w:pPr>
              <w:numPr>
                <w:ilvl w:val="7"/>
                <w:numId w:val="13"/>
              </w:num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 xml:space="preserve">n – количество видов работ, указанных в заявке </w:t>
            </w:r>
            <w:bookmarkStart w:id="0" w:name="_GoBack"/>
            <w:bookmarkEnd w:id="0"/>
            <w:r w:rsidRPr="001A19F4">
              <w:rPr>
                <w:rFonts w:eastAsia="Calibri"/>
                <w:sz w:val="18"/>
                <w:szCs w:val="18"/>
              </w:rPr>
              <w:lastRenderedPageBreak/>
              <w:t xml:space="preserve">Участника </w:t>
            </w:r>
          </w:p>
          <w:p w:rsidR="008440EA" w:rsidRPr="001A19F4" w:rsidRDefault="008440EA" w:rsidP="00644109">
            <w:pPr>
              <w:rPr>
                <w:rFonts w:eastAsia="Calibri"/>
                <w:b/>
                <w:sz w:val="18"/>
                <w:szCs w:val="18"/>
              </w:rPr>
            </w:pPr>
            <w:r w:rsidRPr="001A19F4">
              <w:rPr>
                <w:rFonts w:eastAsia="Calibri"/>
                <w:b/>
                <w:sz w:val="18"/>
                <w:szCs w:val="18"/>
              </w:rPr>
              <w:t>2.Этап (Оценка предпочтительности)</w:t>
            </w:r>
          </w:p>
          <w:p w:rsidR="008440EA" w:rsidRPr="001A19F4" w:rsidRDefault="00CF389C" w:rsidP="00644109">
            <w:pPr>
              <w:rPr>
                <w:rFonts w:eastAsia="Lucida Sans Unicode"/>
                <w:i/>
                <w:kern w:val="2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Lucida Sans Unicode" w:hAnsi="Cambria Math"/>
                        <w:i/>
                        <w:kern w:val="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Lucida Sans Unicode" w:hAnsi="Cambria Math"/>
                        <w:kern w:val="2"/>
                        <w:lang w:eastAsia="en-US"/>
                      </w:rPr>
                      <m:t>Б</m:t>
                    </m:r>
                  </m:e>
                  <m:sub>
                    <m:r>
                      <w:rPr>
                        <w:rFonts w:ascii="Cambria Math" w:eastAsia="Lucida Sans Unicode" w:hAnsi="Cambria Math"/>
                        <w:kern w:val="2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="Lucida Sans Unicode" w:hAnsi="Cambria Math"/>
                    <w:kern w:val="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Lucida Sans Unicode" w:hAnsi="Cambria Math"/>
                        <w:i/>
                        <w:kern w:val="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Lucida Sans Unicode" w:hAnsi="Cambria Math"/>
                        <w:kern w:val="2"/>
                        <w:lang w:eastAsia="en-US"/>
                      </w:rPr>
                      <m:t xml:space="preserve">А  </m:t>
                    </m:r>
                    <m:sSub>
                      <m:sSubPr>
                        <m:ctrlPr>
                          <w:rPr>
                            <w:rFonts w:ascii="Cambria Math" w:eastAsia="Lucida Sans Unicode" w:hAnsi="Cambria Math"/>
                            <w:i/>
                            <w:kern w:val="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Lucida Sans Unicode" w:hAnsi="Cambria Math"/>
                            <w:kern w:val="2"/>
                            <w:lang w:val="en-US" w:eastAsia="en-US"/>
                          </w:rPr>
                          <m:t>ср</m:t>
                        </m:r>
                      </m:e>
                      <m:sub>
                        <m:r>
                          <w:rPr>
                            <w:rFonts w:ascii="Cambria Math" w:eastAsia="Lucida Sans Unicode" w:hAnsi="Cambria Math"/>
                            <w:kern w:val="2"/>
                            <w:lang w:val="en-US" w:eastAsia="en-US"/>
                          </w:rPr>
                          <m:t>min</m:t>
                        </m:r>
                      </m:sub>
                    </m:sSub>
                  </m:num>
                  <m:den>
                    <m:r>
                      <w:rPr>
                        <w:rFonts w:ascii="Cambria Math" w:eastAsia="Lucida Sans Unicode" w:hAnsi="Cambria Math"/>
                        <w:kern w:val="2"/>
                        <w:lang w:eastAsia="en-US"/>
                      </w:rPr>
                      <m:t>А ср</m:t>
                    </m:r>
                  </m:den>
                </m:f>
                <m:r>
                  <w:rPr>
                    <w:rFonts w:ascii="Cambria Math" w:eastAsia="Lucida Sans Unicode" w:hAnsi="Cambria Math"/>
                    <w:kern w:val="2"/>
                    <w:lang w:eastAsia="en-US"/>
                  </w:rPr>
                  <m:t xml:space="preserve">х </m:t>
                </m:r>
                <m:r>
                  <w:rPr>
                    <w:rFonts w:ascii="Cambria Math" w:eastAsia="Lucida Sans Unicode" w:hAnsi="Cambria Math"/>
                    <w:kern w:val="2"/>
                    <w:lang w:val="en-US" w:eastAsia="en-US"/>
                  </w:rPr>
                  <m:t>Ш,</m:t>
                </m:r>
              </m:oMath>
            </m:oMathPara>
          </w:p>
          <w:p w:rsidR="008440EA" w:rsidRPr="001A19F4" w:rsidRDefault="008440EA" w:rsidP="00644109">
            <w:pPr>
              <w:keepNext/>
              <w:ind w:left="1701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>где:</w:t>
            </w:r>
          </w:p>
          <w:p w:rsidR="008440EA" w:rsidRPr="001A19F4" w:rsidRDefault="008440EA" w:rsidP="008440EA">
            <w:pPr>
              <w:numPr>
                <w:ilvl w:val="6"/>
                <w:numId w:val="13"/>
              </w:numPr>
              <w:tabs>
                <w:tab w:val="left" w:pos="742"/>
                <w:tab w:val="left" w:pos="1167"/>
              </w:tabs>
              <w:spacing w:after="200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>Б</w:t>
            </w:r>
            <w:proofErr w:type="gramStart"/>
            <w:r w:rsidRPr="001A19F4">
              <w:rPr>
                <w:rFonts w:eastAsia="Calibri"/>
                <w:sz w:val="18"/>
                <w:szCs w:val="18"/>
                <w:vertAlign w:val="subscript"/>
              </w:rPr>
              <w:t>1</w:t>
            </w:r>
            <w:proofErr w:type="gramEnd"/>
            <w:r w:rsidRPr="001A19F4">
              <w:rPr>
                <w:rFonts w:eastAsia="Calibri"/>
                <w:sz w:val="18"/>
                <w:szCs w:val="18"/>
                <w:vertAlign w:val="subscript"/>
              </w:rPr>
              <w:t xml:space="preserve"> </w:t>
            </w:r>
            <w:r w:rsidRPr="001A19F4">
              <w:rPr>
                <w:rFonts w:eastAsia="Calibri"/>
                <w:sz w:val="18"/>
                <w:szCs w:val="18"/>
              </w:rPr>
              <w:t>– рассчитанная оценка предпочтительности по данному частному критерию оценки в баллах;</w:t>
            </w:r>
          </w:p>
          <w:p w:rsidR="008440EA" w:rsidRPr="001A19F4" w:rsidRDefault="008440EA" w:rsidP="008440EA">
            <w:pPr>
              <w:numPr>
                <w:ilvl w:val="6"/>
                <w:numId w:val="13"/>
              </w:numPr>
              <w:tabs>
                <w:tab w:val="left" w:pos="141"/>
              </w:tabs>
              <w:spacing w:after="200"/>
              <w:ind w:left="34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1A19F4">
              <w:rPr>
                <w:rFonts w:eastAsia="Calibri"/>
                <w:sz w:val="18"/>
                <w:szCs w:val="18"/>
              </w:rPr>
              <w:t>А ср - средняя арифметическая стоимость всех видов работ, указанных в заявке Протоколе согласования (ведомости) договорной цены) Участника</w:t>
            </w:r>
            <w:proofErr w:type="gramEnd"/>
          </w:p>
          <w:p w:rsidR="008440EA" w:rsidRPr="001A19F4" w:rsidRDefault="008440EA" w:rsidP="008440EA">
            <w:pPr>
              <w:numPr>
                <w:ilvl w:val="6"/>
                <w:numId w:val="13"/>
              </w:numPr>
              <w:tabs>
                <w:tab w:val="left" w:pos="742"/>
                <w:tab w:val="left" w:pos="1167"/>
              </w:tabs>
              <w:spacing w:after="200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Lucida Sans Unicode"/>
                <w:kern w:val="2"/>
                <w:sz w:val="18"/>
                <w:szCs w:val="18"/>
                <w:lang w:eastAsia="en-US"/>
              </w:rPr>
              <w:t>А ср</w:t>
            </w:r>
            <w:r w:rsidRPr="001A19F4">
              <w:rPr>
                <w:rFonts w:eastAsia="Lucida Sans Unicode"/>
                <w:i/>
                <w:kern w:val="28"/>
                <w:szCs w:val="28"/>
                <w:vertAlign w:val="subscript"/>
                <w:lang w:val="en-US" w:eastAsia="en-US"/>
              </w:rPr>
              <w:t>min</w:t>
            </w:r>
            <w:r w:rsidRPr="001A19F4">
              <w:rPr>
                <w:rFonts w:eastAsia="Lucida Sans Unicode"/>
                <w:kern w:val="2"/>
                <w:szCs w:val="28"/>
                <w:lang w:eastAsia="en-US"/>
              </w:rPr>
              <w:t xml:space="preserve"> </w:t>
            </w:r>
            <w:r w:rsidRPr="001A19F4">
              <w:rPr>
                <w:rFonts w:eastAsia="Calibri"/>
                <w:sz w:val="18"/>
                <w:szCs w:val="18"/>
              </w:rPr>
              <w:t>– минимальная средняя арифметическая стоимость всех видов работ, среди всех рассчитанных на этапе 1 значений</w:t>
            </w:r>
            <w:proofErr w:type="gramStart"/>
            <w:r w:rsidRPr="001A19F4">
              <w:rPr>
                <w:rFonts w:eastAsia="Calibri"/>
                <w:sz w:val="18"/>
                <w:szCs w:val="18"/>
              </w:rPr>
              <w:t xml:space="preserve"> А</w:t>
            </w:r>
            <w:proofErr w:type="gramEnd"/>
            <w:r w:rsidRPr="001A19F4">
              <w:rPr>
                <w:rFonts w:eastAsia="Calibri"/>
                <w:sz w:val="18"/>
                <w:szCs w:val="18"/>
              </w:rPr>
              <w:t xml:space="preserve"> ср.</w:t>
            </w:r>
          </w:p>
          <w:p w:rsidR="008440EA" w:rsidRPr="001A19F4" w:rsidRDefault="008440EA" w:rsidP="008440EA">
            <w:pPr>
              <w:numPr>
                <w:ilvl w:val="6"/>
                <w:numId w:val="13"/>
              </w:numPr>
              <w:tabs>
                <w:tab w:val="left" w:pos="742"/>
                <w:tab w:val="left" w:pos="1167"/>
              </w:tabs>
              <w:spacing w:after="200"/>
              <w:ind w:left="0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1A19F4">
              <w:rPr>
                <w:rFonts w:eastAsia="Calibri"/>
                <w:sz w:val="18"/>
                <w:szCs w:val="18"/>
              </w:rPr>
              <w:t>Ш</w:t>
            </w:r>
            <w:proofErr w:type="gramEnd"/>
            <w:r w:rsidRPr="001A19F4">
              <w:rPr>
                <w:rFonts w:eastAsia="Calibri"/>
                <w:sz w:val="18"/>
                <w:szCs w:val="18"/>
              </w:rPr>
              <w:t xml:space="preserve"> – максимально возможный балл (максимальная возможная оценка предпочтительности) по шкале оценок (Ш = 5).</w:t>
            </w:r>
          </w:p>
          <w:p w:rsidR="008440EA" w:rsidRPr="001A19F4" w:rsidRDefault="008440EA" w:rsidP="008440EA">
            <w:pPr>
              <w:numPr>
                <w:ilvl w:val="7"/>
                <w:numId w:val="13"/>
              </w:num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1A19F4">
              <w:rPr>
                <w:rFonts w:eastAsia="Calibri"/>
                <w:sz w:val="18"/>
                <w:szCs w:val="18"/>
              </w:rPr>
              <w:t>Оценка предпочтительности заявок осуществляется в едином базисе сопоставления ценовых (стоимостных) предложений, установленном в документации о закупке: без учета НДС. В случае если участник действует по упрощенной системе налогообложения, к таким участникам так же применяется базис сопоставления ценовых (стоимостных) предложений - без учета НДС</w:t>
            </w:r>
          </w:p>
          <w:p w:rsidR="008440EA" w:rsidRPr="009B749D" w:rsidRDefault="008440EA" w:rsidP="00644109">
            <w:pPr>
              <w:spacing w:beforeLines="40" w:before="96" w:afterLines="40" w:after="96"/>
              <w:rPr>
                <w:rFonts w:eastAsia="Calibri"/>
                <w:sz w:val="16"/>
                <w:szCs w:val="16"/>
              </w:rPr>
            </w:pPr>
            <w:r w:rsidRPr="001A19F4">
              <w:rPr>
                <w:rFonts w:eastAsia="Calibri"/>
                <w:sz w:val="18"/>
                <w:szCs w:val="18"/>
              </w:rPr>
              <w:t>Шкала оценок от 0 до 5 баллов.</w:t>
            </w:r>
          </w:p>
        </w:tc>
      </w:tr>
      <w:tr w:rsidR="008440EA" w:rsidRPr="000A564B" w:rsidTr="0064410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numPr>
                <w:ilvl w:val="7"/>
                <w:numId w:val="0"/>
              </w:numPr>
              <w:spacing w:before="40" w:after="40"/>
              <w:jc w:val="center"/>
              <w:rPr>
                <w:sz w:val="18"/>
                <w:szCs w:val="18"/>
              </w:rPr>
            </w:pPr>
            <w:r w:rsidRPr="000A564B">
              <w:rPr>
                <w:sz w:val="18"/>
                <w:szCs w:val="18"/>
              </w:rPr>
              <w:t xml:space="preserve">Неценовой критерий оценки </w:t>
            </w:r>
            <w:r>
              <w:rPr>
                <w:sz w:val="18"/>
                <w:szCs w:val="18"/>
              </w:rPr>
              <w:t>первого</w:t>
            </w:r>
            <w:r w:rsidRPr="000A564B">
              <w:rPr>
                <w:sz w:val="18"/>
                <w:szCs w:val="18"/>
              </w:rPr>
              <w:t xml:space="preserve"> уровня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numPr>
                <w:ilvl w:val="7"/>
                <w:numId w:val="0"/>
              </w:num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0A564B">
              <w:rPr>
                <w:rFonts w:eastAsia="Calibri"/>
                <w:bCs/>
                <w:iCs/>
                <w:sz w:val="18"/>
                <w:szCs w:val="18"/>
              </w:rPr>
              <w:t>Деловая репутация (участие в судебных разбирательствах)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numPr>
                <w:ilvl w:val="7"/>
                <w:numId w:val="0"/>
              </w:numPr>
              <w:spacing w:before="40" w:after="40"/>
              <w:jc w:val="center"/>
              <w:rPr>
                <w:sz w:val="18"/>
                <w:szCs w:val="18"/>
              </w:rPr>
            </w:pPr>
            <w:r w:rsidRPr="000A564B">
              <w:rPr>
                <w:sz w:val="18"/>
                <w:szCs w:val="18"/>
              </w:rPr>
              <w:t>Отсутствует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snapToGrid w:val="0"/>
              <w:ind w:firstLine="79"/>
              <w:jc w:val="center"/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10%</w:t>
            </w:r>
          </w:p>
          <w:p w:rsidR="008440EA" w:rsidRPr="000A564B" w:rsidRDefault="008440EA" w:rsidP="00644109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(</w:t>
            </w:r>
            <w:r w:rsidRPr="000A564B">
              <w:rPr>
                <w:rFonts w:eastAsia="Calibri"/>
                <w:sz w:val="18"/>
                <w:szCs w:val="18"/>
                <w:lang w:val="en-US"/>
              </w:rPr>
              <w:t>B</w:t>
            </w:r>
            <w:r w:rsidRPr="003E0C66">
              <w:rPr>
                <w:rFonts w:eastAsia="Calibri"/>
                <w:sz w:val="18"/>
                <w:szCs w:val="18"/>
                <w:vertAlign w:val="subscript"/>
              </w:rPr>
              <w:t>2.</w:t>
            </w:r>
            <w:r w:rsidRPr="003E0C66">
              <w:rPr>
                <w:rFonts w:eastAsia="Calibri"/>
                <w:sz w:val="18"/>
                <w:szCs w:val="18"/>
              </w:rPr>
              <w:t>=0,</w:t>
            </w:r>
            <w:r w:rsidRPr="000A564B">
              <w:rPr>
                <w:rFonts w:eastAsia="Calibri"/>
                <w:sz w:val="18"/>
                <w:szCs w:val="18"/>
              </w:rPr>
              <w:t>1</w:t>
            </w:r>
            <w:r w:rsidRPr="003E0C66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snapToGrid w:val="0"/>
              <w:jc w:val="center"/>
              <w:rPr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(подрядчиком, исполнителем и т.п.) повышает предпочтительность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0EA" w:rsidRPr="000A564B" w:rsidRDefault="008440EA" w:rsidP="00644109">
            <w:pPr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Расчет оценки предпочтительности по частному критерию по методу «Оценка предпочтительности посредством однозначной числовой шкалы измерений»:</w:t>
            </w:r>
          </w:p>
          <w:p w:rsidR="008440EA" w:rsidRPr="000A564B" w:rsidRDefault="008440EA" w:rsidP="00644109">
            <w:pPr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Порядок осуществления оценки (значение оцениваемого параметра):</w:t>
            </w:r>
          </w:p>
          <w:p w:rsidR="008440EA" w:rsidRPr="000A564B" w:rsidRDefault="008440EA" w:rsidP="00644109">
            <w:pPr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Проверка осуществляется по информационной базе сведений, расположенной в информационно-коммуникационной сети «Интернет» по адресу: arbitr.ru (портал «Федеральные арбитражные суды Российской Федерации»)</w:t>
            </w:r>
          </w:p>
          <w:tbl>
            <w:tblPr>
              <w:tblW w:w="414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2813"/>
            </w:tblGrid>
            <w:tr w:rsidR="008440EA" w:rsidRPr="000A564B" w:rsidTr="00644109">
              <w:trPr>
                <w:cantSplit/>
              </w:trPr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40EA" w:rsidRPr="000A564B" w:rsidRDefault="008440EA" w:rsidP="00644109">
                  <w:pPr>
                    <w:numPr>
                      <w:ilvl w:val="7"/>
                      <w:numId w:val="0"/>
                    </w:numPr>
                    <w:rPr>
                      <w:rFonts w:eastAsia="Calibri"/>
                      <w:sz w:val="18"/>
                      <w:szCs w:val="18"/>
                    </w:rPr>
                  </w:pPr>
                  <w:r w:rsidRPr="000A564B">
                    <w:rPr>
                      <w:rFonts w:eastAsia="Calibri"/>
                      <w:sz w:val="18"/>
                      <w:szCs w:val="18"/>
                    </w:rPr>
                    <w:t>Б</w:t>
                  </w:r>
                  <w:proofErr w:type="gramStart"/>
                  <w:r>
                    <w:rPr>
                      <w:rFonts w:eastAsia="Calibri"/>
                      <w:sz w:val="18"/>
                      <w:szCs w:val="18"/>
                      <w:vertAlign w:val="subscript"/>
                    </w:rPr>
                    <w:t>2</w:t>
                  </w:r>
                  <w:proofErr w:type="gramEnd"/>
                  <w:r>
                    <w:rPr>
                      <w:rFonts w:eastAsia="Calibri"/>
                      <w:sz w:val="18"/>
                      <w:szCs w:val="18"/>
                      <w:vertAlign w:val="subscript"/>
                    </w:rPr>
                    <w:t>.</w:t>
                  </w:r>
                  <w:r w:rsidRPr="000A564B">
                    <w:rPr>
                      <w:rFonts w:eastAsia="Calibri"/>
                      <w:sz w:val="18"/>
                      <w:szCs w:val="18"/>
                    </w:rPr>
                    <w:t xml:space="preserve"> = 0</w:t>
                  </w:r>
                </w:p>
              </w:tc>
              <w:tc>
                <w:tcPr>
                  <w:tcW w:w="28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440EA" w:rsidRPr="000A564B" w:rsidRDefault="008440EA" w:rsidP="00644109">
                  <w:pPr>
                    <w:ind w:left="31"/>
                    <w:outlineLvl w:val="4"/>
                    <w:rPr>
                      <w:rFonts w:eastAsia="Calibri"/>
                      <w:sz w:val="18"/>
                      <w:szCs w:val="18"/>
                    </w:rPr>
                  </w:pPr>
                  <w:r w:rsidRPr="000A564B">
                    <w:rPr>
                      <w:rFonts w:eastAsia="Calibri"/>
                      <w:sz w:val="18"/>
                      <w:szCs w:val="18"/>
                    </w:rPr>
                    <w:t>Наличие хотя бы одного судебного акта;</w:t>
                  </w:r>
                </w:p>
              </w:tc>
            </w:tr>
            <w:tr w:rsidR="008440EA" w:rsidRPr="000A564B" w:rsidTr="00644109">
              <w:trPr>
                <w:cantSplit/>
              </w:trPr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40EA" w:rsidRPr="000A564B" w:rsidRDefault="008440EA" w:rsidP="00644109">
                  <w:pPr>
                    <w:numPr>
                      <w:ilvl w:val="7"/>
                      <w:numId w:val="0"/>
                    </w:numPr>
                    <w:rPr>
                      <w:rFonts w:eastAsia="Calibri"/>
                      <w:sz w:val="18"/>
                      <w:szCs w:val="18"/>
                    </w:rPr>
                  </w:pPr>
                  <w:r w:rsidRPr="000A564B">
                    <w:rPr>
                      <w:rFonts w:eastAsia="Calibri"/>
                      <w:sz w:val="18"/>
                      <w:szCs w:val="18"/>
                    </w:rPr>
                    <w:t>Б</w:t>
                  </w:r>
                  <w:proofErr w:type="gramStart"/>
                  <w:r>
                    <w:rPr>
                      <w:rFonts w:eastAsia="Calibri"/>
                      <w:sz w:val="18"/>
                      <w:szCs w:val="18"/>
                      <w:vertAlign w:val="subscript"/>
                    </w:rPr>
                    <w:t>2</w:t>
                  </w:r>
                  <w:proofErr w:type="gramEnd"/>
                  <w:r>
                    <w:rPr>
                      <w:rFonts w:eastAsia="Calibri"/>
                      <w:sz w:val="18"/>
                      <w:szCs w:val="18"/>
                      <w:vertAlign w:val="subscript"/>
                    </w:rPr>
                    <w:t>.</w:t>
                  </w:r>
                  <w:r w:rsidRPr="000A564B">
                    <w:rPr>
                      <w:rFonts w:eastAsia="Calibri"/>
                      <w:sz w:val="18"/>
                      <w:szCs w:val="18"/>
                    </w:rPr>
                    <w:t xml:space="preserve"> = 5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40EA" w:rsidRPr="000A564B" w:rsidRDefault="008440EA" w:rsidP="00644109">
                  <w:pPr>
                    <w:outlineLvl w:val="4"/>
                    <w:rPr>
                      <w:rFonts w:eastAsia="Calibri"/>
                      <w:sz w:val="18"/>
                      <w:szCs w:val="18"/>
                    </w:rPr>
                  </w:pPr>
                  <w:r w:rsidRPr="000A564B">
                    <w:rPr>
                      <w:rFonts w:eastAsia="Calibri"/>
                      <w:sz w:val="18"/>
                      <w:szCs w:val="18"/>
                    </w:rPr>
                    <w:t>Отсутствие судебных актов;</w:t>
                  </w:r>
                </w:p>
              </w:tc>
            </w:tr>
          </w:tbl>
          <w:p w:rsidR="008440EA" w:rsidRPr="000A564B" w:rsidRDefault="008440EA" w:rsidP="00644109">
            <w:pPr>
              <w:keepNext/>
              <w:numPr>
                <w:ilvl w:val="6"/>
                <w:numId w:val="0"/>
              </w:numPr>
              <w:rPr>
                <w:rFonts w:eastAsia="Calibri"/>
                <w:sz w:val="18"/>
                <w:szCs w:val="18"/>
              </w:rPr>
            </w:pPr>
            <w:r w:rsidRPr="000A564B">
              <w:rPr>
                <w:rFonts w:eastAsia="Calibri"/>
                <w:sz w:val="18"/>
                <w:szCs w:val="18"/>
              </w:rPr>
              <w:t>где: Б</w:t>
            </w:r>
            <w:proofErr w:type="gramStart"/>
            <w:r w:rsidRPr="000A564B">
              <w:rPr>
                <w:rFonts w:eastAsia="Calibri"/>
                <w:sz w:val="18"/>
                <w:szCs w:val="18"/>
                <w:vertAlign w:val="subscript"/>
              </w:rPr>
              <w:t>2</w:t>
            </w:r>
            <w:proofErr w:type="gramEnd"/>
            <w:r w:rsidRPr="000A564B">
              <w:rPr>
                <w:rFonts w:eastAsia="Calibri"/>
                <w:sz w:val="18"/>
                <w:szCs w:val="18"/>
                <w:vertAlign w:val="subscript"/>
              </w:rPr>
              <w:t xml:space="preserve"> </w:t>
            </w:r>
            <w:r w:rsidRPr="000A564B">
              <w:rPr>
                <w:rFonts w:eastAsia="Calibri"/>
                <w:sz w:val="18"/>
                <w:szCs w:val="18"/>
              </w:rPr>
              <w:t>– рассчитанная оценка предпочтительности по данному частному критерию оценки в баллах.</w:t>
            </w:r>
          </w:p>
          <w:p w:rsidR="008440EA" w:rsidRPr="000A564B" w:rsidRDefault="008440EA" w:rsidP="00644109">
            <w:pPr>
              <w:numPr>
                <w:ilvl w:val="7"/>
                <w:numId w:val="0"/>
              </w:numPr>
              <w:spacing w:beforeLines="40" w:before="96" w:afterLines="40" w:after="96"/>
              <w:rPr>
                <w:rFonts w:eastAsia="Calibri"/>
                <w:sz w:val="18"/>
                <w:szCs w:val="18"/>
              </w:rPr>
            </w:pPr>
            <w:r w:rsidRPr="000A564B">
              <w:rPr>
                <w:sz w:val="18"/>
                <w:szCs w:val="18"/>
              </w:rPr>
              <w:t>Шкала оценок от 0 до 5 баллов.</w:t>
            </w:r>
          </w:p>
        </w:tc>
      </w:tr>
    </w:tbl>
    <w:p w:rsidR="00B478E8" w:rsidRDefault="00916523" w:rsidP="008440EA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8440EA" w:rsidRDefault="00CC48BB" w:rsidP="008440EA">
      <w:pPr>
        <w:spacing w:line="240" w:lineRule="atLeast"/>
        <w:jc w:val="both"/>
        <w:rPr>
          <w:b/>
          <w:u w:val="single"/>
        </w:rPr>
      </w:pPr>
      <w:r w:rsidRPr="008440EA">
        <w:rPr>
          <w:b/>
          <w:u w:val="single"/>
        </w:rPr>
        <w:t xml:space="preserve">Все остальные условия Извещения и </w:t>
      </w:r>
      <w:r w:rsidR="00D6202E" w:rsidRPr="008440EA">
        <w:rPr>
          <w:b/>
          <w:u w:val="single"/>
        </w:rPr>
        <w:t>Документации о закупке</w:t>
      </w:r>
      <w:r w:rsidRPr="008440EA">
        <w:rPr>
          <w:b/>
          <w:u w:val="single"/>
        </w:rPr>
        <w:t xml:space="preserve"> остаются без изменения.</w:t>
      </w:r>
    </w:p>
    <w:p w:rsidR="00E73F77" w:rsidRPr="008440EA" w:rsidRDefault="00E73F77" w:rsidP="00F60214">
      <w:pPr>
        <w:pStyle w:val="a7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8440EA" w:rsidRDefault="008440EA" w:rsidP="00A46431">
      <w:pPr>
        <w:autoSpaceDE w:val="0"/>
        <w:autoSpaceDN w:val="0"/>
        <w:jc w:val="both"/>
        <w:rPr>
          <w:b/>
          <w:i/>
          <w:snapToGrid w:val="0"/>
        </w:rPr>
      </w:pPr>
      <w:r w:rsidRPr="008440EA">
        <w:rPr>
          <w:b/>
          <w:i/>
          <w:snapToGrid w:val="0"/>
        </w:rPr>
        <w:t>Председатель</w:t>
      </w:r>
      <w:r w:rsidR="00A46431" w:rsidRPr="008440EA">
        <w:rPr>
          <w:b/>
          <w:i/>
          <w:snapToGrid w:val="0"/>
        </w:rPr>
        <w:t xml:space="preserve">  </w:t>
      </w:r>
      <w:proofErr w:type="gramStart"/>
      <w:r w:rsidR="00A46431" w:rsidRPr="008440EA">
        <w:rPr>
          <w:b/>
          <w:i/>
          <w:snapToGrid w:val="0"/>
        </w:rPr>
        <w:t>Закупочной</w:t>
      </w:r>
      <w:proofErr w:type="gramEnd"/>
    </w:p>
    <w:p w:rsidR="00A46431" w:rsidRPr="008440EA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8440EA">
        <w:rPr>
          <w:b/>
          <w:i/>
          <w:snapToGrid w:val="0"/>
        </w:rPr>
        <w:t>комисс</w:t>
      </w:r>
      <w:proofErr w:type="gramStart"/>
      <w:r w:rsidRPr="008440EA">
        <w:rPr>
          <w:b/>
          <w:i/>
          <w:snapToGrid w:val="0"/>
        </w:rPr>
        <w:t>ии АО</w:t>
      </w:r>
      <w:proofErr w:type="gramEnd"/>
      <w:r w:rsidRPr="008440EA">
        <w:rPr>
          <w:b/>
          <w:i/>
          <w:snapToGrid w:val="0"/>
        </w:rPr>
        <w:t xml:space="preserve"> «ДРСК» </w:t>
      </w:r>
      <w:r w:rsidR="008440EA" w:rsidRPr="008440EA">
        <w:rPr>
          <w:b/>
          <w:i/>
          <w:snapToGrid w:val="0"/>
        </w:rPr>
        <w:t>1</w:t>
      </w:r>
      <w:r w:rsidRPr="008440EA">
        <w:rPr>
          <w:b/>
          <w:i/>
          <w:snapToGrid w:val="0"/>
        </w:rPr>
        <w:t xml:space="preserve"> уровня                                          </w:t>
      </w:r>
      <w:r w:rsidR="00D6202E" w:rsidRPr="008440EA">
        <w:rPr>
          <w:b/>
          <w:i/>
          <w:snapToGrid w:val="0"/>
        </w:rPr>
        <w:tab/>
      </w:r>
      <w:r w:rsidR="00D6202E" w:rsidRPr="008440EA">
        <w:rPr>
          <w:b/>
          <w:i/>
          <w:snapToGrid w:val="0"/>
        </w:rPr>
        <w:tab/>
      </w:r>
      <w:r w:rsidRPr="008440EA">
        <w:rPr>
          <w:b/>
          <w:i/>
          <w:snapToGrid w:val="0"/>
        </w:rPr>
        <w:t xml:space="preserve">    </w:t>
      </w:r>
      <w:r w:rsidR="008440EA" w:rsidRPr="008440EA">
        <w:rPr>
          <w:b/>
          <w:i/>
          <w:snapToGrid w:val="0"/>
        </w:rPr>
        <w:t xml:space="preserve">В.А. </w:t>
      </w:r>
      <w:proofErr w:type="spellStart"/>
      <w:r w:rsidR="008440EA" w:rsidRPr="008440EA">
        <w:rPr>
          <w:b/>
          <w:i/>
          <w:snapToGrid w:val="0"/>
        </w:rPr>
        <w:t>Юхимук</w:t>
      </w:r>
      <w:proofErr w:type="spellEnd"/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3E3627" w:rsidRPr="00356C39" w:rsidRDefault="008440EA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8440EA">
        <w:rPr>
          <w:sz w:val="18"/>
          <w:szCs w:val="14"/>
        </w:rPr>
        <w:t>5</w:t>
      </w:r>
    </w:p>
    <w:p w:rsidR="00536200" w:rsidRDefault="00CF389C" w:rsidP="00D6202E">
      <w:hyperlink r:id="rId12" w:history="1">
        <w:r w:rsidR="008440EA" w:rsidRPr="0067403D">
          <w:rPr>
            <w:rStyle w:val="a9"/>
            <w:sz w:val="18"/>
            <w:szCs w:val="14"/>
            <w:lang w:val="en-US"/>
          </w:rPr>
          <w:t>okzt</w:t>
        </w:r>
        <w:r w:rsidR="008440EA" w:rsidRPr="0067403D">
          <w:rPr>
            <w:rStyle w:val="a9"/>
            <w:sz w:val="18"/>
            <w:szCs w:val="14"/>
          </w:rPr>
          <w:t>7@</w:t>
        </w:r>
        <w:r w:rsidR="008440EA" w:rsidRPr="0067403D">
          <w:rPr>
            <w:rStyle w:val="a9"/>
            <w:sz w:val="18"/>
            <w:szCs w:val="14"/>
            <w:lang w:val="en-US"/>
          </w:rPr>
          <w:t>drsk</w:t>
        </w:r>
        <w:r w:rsidR="008440EA" w:rsidRPr="0067403D">
          <w:rPr>
            <w:rStyle w:val="a9"/>
            <w:sz w:val="18"/>
            <w:szCs w:val="14"/>
          </w:rPr>
          <w:t>.</w:t>
        </w:r>
        <w:proofErr w:type="spellStart"/>
        <w:r w:rsidR="008440EA" w:rsidRPr="0067403D">
          <w:rPr>
            <w:rStyle w:val="a9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8440EA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9C" w:rsidRDefault="00CF389C" w:rsidP="00967AC6">
      <w:r>
        <w:separator/>
      </w:r>
    </w:p>
  </w:endnote>
  <w:endnote w:type="continuationSeparator" w:id="0">
    <w:p w:rsidR="00CF389C" w:rsidRDefault="00CF389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9C" w:rsidRDefault="00CF389C" w:rsidP="00967AC6">
      <w:r>
        <w:separator/>
      </w:r>
    </w:p>
  </w:footnote>
  <w:footnote w:type="continuationSeparator" w:id="0">
    <w:p w:rsidR="00CF389C" w:rsidRDefault="00CF389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8005E8"/>
    <w:rsid w:val="008440EA"/>
    <w:rsid w:val="008600A4"/>
    <w:rsid w:val="008A4A81"/>
    <w:rsid w:val="008C366C"/>
    <w:rsid w:val="00916523"/>
    <w:rsid w:val="00967AC6"/>
    <w:rsid w:val="00987B39"/>
    <w:rsid w:val="009B7841"/>
    <w:rsid w:val="009E3ECD"/>
    <w:rsid w:val="00A02DBE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89C"/>
    <w:rsid w:val="00CF3956"/>
    <w:rsid w:val="00CF402F"/>
    <w:rsid w:val="00D6202E"/>
    <w:rsid w:val="00D6739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1C1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2016-04-20T05:29:00Z</cp:lastPrinted>
  <dcterms:created xsi:type="dcterms:W3CDTF">2016-03-14T23:41:00Z</dcterms:created>
  <dcterms:modified xsi:type="dcterms:W3CDTF">2017-12-25T23:56:00Z</dcterms:modified>
</cp:coreProperties>
</file>