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A7409">
        <w:rPr>
          <w:bCs/>
          <w:caps/>
          <w:sz w:val="36"/>
          <w:szCs w:val="36"/>
        </w:rPr>
        <w:t>350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DA7409" w:rsidRPr="00372C59" w:rsidRDefault="008A4556" w:rsidP="00DA740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DA7409" w:rsidRPr="004B50CE">
        <w:rPr>
          <w:b/>
          <w:i/>
          <w:sz w:val="26"/>
          <w:szCs w:val="26"/>
        </w:rPr>
        <w:t xml:space="preserve">«Ремонт ограждения ПС Астрахановка, ПС Дим» </w:t>
      </w:r>
      <w:r w:rsidR="00DA7409" w:rsidRPr="004B50CE">
        <w:rPr>
          <w:sz w:val="26"/>
          <w:szCs w:val="26"/>
        </w:rPr>
        <w:t xml:space="preserve">для нужд филиала АО «ДРСК» «Амурские электрические сети» </w:t>
      </w:r>
      <w:r w:rsidR="00DA7409">
        <w:rPr>
          <w:sz w:val="26"/>
          <w:szCs w:val="26"/>
        </w:rPr>
        <w:t>(закупка 1002</w:t>
      </w:r>
      <w:r w:rsidR="00DA7409" w:rsidRPr="00372C59">
        <w:rPr>
          <w:sz w:val="26"/>
          <w:szCs w:val="26"/>
        </w:rPr>
        <w:t xml:space="preserve"> раздела 1.1.</w:t>
      </w:r>
      <w:proofErr w:type="gramEnd"/>
      <w:r w:rsidR="00DA7409" w:rsidRPr="00372C59">
        <w:rPr>
          <w:sz w:val="26"/>
          <w:szCs w:val="26"/>
        </w:rPr>
        <w:t xml:space="preserve"> </w:t>
      </w:r>
      <w:proofErr w:type="gramStart"/>
      <w:r w:rsidR="00DA7409" w:rsidRPr="00372C59">
        <w:rPr>
          <w:sz w:val="26"/>
          <w:szCs w:val="26"/>
        </w:rPr>
        <w:t xml:space="preserve">ГКПЗ 2017 </w:t>
      </w:r>
      <w:r w:rsidR="00DA7409">
        <w:rPr>
          <w:sz w:val="26"/>
          <w:szCs w:val="26"/>
        </w:rPr>
        <w:t>г.)</w:t>
      </w:r>
      <w:proofErr w:type="gramEnd"/>
    </w:p>
    <w:p w:rsidR="006F4F34" w:rsidRDefault="006F4F34" w:rsidP="008261B6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A7409" w:rsidP="00581A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81A9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E0E21" w:rsidRDefault="004E0E2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DA7409" w:rsidRDefault="00DA7409" w:rsidP="00DA740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DA7409" w:rsidRPr="007E0886" w:rsidRDefault="00DA7409" w:rsidP="00DA740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5D11F4">
        <w:rPr>
          <w:sz w:val="24"/>
        </w:rPr>
        <w:t>ООО "</w:t>
      </w:r>
      <w:proofErr w:type="spellStart"/>
      <w:r>
        <w:rPr>
          <w:sz w:val="24"/>
        </w:rPr>
        <w:t>СвязьСтройКомплекс</w:t>
      </w:r>
      <w:proofErr w:type="spellEnd"/>
      <w:r w:rsidRPr="005D11F4">
        <w:rPr>
          <w:sz w:val="24"/>
        </w:rPr>
        <w:t>"</w:t>
      </w:r>
      <w:r w:rsidRPr="007E0886">
        <w:rPr>
          <w:bCs/>
          <w:iCs/>
          <w:sz w:val="24"/>
        </w:rPr>
        <w:t>.</w:t>
      </w:r>
    </w:p>
    <w:p w:rsidR="00DA7409" w:rsidRPr="00AA25FB" w:rsidRDefault="00DA7409" w:rsidP="00DA740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DA7409" w:rsidRPr="00AA25FB" w:rsidRDefault="00DA7409" w:rsidP="00DA740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DA7409" w:rsidRDefault="00DA7409" w:rsidP="00DA7409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7409" w:rsidRPr="00F943FC" w:rsidRDefault="00DA7409" w:rsidP="0052024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A7409" w:rsidRDefault="00DA7409" w:rsidP="00520240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4378"/>
        <w:gridCol w:w="5019"/>
      </w:tblGrid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№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03A65">
              <w:rPr>
                <w:sz w:val="24"/>
                <w:szCs w:val="24"/>
              </w:rPr>
              <w:t>запросе</w:t>
            </w:r>
            <w:proofErr w:type="gramEnd"/>
            <w:r w:rsidRPr="00E03A6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E03A65">
              <w:rPr>
                <w:sz w:val="24"/>
                <w:szCs w:val="24"/>
              </w:rPr>
              <w:t>Забурхановская</w:t>
            </w:r>
            <w:proofErr w:type="spellEnd"/>
            <w:r w:rsidRPr="00E03A65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03:27</w:t>
            </w:r>
            <w:r w:rsidRPr="00E03A65">
              <w:rPr>
                <w:sz w:val="24"/>
                <w:szCs w:val="24"/>
              </w:rPr>
              <w:br/>
              <w:t>Цена: 3 870 400,00 руб. (цена без НДС: 3 280 000,00 руб.)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Прогрессэнреготеплосервис</w:t>
            </w:r>
            <w:proofErr w:type="spellEnd"/>
            <w:r w:rsidRPr="00E03A65">
              <w:rPr>
                <w:sz w:val="24"/>
                <w:szCs w:val="24"/>
              </w:rPr>
              <w:t xml:space="preserve">" (676790, Амурская обл., </w:t>
            </w:r>
            <w:proofErr w:type="spellStart"/>
            <w:r w:rsidRPr="00E03A65">
              <w:rPr>
                <w:sz w:val="24"/>
                <w:szCs w:val="24"/>
              </w:rPr>
              <w:t>пгт</w:t>
            </w:r>
            <w:proofErr w:type="spellEnd"/>
            <w:r w:rsidRPr="00E03A65">
              <w:rPr>
                <w:sz w:val="24"/>
                <w:szCs w:val="24"/>
              </w:rPr>
              <w:t>.</w:t>
            </w:r>
            <w:proofErr w:type="gramEnd"/>
            <w:r w:rsidRPr="00E03A65">
              <w:rPr>
                <w:sz w:val="24"/>
                <w:szCs w:val="24"/>
              </w:rPr>
              <w:t xml:space="preserve"> </w:t>
            </w:r>
            <w:proofErr w:type="gramStart"/>
            <w:r w:rsidRPr="00E03A65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E03A65">
              <w:rPr>
                <w:sz w:val="24"/>
                <w:szCs w:val="24"/>
              </w:rPr>
              <w:t>Бурейская</w:t>
            </w:r>
            <w:proofErr w:type="spellEnd"/>
            <w:r w:rsidRPr="00E03A65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03:16</w:t>
            </w:r>
            <w:r w:rsidRPr="00E03A65">
              <w:rPr>
                <w:sz w:val="24"/>
                <w:szCs w:val="24"/>
              </w:rPr>
              <w:br/>
              <w:t>Цена: 3 282 398,00 руб. (НДС не облагается)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Pr="00E03A65">
              <w:rPr>
                <w:sz w:val="24"/>
                <w:szCs w:val="24"/>
              </w:rPr>
              <w:t>СвязьСтройКомплекс</w:t>
            </w:r>
            <w:proofErr w:type="spellEnd"/>
            <w:r w:rsidRPr="00E03A65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03:48</w:t>
            </w:r>
            <w:r w:rsidRPr="00E03A65">
              <w:rPr>
                <w:sz w:val="24"/>
                <w:szCs w:val="24"/>
              </w:rPr>
              <w:br/>
              <w:t>Цена: 3 894 821,28 руб. (цена без НДС: 3 300 696,00 руб.)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14.03.2017 в 11:00</w:t>
            </w:r>
            <w:r w:rsidRPr="00E03A65">
              <w:rPr>
                <w:sz w:val="24"/>
                <w:szCs w:val="24"/>
              </w:rPr>
              <w:br/>
              <w:t>Цена: 3 427 947,12 руб. (НДС не облагается)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БирСтройМонтаж</w:t>
            </w:r>
            <w:proofErr w:type="spellEnd"/>
            <w:r w:rsidRPr="00E03A65">
              <w:rPr>
                <w:sz w:val="24"/>
                <w:szCs w:val="24"/>
              </w:rPr>
              <w:t xml:space="preserve">" (679000, </w:t>
            </w:r>
            <w:r w:rsidRPr="00E03A65">
              <w:rPr>
                <w:sz w:val="24"/>
                <w:szCs w:val="24"/>
              </w:rPr>
              <w:lastRenderedPageBreak/>
              <w:t>Россия, Еврейская автономная обл., г. Биробиджан, ул. Комсомольская, д. 21, оф. 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lastRenderedPageBreak/>
              <w:t xml:space="preserve">Заявка: в </w:t>
            </w:r>
            <w:proofErr w:type="gramStart"/>
            <w:r w:rsidRPr="00E03A65">
              <w:rPr>
                <w:sz w:val="24"/>
                <w:szCs w:val="24"/>
              </w:rPr>
              <w:t>соответствии</w:t>
            </w:r>
            <w:proofErr w:type="gramEnd"/>
            <w:r w:rsidRPr="00E03A65">
              <w:rPr>
                <w:sz w:val="24"/>
                <w:szCs w:val="24"/>
              </w:rPr>
              <w:t xml:space="preserve"> с требованиями </w:t>
            </w:r>
            <w:r w:rsidRPr="00E03A65">
              <w:rPr>
                <w:sz w:val="24"/>
                <w:szCs w:val="24"/>
              </w:rPr>
              <w:lastRenderedPageBreak/>
              <w:t>заказчика, подана 14.03.2017 в 11:46</w:t>
            </w:r>
            <w:r w:rsidRPr="00E03A65">
              <w:rPr>
                <w:sz w:val="24"/>
                <w:szCs w:val="24"/>
              </w:rPr>
              <w:br/>
              <w:t>Цена: 3 428 000,00 руб. (НДС не облагается)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02:33</w:t>
            </w:r>
            <w:r w:rsidRPr="00E03A65">
              <w:rPr>
                <w:sz w:val="24"/>
                <w:szCs w:val="24"/>
              </w:rPr>
              <w:br/>
              <w:t>Цена: 3 429 123,96 руб. (НДС не облагается)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01:27</w:t>
            </w:r>
            <w:r w:rsidRPr="00E03A65">
              <w:rPr>
                <w:sz w:val="24"/>
                <w:szCs w:val="24"/>
              </w:rPr>
              <w:br/>
              <w:t>Цена: 4 055 659,86 руб. (цена без НДС: 3 436 999,88 руб.)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Pr="00E03A65">
              <w:rPr>
                <w:sz w:val="24"/>
                <w:szCs w:val="24"/>
              </w:rPr>
              <w:t>СтройАльянс</w:t>
            </w:r>
            <w:proofErr w:type="spellEnd"/>
            <w:r w:rsidRPr="00E03A65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02:34</w:t>
            </w:r>
            <w:r w:rsidRPr="00E03A65">
              <w:rPr>
                <w:sz w:val="24"/>
                <w:szCs w:val="24"/>
              </w:rPr>
              <w:br/>
              <w:t>Цена: 4 055 660,00 руб. (цена без НДС: 3 437 000,00 руб.)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"ДМА-ВОСТОК" (675000, Россия, Амурская обл., г. Благовещенск, ул. Текстильная, д. 49, оф. 516)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14.03.2017 в 10:42</w:t>
            </w:r>
            <w:r w:rsidRPr="00E03A65">
              <w:rPr>
                <w:sz w:val="24"/>
                <w:szCs w:val="24"/>
              </w:rPr>
              <w:br/>
              <w:t>Цена: 3 437 000,00 руб. (НДС не облагается)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Заявка: подана 12.03.2017 в 10:44</w:t>
            </w:r>
            <w:r w:rsidRPr="00E03A65">
              <w:rPr>
                <w:sz w:val="24"/>
                <w:szCs w:val="24"/>
              </w:rPr>
              <w:br/>
              <w:t>Цена: 3 437 000,00 руб. (НДС не облагается)</w:t>
            </w:r>
          </w:p>
        </w:tc>
      </w:tr>
      <w:tr w:rsidR="00DA7409" w:rsidRPr="00E03A65" w:rsidTr="008C1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07.03.2017 в 04:35</w:t>
            </w:r>
            <w:r w:rsidRPr="00E03A65">
              <w:rPr>
                <w:sz w:val="24"/>
                <w:szCs w:val="24"/>
              </w:rPr>
              <w:br/>
              <w:t>Цена: 4 055 660,00 руб. (цена без НДС: 3 437 000,00 руб.)</w:t>
            </w:r>
          </w:p>
        </w:tc>
      </w:tr>
    </w:tbl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7409" w:rsidRDefault="00DA7409" w:rsidP="00DA7409">
      <w:pPr>
        <w:pStyle w:val="af6"/>
        <w:tabs>
          <w:tab w:val="clear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E03A65">
        <w:rPr>
          <w:sz w:val="24"/>
          <w:szCs w:val="24"/>
        </w:rPr>
        <w:t>ООО "</w:t>
      </w:r>
      <w:proofErr w:type="spellStart"/>
      <w:r w:rsidRPr="00E03A65">
        <w:rPr>
          <w:sz w:val="24"/>
          <w:szCs w:val="24"/>
        </w:rPr>
        <w:t>СвязьСтройКомплекс</w:t>
      </w:r>
      <w:proofErr w:type="spellEnd"/>
      <w:r w:rsidRPr="00E03A65">
        <w:rPr>
          <w:sz w:val="24"/>
          <w:szCs w:val="24"/>
        </w:rPr>
        <w:t>" (658823, Алтайский край, г. Славгород, ул. Ленина, д. 109)</w:t>
      </w:r>
      <w:r>
        <w:rPr>
          <w:szCs w:val="24"/>
        </w:rPr>
        <w:t xml:space="preserve">  </w:t>
      </w:r>
      <w:r>
        <w:rPr>
          <w:sz w:val="24"/>
          <w:szCs w:val="24"/>
        </w:rPr>
        <w:t>от дальнейшего рассмотрения на основании подпункта 2.4.2.11 пункта 2.4.2 Документации о закупке, как несоответствующую порядку подготовки заявок через ЭТП.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7409" w:rsidRPr="0089552C" w:rsidTr="008C11F5">
        <w:tc>
          <w:tcPr>
            <w:tcW w:w="9747" w:type="dxa"/>
            <w:shd w:val="clear" w:color="auto" w:fill="auto"/>
          </w:tcPr>
          <w:p w:rsidR="00DA7409" w:rsidRPr="0089552C" w:rsidRDefault="00DA7409" w:rsidP="008C11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A7409" w:rsidRPr="0089552C" w:rsidTr="008C11F5">
        <w:tc>
          <w:tcPr>
            <w:tcW w:w="9747" w:type="dxa"/>
            <w:shd w:val="clear" w:color="auto" w:fill="auto"/>
          </w:tcPr>
          <w:p w:rsidR="00DA7409" w:rsidRPr="009513EF" w:rsidRDefault="00DA7409" w:rsidP="00520240">
            <w:pPr>
              <w:pStyle w:val="a9"/>
              <w:numPr>
                <w:ilvl w:val="0"/>
                <w:numId w:val="6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9513EF">
              <w:rPr>
                <w:bCs/>
                <w:sz w:val="24"/>
                <w:szCs w:val="24"/>
              </w:rPr>
              <w:t>В оферте</w:t>
            </w:r>
            <w:r>
              <w:rPr>
                <w:bCs/>
                <w:sz w:val="24"/>
                <w:szCs w:val="24"/>
              </w:rPr>
              <w:t xml:space="preserve"> Участника отсутствуе</w:t>
            </w:r>
            <w:r w:rsidRPr="009513EF">
              <w:rPr>
                <w:bCs/>
                <w:sz w:val="24"/>
                <w:szCs w:val="24"/>
              </w:rPr>
              <w:t>т подпись лица</w:t>
            </w:r>
            <w:r w:rsidRPr="009513EF">
              <w:rPr>
                <w:sz w:val="24"/>
                <w:szCs w:val="24"/>
              </w:rPr>
              <w:t xml:space="preserve">, имеющего право в соответствии с законодательством Российской Федерации действовать от лица Участника, </w:t>
            </w:r>
            <w:r w:rsidRPr="009513EF">
              <w:rPr>
                <w:bCs/>
                <w:sz w:val="24"/>
                <w:szCs w:val="24"/>
              </w:rPr>
              <w:t>что не соответствует п. 2.4.2.4 Документации о закупке.</w:t>
            </w:r>
          </w:p>
          <w:p w:rsidR="00DA7409" w:rsidRPr="009513EF" w:rsidRDefault="00DA7409" w:rsidP="00520240">
            <w:pPr>
              <w:pStyle w:val="a9"/>
              <w:numPr>
                <w:ilvl w:val="0"/>
                <w:numId w:val="6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9513EF">
              <w:rPr>
                <w:sz w:val="24"/>
                <w:szCs w:val="24"/>
              </w:rPr>
              <w:t xml:space="preserve">Оферта Участника </w:t>
            </w:r>
            <w:r w:rsidRPr="009513EF">
              <w:rPr>
                <w:bCs/>
                <w:sz w:val="24"/>
                <w:szCs w:val="24"/>
              </w:rPr>
              <w:t xml:space="preserve"> не скреплена печатью, что не соответствует  п. 2.4.2.5 документации о закупке.</w:t>
            </w:r>
          </w:p>
        </w:tc>
      </w:tr>
    </w:tbl>
    <w:p w:rsidR="00DA7409" w:rsidRDefault="00DA7409" w:rsidP="00DA740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7409" w:rsidRPr="00E03A65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E03A65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E03A65">
        <w:rPr>
          <w:sz w:val="24"/>
          <w:szCs w:val="24"/>
        </w:rPr>
        <w:t>Забурхановская</w:t>
      </w:r>
      <w:proofErr w:type="spellEnd"/>
      <w:r w:rsidRPr="00E03A65">
        <w:rPr>
          <w:sz w:val="24"/>
          <w:szCs w:val="24"/>
        </w:rPr>
        <w:t>, 98)</w:t>
      </w:r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proofErr w:type="gramStart"/>
      <w:r w:rsidRPr="004B50CE">
        <w:rPr>
          <w:sz w:val="24"/>
          <w:szCs w:val="24"/>
        </w:rPr>
        <w:t>ООО "</w:t>
      </w:r>
      <w:proofErr w:type="spellStart"/>
      <w:r w:rsidRPr="004B50CE">
        <w:rPr>
          <w:sz w:val="24"/>
          <w:szCs w:val="24"/>
        </w:rPr>
        <w:t>Прогрессэнреготеплосервис</w:t>
      </w:r>
      <w:proofErr w:type="spellEnd"/>
      <w:r w:rsidRPr="004B50CE">
        <w:rPr>
          <w:sz w:val="24"/>
          <w:szCs w:val="24"/>
        </w:rPr>
        <w:t xml:space="preserve">" (676790, Амурская обл., </w:t>
      </w:r>
      <w:proofErr w:type="spellStart"/>
      <w:r w:rsidRPr="004B50CE">
        <w:rPr>
          <w:sz w:val="24"/>
          <w:szCs w:val="24"/>
        </w:rPr>
        <w:t>пгт</w:t>
      </w:r>
      <w:proofErr w:type="spellEnd"/>
      <w:r w:rsidRPr="004B50CE">
        <w:rPr>
          <w:sz w:val="24"/>
          <w:szCs w:val="24"/>
        </w:rPr>
        <w:t>.</w:t>
      </w:r>
      <w:proofErr w:type="gramEnd"/>
      <w:r w:rsidRPr="004B50CE">
        <w:rPr>
          <w:sz w:val="24"/>
          <w:szCs w:val="24"/>
        </w:rPr>
        <w:t xml:space="preserve"> </w:t>
      </w:r>
      <w:proofErr w:type="gramStart"/>
      <w:r w:rsidRPr="004B50CE">
        <w:rPr>
          <w:sz w:val="24"/>
          <w:szCs w:val="24"/>
        </w:rPr>
        <w:t xml:space="preserve">Прогресс, ул. </w:t>
      </w:r>
      <w:proofErr w:type="spellStart"/>
      <w:r w:rsidRPr="004B50CE">
        <w:rPr>
          <w:sz w:val="24"/>
          <w:szCs w:val="24"/>
        </w:rPr>
        <w:t>Бурейская</w:t>
      </w:r>
      <w:proofErr w:type="spellEnd"/>
      <w:r w:rsidRPr="004B50CE">
        <w:rPr>
          <w:sz w:val="24"/>
          <w:szCs w:val="24"/>
        </w:rPr>
        <w:t>, д. 1)</w:t>
      </w:r>
      <w:proofErr w:type="gramEnd"/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proofErr w:type="gramStart"/>
      <w:r w:rsidRPr="004B50CE">
        <w:rPr>
          <w:sz w:val="24"/>
          <w:szCs w:val="24"/>
        </w:rPr>
        <w:t>ООО "ПРОМЕТЕЙ +" (675000, Россия, Амурская обл., г. Благовещенск, ул. Мухина, д. 150)</w:t>
      </w:r>
      <w:proofErr w:type="gramEnd"/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r w:rsidRPr="004B50CE">
        <w:rPr>
          <w:sz w:val="24"/>
          <w:szCs w:val="24"/>
        </w:rPr>
        <w:t>ООО "</w:t>
      </w:r>
      <w:proofErr w:type="spellStart"/>
      <w:r w:rsidRPr="004B50CE">
        <w:rPr>
          <w:sz w:val="24"/>
          <w:szCs w:val="24"/>
        </w:rPr>
        <w:t>БирСтройМонтаж</w:t>
      </w:r>
      <w:proofErr w:type="spellEnd"/>
      <w:r w:rsidRPr="004B50CE">
        <w:rPr>
          <w:sz w:val="24"/>
          <w:szCs w:val="24"/>
        </w:rPr>
        <w:t>" (679000, Россия, Еврейская автономная обл., г. Биробиджан, ул. Комсомольская, д. 21, оф. 86)</w:t>
      </w:r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r w:rsidRPr="004B50CE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r w:rsidRPr="004B50CE">
        <w:rPr>
          <w:sz w:val="24"/>
          <w:szCs w:val="24"/>
        </w:rPr>
        <w:t>ООО "ГИДРОЭЛЕКТРОМОНТАЖ" (675000, Россия, Амурская обл., г. Благовещенск, ул. Горького, д. 9)</w:t>
      </w:r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proofErr w:type="gramStart"/>
      <w:r w:rsidRPr="004B50CE">
        <w:rPr>
          <w:sz w:val="24"/>
          <w:szCs w:val="24"/>
        </w:rPr>
        <w:lastRenderedPageBreak/>
        <w:t>ООО "</w:t>
      </w:r>
      <w:proofErr w:type="spellStart"/>
      <w:r w:rsidRPr="004B50CE">
        <w:rPr>
          <w:sz w:val="24"/>
          <w:szCs w:val="24"/>
        </w:rPr>
        <w:t>СтройАльянс</w:t>
      </w:r>
      <w:proofErr w:type="spellEnd"/>
      <w:r w:rsidRPr="004B50CE">
        <w:rPr>
          <w:sz w:val="24"/>
          <w:szCs w:val="24"/>
        </w:rPr>
        <w:t>" (675000, Россия, Амурская обл., г. Благовещенск, ул. Ленина, д. 196, корп. А, оф. 17)</w:t>
      </w:r>
      <w:proofErr w:type="gramEnd"/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r w:rsidRPr="004B50CE">
        <w:rPr>
          <w:sz w:val="24"/>
          <w:szCs w:val="24"/>
        </w:rPr>
        <w:t>ООО "ДМА-ВОСТОК" (675000, Россия, Амурская обл., г. Благовещенск, ул. Текстильная, д. 49, оф. 516)</w:t>
      </w:r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r w:rsidRPr="004B50CE">
        <w:rPr>
          <w:sz w:val="24"/>
          <w:szCs w:val="24"/>
        </w:rPr>
        <w:t>ООО "ПОДРЯДЧИК ДВ" (675018, Россия, Амурская обл., п. Моховая падь, лит. 1, кв. 53)</w:t>
      </w:r>
    </w:p>
    <w:p w:rsidR="00DA7409" w:rsidRPr="004B50CE" w:rsidRDefault="00DA7409" w:rsidP="00520240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sz w:val="24"/>
          <w:szCs w:val="24"/>
        </w:rPr>
      </w:pPr>
      <w:proofErr w:type="gramStart"/>
      <w:r w:rsidRPr="004B50CE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proofErr w:type="gramEnd"/>
    </w:p>
    <w:p w:rsidR="00DA7409" w:rsidRPr="00FD403B" w:rsidRDefault="00DA7409" w:rsidP="00DA7409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FD403B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D403B">
        <w:rPr>
          <w:color w:val="000000" w:themeColor="text1"/>
          <w:sz w:val="24"/>
          <w:szCs w:val="24"/>
        </w:rPr>
        <w:t xml:space="preserve"> условиям закупки.</w:t>
      </w:r>
    </w:p>
    <w:p w:rsidR="00DA7409" w:rsidRDefault="00DA7409" w:rsidP="00DA740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7409" w:rsidRDefault="00DA7409" w:rsidP="00DA7409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DA7409" w:rsidRPr="00A967F1" w:rsidTr="008C11F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9" w:rsidRPr="00A967F1" w:rsidRDefault="00DA7409" w:rsidP="008C11F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9" w:rsidRPr="00A967F1" w:rsidRDefault="00DA7409" w:rsidP="008C11F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9" w:rsidRPr="00A967F1" w:rsidRDefault="00DA7409" w:rsidP="008C11F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9" w:rsidRPr="00A967F1" w:rsidRDefault="00DA7409" w:rsidP="008C11F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A967F1" w:rsidRDefault="00DA7409" w:rsidP="008C11F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Прогрессэнреготеплосервис</w:t>
            </w:r>
            <w:proofErr w:type="spellEnd"/>
            <w:r w:rsidRPr="00E03A65">
              <w:rPr>
                <w:sz w:val="24"/>
                <w:szCs w:val="24"/>
              </w:rPr>
              <w:t xml:space="preserve">" (676790, Амурская обл., </w:t>
            </w:r>
            <w:proofErr w:type="spellStart"/>
            <w:r w:rsidRPr="00E03A65">
              <w:rPr>
                <w:sz w:val="24"/>
                <w:szCs w:val="24"/>
              </w:rPr>
              <w:t>пгт</w:t>
            </w:r>
            <w:proofErr w:type="spellEnd"/>
            <w:r w:rsidRPr="00E03A65">
              <w:rPr>
                <w:sz w:val="24"/>
                <w:szCs w:val="24"/>
              </w:rPr>
              <w:t>.</w:t>
            </w:r>
            <w:proofErr w:type="gramEnd"/>
            <w:r w:rsidRPr="00E03A65">
              <w:rPr>
                <w:sz w:val="24"/>
                <w:szCs w:val="24"/>
              </w:rPr>
              <w:t xml:space="preserve"> </w:t>
            </w:r>
            <w:proofErr w:type="gramStart"/>
            <w:r w:rsidRPr="00E03A65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E03A65">
              <w:rPr>
                <w:sz w:val="24"/>
                <w:szCs w:val="24"/>
              </w:rPr>
              <w:t>Бурейская</w:t>
            </w:r>
            <w:proofErr w:type="spellEnd"/>
            <w:r w:rsidRPr="00E03A65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3 282 398,00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0,7024</w:t>
            </w:r>
          </w:p>
          <w:p w:rsidR="00DA7409" w:rsidRDefault="00DA7409" w:rsidP="008C11F5">
            <w:pPr>
              <w:ind w:firstLine="0"/>
              <w:jc w:val="center"/>
            </w:pP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3 427 947,12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0,5119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БирСтройМонтаж</w:t>
            </w:r>
            <w:proofErr w:type="spellEnd"/>
            <w:r w:rsidRPr="00E03A65">
              <w:rPr>
                <w:sz w:val="24"/>
                <w:szCs w:val="24"/>
              </w:rPr>
              <w:t>" (679000, Россия, Еврейская автономная обл., г. Биробиджан, ул. Комсомольская, д. 21, оф. 86)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3 428 000,00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0,5118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3 429 123,96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0,5103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2E270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4 055 659,86 руб. (цена без НДС: 3 436 999,88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0,5000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2E270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Pr="00E03A65">
              <w:rPr>
                <w:sz w:val="24"/>
                <w:szCs w:val="24"/>
              </w:rPr>
              <w:t>СтройАльянс</w:t>
            </w:r>
            <w:proofErr w:type="spellEnd"/>
            <w:r w:rsidRPr="00E03A65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4 055 660,00 руб. (цена без НДС: 3 437 000,00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0,5000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2E270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"ДМА-ВОСТОК" (675000, Россия, Амурская обл., г. Благовещенск, ул. Текстильная, д. 49, оф. 516)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3 437 000,00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0,3400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2E270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3 437 000,00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</w:pPr>
            <w:r w:rsidRPr="00515845">
              <w:rPr>
                <w:b/>
                <w:i/>
                <w:sz w:val="24"/>
              </w:rPr>
              <w:t>0,3400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2E270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4 055 660,00 руб. (цена без НДС: 3 437 000,00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</w:pPr>
            <w:r w:rsidRPr="00515845">
              <w:rPr>
                <w:b/>
                <w:i/>
                <w:sz w:val="24"/>
              </w:rPr>
              <w:t>0,3400</w:t>
            </w:r>
          </w:p>
        </w:tc>
      </w:tr>
      <w:tr w:rsidR="00DA7409" w:rsidRPr="00A967F1" w:rsidTr="008C11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2E270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E03A65">
              <w:rPr>
                <w:sz w:val="24"/>
                <w:szCs w:val="24"/>
              </w:rPr>
              <w:t>Забурхановская</w:t>
            </w:r>
            <w:proofErr w:type="spellEnd"/>
            <w:r w:rsidRPr="00E03A65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Pr="00E03A65" w:rsidRDefault="00DA7409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3 870 400,00 руб. (цена без НДС: 3 280 000,00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9" w:rsidRDefault="00DA7409" w:rsidP="008C11F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0,3056</w:t>
            </w:r>
          </w:p>
        </w:tc>
      </w:tr>
    </w:tbl>
    <w:p w:rsidR="00DA7409" w:rsidRDefault="00DA7409" w:rsidP="00DA740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DA7409" w:rsidRDefault="00DA7409" w:rsidP="00DA740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7409" w:rsidRDefault="00DA7409" w:rsidP="0052024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DA7409" w:rsidRPr="004B50CE" w:rsidRDefault="00DA7409" w:rsidP="0052024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B50CE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4B50CE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4B50CE">
        <w:rPr>
          <w:sz w:val="24"/>
          <w:szCs w:val="24"/>
        </w:rPr>
        <w:t>Забурхановская</w:t>
      </w:r>
      <w:proofErr w:type="spellEnd"/>
      <w:r w:rsidRPr="004B50CE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4B50CE">
        <w:rPr>
          <w:sz w:val="24"/>
          <w:szCs w:val="24"/>
        </w:rPr>
        <w:lastRenderedPageBreak/>
        <w:t>ООО "</w:t>
      </w:r>
      <w:proofErr w:type="spellStart"/>
      <w:r w:rsidRPr="004B50CE">
        <w:rPr>
          <w:sz w:val="24"/>
          <w:szCs w:val="24"/>
        </w:rPr>
        <w:t>Прогрессэнреготеплосервис</w:t>
      </w:r>
      <w:proofErr w:type="spellEnd"/>
      <w:r w:rsidRPr="004B50CE">
        <w:rPr>
          <w:sz w:val="24"/>
          <w:szCs w:val="24"/>
        </w:rPr>
        <w:t xml:space="preserve">" (676790, Амурская обл., </w:t>
      </w:r>
      <w:proofErr w:type="spellStart"/>
      <w:r w:rsidRPr="004B50CE">
        <w:rPr>
          <w:sz w:val="24"/>
          <w:szCs w:val="24"/>
        </w:rPr>
        <w:t>пгт</w:t>
      </w:r>
      <w:proofErr w:type="spellEnd"/>
      <w:r w:rsidRPr="004B50CE">
        <w:rPr>
          <w:sz w:val="24"/>
          <w:szCs w:val="24"/>
        </w:rPr>
        <w:t>.</w:t>
      </w:r>
      <w:proofErr w:type="gramEnd"/>
      <w:r w:rsidRPr="004B50CE">
        <w:rPr>
          <w:sz w:val="24"/>
          <w:szCs w:val="24"/>
        </w:rPr>
        <w:t xml:space="preserve"> </w:t>
      </w:r>
      <w:proofErr w:type="gramStart"/>
      <w:r w:rsidRPr="004B50CE">
        <w:rPr>
          <w:sz w:val="24"/>
          <w:szCs w:val="24"/>
        </w:rPr>
        <w:t xml:space="preserve">Прогресс, ул. </w:t>
      </w:r>
      <w:proofErr w:type="spellStart"/>
      <w:r w:rsidRPr="004B50CE">
        <w:rPr>
          <w:sz w:val="24"/>
          <w:szCs w:val="24"/>
        </w:rPr>
        <w:t>Бурейская</w:t>
      </w:r>
      <w:proofErr w:type="spellEnd"/>
      <w:r w:rsidRPr="004B50CE">
        <w:rPr>
          <w:sz w:val="24"/>
          <w:szCs w:val="24"/>
        </w:rPr>
        <w:t>, д. 1)</w:t>
      </w:r>
      <w:r>
        <w:rPr>
          <w:sz w:val="24"/>
          <w:szCs w:val="24"/>
        </w:rPr>
        <w:t xml:space="preserve">, </w:t>
      </w:r>
      <w:r w:rsidRPr="004B50CE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 w:val="24"/>
          <w:szCs w:val="24"/>
        </w:rPr>
        <w:t xml:space="preserve">, </w:t>
      </w:r>
      <w:r w:rsidRPr="004B50CE">
        <w:rPr>
          <w:sz w:val="24"/>
          <w:szCs w:val="24"/>
        </w:rPr>
        <w:t>ООО "</w:t>
      </w:r>
      <w:proofErr w:type="spellStart"/>
      <w:r w:rsidRPr="004B50CE">
        <w:rPr>
          <w:sz w:val="24"/>
          <w:szCs w:val="24"/>
        </w:rPr>
        <w:t>БирСтройМонтаж</w:t>
      </w:r>
      <w:proofErr w:type="spellEnd"/>
      <w:r w:rsidRPr="004B50CE">
        <w:rPr>
          <w:sz w:val="24"/>
          <w:szCs w:val="24"/>
        </w:rPr>
        <w:t>" (679000, Россия, Еврейская автономная обл., г. Биробиджан, ул. Комсомольская, д. 21, оф. 86)</w:t>
      </w:r>
      <w:r>
        <w:rPr>
          <w:sz w:val="24"/>
          <w:szCs w:val="24"/>
        </w:rPr>
        <w:t xml:space="preserve">, </w:t>
      </w:r>
      <w:r w:rsidRPr="004B50CE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, </w:t>
      </w:r>
      <w:r w:rsidRPr="004B50CE">
        <w:rPr>
          <w:sz w:val="24"/>
          <w:szCs w:val="24"/>
        </w:rPr>
        <w:t>ООО "ГИДРОЭЛЕКТРОМОНТАЖ" (675000, Россия, Амурская обл., г. Благовещенск, ул. Горького, д. 9)</w:t>
      </w:r>
      <w:r>
        <w:rPr>
          <w:sz w:val="24"/>
          <w:szCs w:val="24"/>
        </w:rPr>
        <w:t xml:space="preserve">, </w:t>
      </w:r>
      <w:r w:rsidRPr="004B50CE">
        <w:rPr>
          <w:sz w:val="24"/>
          <w:szCs w:val="24"/>
        </w:rPr>
        <w:t>ООО "</w:t>
      </w:r>
      <w:proofErr w:type="spellStart"/>
      <w:r w:rsidRPr="004B50CE">
        <w:rPr>
          <w:sz w:val="24"/>
          <w:szCs w:val="24"/>
        </w:rPr>
        <w:t>СтройАльянс</w:t>
      </w:r>
      <w:proofErr w:type="spellEnd"/>
      <w:r w:rsidRPr="004B50CE">
        <w:rPr>
          <w:sz w:val="24"/>
          <w:szCs w:val="24"/>
        </w:rPr>
        <w:t>" (675000</w:t>
      </w:r>
      <w:proofErr w:type="gramEnd"/>
      <w:r w:rsidRPr="004B50CE">
        <w:rPr>
          <w:sz w:val="24"/>
          <w:szCs w:val="24"/>
        </w:rPr>
        <w:t xml:space="preserve">, </w:t>
      </w:r>
      <w:proofErr w:type="gramStart"/>
      <w:r w:rsidRPr="004B50CE">
        <w:rPr>
          <w:sz w:val="24"/>
          <w:szCs w:val="24"/>
        </w:rPr>
        <w:t>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4B50CE">
        <w:rPr>
          <w:sz w:val="24"/>
          <w:szCs w:val="24"/>
        </w:rPr>
        <w:t>ООО "ДМА-ВОСТОК" (675000, Россия, Амурская обл., г. Благовещенск, ул. Текстильная, д. 49, оф. 516)</w:t>
      </w:r>
      <w:r>
        <w:rPr>
          <w:sz w:val="24"/>
          <w:szCs w:val="24"/>
        </w:rPr>
        <w:t xml:space="preserve"> </w:t>
      </w:r>
      <w:r w:rsidRPr="004B50CE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 xml:space="preserve">, </w:t>
      </w:r>
      <w:r w:rsidRPr="004B50CE">
        <w:rPr>
          <w:sz w:val="24"/>
          <w:szCs w:val="24"/>
        </w:rPr>
        <w:t>ООО "ЭК "СВЕТОТЕХНИКА" (675029, Россия, Амурская обл., г. Благовещенск, ул. Артиллерийская, д. 116).</w:t>
      </w:r>
      <w:r w:rsidRPr="004B50CE">
        <w:rPr>
          <w:color w:val="000000" w:themeColor="text1"/>
          <w:sz w:val="24"/>
          <w:szCs w:val="24"/>
        </w:rPr>
        <w:t xml:space="preserve">  </w:t>
      </w:r>
      <w:proofErr w:type="gramEnd"/>
    </w:p>
    <w:p w:rsidR="00DA7409" w:rsidRPr="00E763D2" w:rsidRDefault="00DA7409" w:rsidP="0052024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DA7409" w:rsidRPr="00E763D2" w:rsidRDefault="00DA7409" w:rsidP="0052024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03.04.2017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DA7409" w:rsidRPr="00E763D2" w:rsidRDefault="00DA7409" w:rsidP="0052024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DA7409" w:rsidRPr="00BF0BC8" w:rsidRDefault="00DA7409" w:rsidP="00520240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A7409" w:rsidRDefault="00DA7409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40" w:rsidRDefault="00520240" w:rsidP="00355095">
      <w:pPr>
        <w:spacing w:line="240" w:lineRule="auto"/>
      </w:pPr>
      <w:r>
        <w:separator/>
      </w:r>
    </w:p>
  </w:endnote>
  <w:endnote w:type="continuationSeparator" w:id="0">
    <w:p w:rsidR="00520240" w:rsidRDefault="005202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76D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76D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40" w:rsidRDefault="00520240" w:rsidP="00355095">
      <w:pPr>
        <w:spacing w:line="240" w:lineRule="auto"/>
      </w:pPr>
      <w:r>
        <w:separator/>
      </w:r>
    </w:p>
  </w:footnote>
  <w:footnote w:type="continuationSeparator" w:id="0">
    <w:p w:rsidR="00520240" w:rsidRDefault="005202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A7409">
      <w:rPr>
        <w:i/>
        <w:sz w:val="20"/>
      </w:rPr>
      <w:t>1002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26"/>
    <w:multiLevelType w:val="hybridMultilevel"/>
    <w:tmpl w:val="09C29FE6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7F6B"/>
    <w:multiLevelType w:val="hybridMultilevel"/>
    <w:tmpl w:val="DF4880A4"/>
    <w:lvl w:ilvl="0" w:tplc="66369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6D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0240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409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DA7409"/>
    <w:rPr>
      <w:snapToGrid w:val="0"/>
    </w:rPr>
  </w:style>
  <w:style w:type="character" w:customStyle="1" w:styleId="12">
    <w:name w:val="Подпункт Знак1"/>
    <w:link w:val="af6"/>
    <w:rsid w:val="00DA74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DA7409"/>
    <w:rPr>
      <w:snapToGrid w:val="0"/>
    </w:rPr>
  </w:style>
  <w:style w:type="character" w:customStyle="1" w:styleId="12">
    <w:name w:val="Подпункт Знак1"/>
    <w:link w:val="af6"/>
    <w:rsid w:val="00DA74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E955-519C-4B24-BA95-CCDAC566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2017-03-30T07:21:00Z</cp:lastPrinted>
  <dcterms:created xsi:type="dcterms:W3CDTF">2016-12-27T05:07:00Z</dcterms:created>
  <dcterms:modified xsi:type="dcterms:W3CDTF">2017-03-30T07:27:00Z</dcterms:modified>
</cp:coreProperties>
</file>