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03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Default="00F55DE2" w:rsidP="00023603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023603">
        <w:rPr>
          <w:b/>
          <w:bCs/>
          <w:sz w:val="26"/>
          <w:szCs w:val="26"/>
        </w:rPr>
        <w:t>«</w:t>
      </w:r>
      <w:r w:rsidR="001B3F89" w:rsidRPr="001B3F89">
        <w:rPr>
          <w:rFonts w:eastAsia="Calibri"/>
          <w:b/>
          <w:color w:val="333333"/>
          <w:sz w:val="26"/>
          <w:szCs w:val="26"/>
          <w:lang w:eastAsia="en-US"/>
        </w:rPr>
        <w:t xml:space="preserve">Выключатели </w:t>
      </w:r>
      <w:proofErr w:type="spellStart"/>
      <w:r w:rsidR="001B3F89" w:rsidRPr="001B3F89">
        <w:rPr>
          <w:rFonts w:eastAsia="Calibri"/>
          <w:b/>
          <w:color w:val="333333"/>
          <w:sz w:val="26"/>
          <w:szCs w:val="26"/>
          <w:lang w:eastAsia="en-US"/>
        </w:rPr>
        <w:t>элегазовые</w:t>
      </w:r>
      <w:proofErr w:type="spellEnd"/>
      <w:r w:rsidR="001B3F89" w:rsidRPr="001B3F89">
        <w:rPr>
          <w:rFonts w:eastAsia="Calibri"/>
          <w:b/>
          <w:color w:val="333333"/>
          <w:sz w:val="26"/>
          <w:szCs w:val="26"/>
          <w:lang w:eastAsia="en-US"/>
        </w:rPr>
        <w:t xml:space="preserve"> 110кВ</w:t>
      </w:r>
      <w:r w:rsidR="00023603" w:rsidRPr="00023603">
        <w:rPr>
          <w:b/>
          <w:bCs/>
          <w:i/>
          <w:iCs/>
          <w:sz w:val="26"/>
          <w:szCs w:val="26"/>
        </w:rPr>
        <w:t>»</w:t>
      </w:r>
      <w:r w:rsidR="00023603" w:rsidRPr="00023603">
        <w:rPr>
          <w:b/>
          <w:bCs/>
          <w:sz w:val="26"/>
          <w:szCs w:val="26"/>
        </w:rPr>
        <w:t xml:space="preserve"> закупка № </w:t>
      </w:r>
      <w:r w:rsidR="001B3F89">
        <w:rPr>
          <w:b/>
          <w:bCs/>
          <w:sz w:val="26"/>
          <w:szCs w:val="26"/>
        </w:rPr>
        <w:t>08</w:t>
      </w:r>
    </w:p>
    <w:p w:rsidR="00023603" w:rsidRPr="00023603" w:rsidRDefault="00023603" w:rsidP="00023603">
      <w:pPr>
        <w:pStyle w:val="a6"/>
        <w:spacing w:before="0" w:line="240" w:lineRule="auto"/>
        <w:jc w:val="center"/>
        <w:rPr>
          <w:sz w:val="26"/>
          <w:szCs w:val="26"/>
        </w:rPr>
      </w:pPr>
      <w:r w:rsidRPr="00023603">
        <w:rPr>
          <w:b/>
          <w:bCs/>
          <w:sz w:val="26"/>
          <w:szCs w:val="26"/>
        </w:rPr>
        <w:t xml:space="preserve"> раздел 2.</w:t>
      </w:r>
      <w:r w:rsidR="001B3F89">
        <w:rPr>
          <w:b/>
          <w:bCs/>
          <w:sz w:val="26"/>
          <w:szCs w:val="26"/>
        </w:rPr>
        <w:t>2</w:t>
      </w:r>
      <w:r w:rsidRPr="00023603">
        <w:rPr>
          <w:b/>
          <w:bCs/>
          <w:sz w:val="26"/>
          <w:szCs w:val="26"/>
        </w:rPr>
        <w:t>.2.  ГКПЗ 201</w:t>
      </w:r>
      <w:r w:rsidR="001B3F89">
        <w:rPr>
          <w:b/>
          <w:bCs/>
          <w:sz w:val="26"/>
          <w:szCs w:val="26"/>
        </w:rPr>
        <w:t>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B3F8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357AE">
              <w:rPr>
                <w:rFonts w:ascii="Times New Roman" w:hAnsi="Times New Roman"/>
                <w:sz w:val="24"/>
                <w:szCs w:val="24"/>
              </w:rPr>
              <w:t>_</w:t>
            </w:r>
            <w:r w:rsidR="00C836E4">
              <w:rPr>
                <w:rFonts w:ascii="Times New Roman" w:hAnsi="Times New Roman"/>
                <w:sz w:val="24"/>
                <w:szCs w:val="24"/>
              </w:rPr>
              <w:t>06</w:t>
            </w:r>
            <w:r w:rsidR="00A357AE">
              <w:rPr>
                <w:rFonts w:ascii="Times New Roman" w:hAnsi="Times New Roman"/>
                <w:sz w:val="24"/>
                <w:szCs w:val="24"/>
              </w:rPr>
              <w:t>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F89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EC6F1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C6F1A">
        <w:rPr>
          <w:b/>
          <w:sz w:val="26"/>
          <w:szCs w:val="26"/>
        </w:rPr>
        <w:t xml:space="preserve">ПРИСУТСТВОВАЛИ: </w:t>
      </w:r>
      <w:r w:rsidR="00023603">
        <w:rPr>
          <w:sz w:val="26"/>
          <w:szCs w:val="26"/>
        </w:rPr>
        <w:t>10</w:t>
      </w:r>
      <w:r w:rsidR="00045894" w:rsidRPr="00EC6F1A">
        <w:rPr>
          <w:sz w:val="26"/>
          <w:szCs w:val="26"/>
        </w:rPr>
        <w:t xml:space="preserve"> </w:t>
      </w:r>
      <w:r w:rsidR="00B8408A" w:rsidRPr="00EC6F1A">
        <w:rPr>
          <w:sz w:val="26"/>
          <w:szCs w:val="26"/>
        </w:rPr>
        <w:t>членов</w:t>
      </w:r>
      <w:r w:rsidR="00B8408A" w:rsidRPr="00EC6F1A">
        <w:rPr>
          <w:b/>
          <w:sz w:val="26"/>
          <w:szCs w:val="26"/>
        </w:rPr>
        <w:t xml:space="preserve"> </w:t>
      </w:r>
      <w:r w:rsidRPr="00EC6F1A">
        <w:rPr>
          <w:sz w:val="26"/>
          <w:szCs w:val="26"/>
        </w:rPr>
        <w:t>постоянно действующ</w:t>
      </w:r>
      <w:r w:rsidR="00B8408A" w:rsidRPr="00EC6F1A">
        <w:rPr>
          <w:sz w:val="26"/>
          <w:szCs w:val="26"/>
        </w:rPr>
        <w:t>ей</w:t>
      </w:r>
      <w:r w:rsidRPr="00EC6F1A">
        <w:rPr>
          <w:sz w:val="26"/>
          <w:szCs w:val="26"/>
        </w:rPr>
        <w:t xml:space="preserve"> Закупочн</w:t>
      </w:r>
      <w:r w:rsidR="00DF726D" w:rsidRPr="00EC6F1A">
        <w:rPr>
          <w:sz w:val="26"/>
          <w:szCs w:val="26"/>
        </w:rPr>
        <w:t>ой</w:t>
      </w:r>
      <w:r w:rsidRPr="00EC6F1A">
        <w:rPr>
          <w:sz w:val="26"/>
          <w:szCs w:val="26"/>
        </w:rPr>
        <w:t xml:space="preserve"> комисс</w:t>
      </w:r>
      <w:proofErr w:type="gramStart"/>
      <w:r w:rsidRPr="00EC6F1A">
        <w:rPr>
          <w:sz w:val="26"/>
          <w:szCs w:val="26"/>
        </w:rPr>
        <w:t>и</w:t>
      </w:r>
      <w:r w:rsidR="00DF726D" w:rsidRPr="00EC6F1A">
        <w:rPr>
          <w:sz w:val="26"/>
          <w:szCs w:val="26"/>
        </w:rPr>
        <w:t>и АО</w:t>
      </w:r>
      <w:proofErr w:type="gramEnd"/>
      <w:r w:rsidR="00DF726D" w:rsidRPr="00EC6F1A">
        <w:rPr>
          <w:sz w:val="26"/>
          <w:szCs w:val="26"/>
        </w:rPr>
        <w:t xml:space="preserve"> «ДРСК» </w:t>
      </w:r>
      <w:r w:rsidRPr="00EC6F1A">
        <w:rPr>
          <w:sz w:val="26"/>
          <w:szCs w:val="26"/>
        </w:rPr>
        <w:t xml:space="preserve"> 2-го уровня.</w:t>
      </w:r>
    </w:p>
    <w:p w:rsidR="003C690B" w:rsidRPr="00EC6F1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</w:t>
      </w:r>
      <w:r w:rsidRPr="00E36B1F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рассмотрении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условиям запроса предложений. 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36B1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36B1F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проведении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переторжки</w:t>
      </w:r>
    </w:p>
    <w:p w:rsidR="00A357AE" w:rsidRDefault="00A357AE" w:rsidP="000C209C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1B3F89" w:rsidRPr="001B3F89" w:rsidRDefault="001B3F89" w:rsidP="001B3F89">
      <w:pPr>
        <w:spacing w:line="240" w:lineRule="auto"/>
        <w:rPr>
          <w:b/>
          <w:snapToGrid/>
          <w:sz w:val="24"/>
          <w:szCs w:val="24"/>
        </w:rPr>
      </w:pPr>
      <w:r w:rsidRPr="001B3F89">
        <w:rPr>
          <w:b/>
          <w:snapToGrid/>
          <w:sz w:val="24"/>
          <w:szCs w:val="24"/>
        </w:rPr>
        <w:t>РЕШИЛИ:</w:t>
      </w:r>
    </w:p>
    <w:p w:rsidR="001B3F89" w:rsidRPr="001B3F89" w:rsidRDefault="001B3F89" w:rsidP="001B3F89">
      <w:pPr>
        <w:spacing w:line="240" w:lineRule="auto"/>
        <w:rPr>
          <w:b/>
          <w:snapToGrid/>
          <w:sz w:val="24"/>
          <w:szCs w:val="24"/>
        </w:rPr>
      </w:pPr>
      <w:r w:rsidRPr="001B3F89">
        <w:rPr>
          <w:b/>
          <w:snapToGrid/>
          <w:sz w:val="24"/>
          <w:szCs w:val="24"/>
        </w:rPr>
        <w:t>По вопросу № 1:</w:t>
      </w:r>
    </w:p>
    <w:p w:rsidR="001B3F89" w:rsidRPr="001B3F89" w:rsidRDefault="001B3F89" w:rsidP="001B3F89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1B3F8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B3F89" w:rsidRPr="001B3F89" w:rsidRDefault="001B3F89" w:rsidP="001B3F89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1B3F89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88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4958"/>
        <w:gridCol w:w="4136"/>
      </w:tblGrid>
      <w:tr w:rsidR="001B3F89" w:rsidRPr="001B3F89" w:rsidTr="000546DF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F89" w:rsidRPr="001B3F89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1B3F89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F89" w:rsidRPr="001B3F89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1B3F89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F89" w:rsidRPr="001B3F89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1B3F89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Предмет и цена предложения на участие в закупке</w:t>
            </w:r>
          </w:p>
        </w:tc>
      </w:tr>
      <w:tr w:rsidR="001B3F89" w:rsidRPr="001B3F89" w:rsidTr="000546DF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89" w:rsidRPr="001B3F89" w:rsidRDefault="001B3F89" w:rsidP="001B3F89">
            <w:pPr>
              <w:numPr>
                <w:ilvl w:val="0"/>
                <w:numId w:val="35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1B3F89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"ВЭО" </w:t>
            </w:r>
            <w:r w:rsidRPr="001B3F89">
              <w:rPr>
                <w:snapToGrid/>
                <w:color w:val="333333"/>
                <w:sz w:val="24"/>
                <w:szCs w:val="24"/>
              </w:rPr>
              <w:t>(680000 г. Хабаровск, ул. Дзержинского, 65, оф. 512)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1B3F89">
              <w:rPr>
                <w:snapToGrid/>
                <w:color w:val="333333"/>
                <w:sz w:val="24"/>
                <w:szCs w:val="24"/>
              </w:rPr>
              <w:t>Цена: 10 000 000,00 руб. (цена без НДС)</w:t>
            </w:r>
          </w:p>
        </w:tc>
      </w:tr>
      <w:tr w:rsidR="001B3F89" w:rsidRPr="001B3F89" w:rsidTr="000546DF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89" w:rsidRPr="001B3F89" w:rsidRDefault="001B3F89" w:rsidP="001B3F89">
            <w:pPr>
              <w:numPr>
                <w:ilvl w:val="0"/>
                <w:numId w:val="35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1B3F89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АО "ДЭТК" </w:t>
            </w:r>
            <w:r w:rsidRPr="001B3F89">
              <w:rPr>
                <w:snapToGrid/>
                <w:color w:val="333333"/>
                <w:sz w:val="24"/>
                <w:szCs w:val="24"/>
              </w:rPr>
              <w:t>(680001, г. Хабаровск, ул. Менделеева, д. 1 "А", ЛИТ.</w:t>
            </w:r>
            <w:proofErr w:type="gramEnd"/>
            <w:r w:rsidRPr="001B3F89">
              <w:rPr>
                <w:snapToGrid/>
                <w:color w:val="333333"/>
                <w:sz w:val="24"/>
                <w:szCs w:val="24"/>
              </w:rPr>
              <w:t xml:space="preserve"> Э, </w:t>
            </w:r>
            <w:proofErr w:type="spellStart"/>
            <w:r w:rsidRPr="001B3F89">
              <w:rPr>
                <w:snapToGrid/>
                <w:color w:val="333333"/>
                <w:sz w:val="24"/>
                <w:szCs w:val="24"/>
              </w:rPr>
              <w:t>каб</w:t>
            </w:r>
            <w:proofErr w:type="spellEnd"/>
            <w:r w:rsidRPr="001B3F89">
              <w:rPr>
                <w:snapToGrid/>
                <w:color w:val="333333"/>
                <w:sz w:val="24"/>
                <w:szCs w:val="24"/>
              </w:rPr>
              <w:t>. 1)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1B3F89">
              <w:rPr>
                <w:snapToGrid/>
                <w:color w:val="333333"/>
                <w:sz w:val="24"/>
                <w:szCs w:val="24"/>
              </w:rPr>
              <w:t>Цена: 10 100 000,00 руб. (цена без НДС)</w:t>
            </w:r>
          </w:p>
        </w:tc>
      </w:tr>
      <w:tr w:rsidR="001B3F89" w:rsidRPr="001B3F89" w:rsidTr="000546DF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89" w:rsidRPr="001B3F89" w:rsidRDefault="001B3F89" w:rsidP="001B3F89">
            <w:pPr>
              <w:numPr>
                <w:ilvl w:val="0"/>
                <w:numId w:val="35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1B3F89">
              <w:rPr>
                <w:b/>
                <w:i/>
                <w:snapToGrid/>
                <w:color w:val="333333"/>
                <w:sz w:val="24"/>
                <w:szCs w:val="24"/>
              </w:rPr>
              <w:t>ОАО "ДЭТК"</w:t>
            </w:r>
            <w:r w:rsidRPr="001B3F89">
              <w:rPr>
                <w:snapToGrid/>
                <w:color w:val="333333"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1B3F89">
              <w:rPr>
                <w:snapToGrid/>
                <w:color w:val="333333"/>
                <w:sz w:val="24"/>
                <w:szCs w:val="24"/>
              </w:rPr>
              <w:t>Цена: 10 202 000,00 руб. (цена без НДС)</w:t>
            </w:r>
          </w:p>
        </w:tc>
      </w:tr>
    </w:tbl>
    <w:p w:rsidR="001B3F89" w:rsidRPr="001B3F89" w:rsidRDefault="001B3F89" w:rsidP="001B3F89">
      <w:pPr>
        <w:spacing w:line="240" w:lineRule="auto"/>
        <w:rPr>
          <w:b/>
          <w:snapToGrid/>
          <w:sz w:val="24"/>
          <w:szCs w:val="24"/>
        </w:rPr>
      </w:pPr>
      <w:r w:rsidRPr="001B3F89">
        <w:rPr>
          <w:b/>
          <w:snapToGrid/>
          <w:sz w:val="24"/>
          <w:szCs w:val="24"/>
        </w:rPr>
        <w:t>По вопросу № 2</w:t>
      </w:r>
    </w:p>
    <w:p w:rsidR="001B3F89" w:rsidRPr="001B3F89" w:rsidRDefault="001B3F89" w:rsidP="001B3F89">
      <w:pPr>
        <w:spacing w:line="240" w:lineRule="auto"/>
        <w:rPr>
          <w:snapToGrid/>
          <w:sz w:val="24"/>
          <w:szCs w:val="24"/>
        </w:rPr>
      </w:pPr>
      <w:r w:rsidRPr="001B3F89">
        <w:rPr>
          <w:snapToGrid/>
          <w:sz w:val="24"/>
          <w:szCs w:val="24"/>
        </w:rPr>
        <w:t>Отклонить заявку участника от дальнейшего рассмотрения: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1B3F89" w:rsidRPr="001B3F89" w:rsidTr="001B3F89">
        <w:tc>
          <w:tcPr>
            <w:tcW w:w="4361" w:type="dxa"/>
            <w:vAlign w:val="center"/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F89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F89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B3F89" w:rsidRPr="001B3F89" w:rsidTr="001B3F89">
        <w:trPr>
          <w:trHeight w:val="832"/>
        </w:trPr>
        <w:tc>
          <w:tcPr>
            <w:tcW w:w="4361" w:type="dxa"/>
          </w:tcPr>
          <w:p w:rsidR="001B3F89" w:rsidRPr="001B3F89" w:rsidRDefault="00C836E4" w:rsidP="001B3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3F89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"ВЭО" </w:t>
            </w:r>
            <w:r w:rsidRPr="001B3F89">
              <w:rPr>
                <w:snapToGrid/>
                <w:color w:val="333333"/>
                <w:sz w:val="24"/>
                <w:szCs w:val="24"/>
              </w:rPr>
              <w:t>(680000 г. Хабаровск, ул. Дзержинского, 65, оф. 512)</w:t>
            </w:r>
          </w:p>
        </w:tc>
        <w:tc>
          <w:tcPr>
            <w:tcW w:w="5528" w:type="dxa"/>
            <w:shd w:val="clear" w:color="auto" w:fill="auto"/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B3F89">
              <w:rPr>
                <w:snapToGrid/>
                <w:sz w:val="24"/>
                <w:szCs w:val="24"/>
              </w:rPr>
              <w:t>Предложен фарфоровый тип внешней изоляции, что не соответствует требованиям п. 3.2 технического задания (полимерный);</w:t>
            </w:r>
          </w:p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B3F89">
              <w:rPr>
                <w:snapToGrid/>
                <w:sz w:val="24"/>
                <w:szCs w:val="24"/>
              </w:rPr>
              <w:t xml:space="preserve">Предложена </w:t>
            </w:r>
            <w:r w:rsidRPr="001B3F89">
              <w:rPr>
                <w:snapToGrid/>
                <w:sz w:val="24"/>
                <w:szCs w:val="24"/>
                <w:lang w:val="en-US"/>
              </w:rPr>
              <w:t>III</w:t>
            </w:r>
            <w:r w:rsidRPr="001B3F89">
              <w:rPr>
                <w:snapToGrid/>
                <w:sz w:val="24"/>
                <w:szCs w:val="24"/>
              </w:rPr>
              <w:t xml:space="preserve"> (2.5 см/</w:t>
            </w:r>
            <w:proofErr w:type="spellStart"/>
            <w:r w:rsidRPr="001B3F89">
              <w:rPr>
                <w:snapToGrid/>
                <w:sz w:val="24"/>
                <w:szCs w:val="24"/>
              </w:rPr>
              <w:t>кВ</w:t>
            </w:r>
            <w:proofErr w:type="spellEnd"/>
            <w:r w:rsidRPr="001B3F89">
              <w:rPr>
                <w:snapToGrid/>
                <w:sz w:val="24"/>
                <w:szCs w:val="24"/>
              </w:rPr>
              <w:t>) категория внешней изоляции по ГОСТ 9920-89, что не соответствует требованиям п. 3.2 технического задания (</w:t>
            </w:r>
            <w:r w:rsidRPr="001B3F89">
              <w:rPr>
                <w:snapToGrid/>
                <w:sz w:val="24"/>
                <w:szCs w:val="24"/>
                <w:lang w:val="en-US"/>
              </w:rPr>
              <w:t>IV</w:t>
            </w:r>
            <w:r w:rsidRPr="001B3F89">
              <w:rPr>
                <w:snapToGrid/>
                <w:sz w:val="24"/>
                <w:szCs w:val="24"/>
              </w:rPr>
              <w:t xml:space="preserve"> (3.1 </w:t>
            </w:r>
            <w:r w:rsidRPr="001B3F89">
              <w:rPr>
                <w:snapToGrid/>
                <w:sz w:val="24"/>
                <w:szCs w:val="24"/>
              </w:rPr>
              <w:lastRenderedPageBreak/>
              <w:t>см/</w:t>
            </w:r>
            <w:proofErr w:type="spellStart"/>
            <w:r w:rsidRPr="001B3F89">
              <w:rPr>
                <w:snapToGrid/>
                <w:sz w:val="24"/>
                <w:szCs w:val="24"/>
              </w:rPr>
              <w:t>кВ</w:t>
            </w:r>
            <w:proofErr w:type="spellEnd"/>
            <w:r w:rsidRPr="001B3F89">
              <w:rPr>
                <w:snapToGrid/>
                <w:sz w:val="24"/>
                <w:szCs w:val="24"/>
              </w:rPr>
              <w:t>));</w:t>
            </w:r>
          </w:p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B3F89">
              <w:rPr>
                <w:snapToGrid/>
                <w:sz w:val="24"/>
                <w:szCs w:val="24"/>
              </w:rPr>
              <w:t>Гарантия на защиту от коррозии, при отсутствии механических повреждений не более 66 месяцев, что не соответствует требованиям п. 3.6 технического задания (не менее 120 месяцев)</w:t>
            </w:r>
          </w:p>
          <w:p w:rsidR="001B3F89" w:rsidRPr="001B3F89" w:rsidRDefault="001B3F89" w:rsidP="001B3F89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</w:tbl>
    <w:p w:rsidR="001B3F89" w:rsidRPr="001B3F89" w:rsidRDefault="001B3F89" w:rsidP="001B3F89">
      <w:pPr>
        <w:spacing w:line="240" w:lineRule="auto"/>
        <w:rPr>
          <w:b/>
          <w:snapToGrid/>
          <w:sz w:val="24"/>
          <w:szCs w:val="24"/>
        </w:rPr>
      </w:pPr>
      <w:r w:rsidRPr="001B3F89">
        <w:rPr>
          <w:b/>
          <w:snapToGrid/>
          <w:sz w:val="24"/>
          <w:szCs w:val="24"/>
        </w:rPr>
        <w:lastRenderedPageBreak/>
        <w:tab/>
        <w:t>По вопросу № 3</w:t>
      </w:r>
    </w:p>
    <w:p w:rsidR="001B3F89" w:rsidRPr="001B3F89" w:rsidRDefault="001B3F89" w:rsidP="001B3F89">
      <w:pPr>
        <w:spacing w:line="240" w:lineRule="auto"/>
        <w:ind w:firstLine="0"/>
        <w:rPr>
          <w:sz w:val="24"/>
          <w:szCs w:val="24"/>
        </w:rPr>
      </w:pPr>
      <w:r w:rsidRPr="001B3F89">
        <w:rPr>
          <w:snapToGrid/>
          <w:sz w:val="24"/>
          <w:szCs w:val="24"/>
        </w:rPr>
        <w:t xml:space="preserve">        </w:t>
      </w:r>
      <w:proofErr w:type="gramStart"/>
      <w:r w:rsidRPr="001B3F89">
        <w:rPr>
          <w:snapToGrid/>
          <w:sz w:val="24"/>
          <w:szCs w:val="24"/>
        </w:rPr>
        <w:t xml:space="preserve">Признать предложения </w:t>
      </w:r>
      <w:r w:rsidRPr="001B3F89">
        <w:rPr>
          <w:b/>
          <w:i/>
          <w:snapToGrid/>
          <w:color w:val="333333"/>
          <w:sz w:val="24"/>
          <w:szCs w:val="24"/>
        </w:rPr>
        <w:t xml:space="preserve">АО "ДЭТК" </w:t>
      </w:r>
      <w:r w:rsidRPr="001B3F89">
        <w:rPr>
          <w:snapToGrid/>
          <w:color w:val="333333"/>
          <w:sz w:val="24"/>
          <w:szCs w:val="24"/>
        </w:rPr>
        <w:t>(680001, г. Хабаровск, ул. Менделеева, д. 1 "А", ЛИТ.</w:t>
      </w:r>
      <w:proofErr w:type="gramEnd"/>
      <w:r w:rsidRPr="001B3F89">
        <w:rPr>
          <w:snapToGrid/>
          <w:color w:val="333333"/>
          <w:sz w:val="24"/>
          <w:szCs w:val="24"/>
        </w:rPr>
        <w:t xml:space="preserve"> Э, </w:t>
      </w:r>
      <w:proofErr w:type="spellStart"/>
      <w:r w:rsidRPr="001B3F89">
        <w:rPr>
          <w:snapToGrid/>
          <w:color w:val="333333"/>
          <w:sz w:val="24"/>
          <w:szCs w:val="24"/>
        </w:rPr>
        <w:t>каб</w:t>
      </w:r>
      <w:proofErr w:type="spellEnd"/>
      <w:r w:rsidRPr="001B3F89">
        <w:rPr>
          <w:snapToGrid/>
          <w:color w:val="333333"/>
          <w:sz w:val="24"/>
          <w:szCs w:val="24"/>
        </w:rPr>
        <w:t xml:space="preserve">. 1),  </w:t>
      </w:r>
      <w:r w:rsidRPr="001B3F89">
        <w:rPr>
          <w:b/>
          <w:i/>
          <w:snapToGrid/>
          <w:color w:val="333333"/>
          <w:sz w:val="24"/>
          <w:szCs w:val="24"/>
        </w:rPr>
        <w:t>ОАО "ДЭТК"</w:t>
      </w:r>
      <w:r w:rsidRPr="001B3F89">
        <w:rPr>
          <w:snapToGrid/>
          <w:color w:val="333333"/>
          <w:sz w:val="24"/>
          <w:szCs w:val="24"/>
        </w:rPr>
        <w:t xml:space="preserve"> (119021, г. Москва, ул. Тимура Фрунзе, д.11, стр.68) </w:t>
      </w:r>
      <w:r w:rsidRPr="001B3F89">
        <w:rPr>
          <w:sz w:val="24"/>
          <w:szCs w:val="24"/>
        </w:rPr>
        <w:t>соответствующими условиям закупки и принять их к дальнейшему рассмотрению.</w:t>
      </w:r>
    </w:p>
    <w:p w:rsidR="001B3F89" w:rsidRPr="001B3F89" w:rsidRDefault="001B3F89" w:rsidP="001B3F89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1B3F89">
        <w:rPr>
          <w:b/>
          <w:snapToGrid/>
          <w:sz w:val="24"/>
          <w:szCs w:val="24"/>
        </w:rPr>
        <w:t xml:space="preserve">           По вопросу № 4</w:t>
      </w:r>
    </w:p>
    <w:p w:rsidR="001B3F89" w:rsidRPr="001B3F89" w:rsidRDefault="001B3F89" w:rsidP="001B3F89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1B3F89">
        <w:rPr>
          <w:snapToGrid/>
          <w:sz w:val="24"/>
          <w:szCs w:val="24"/>
        </w:rPr>
        <w:t xml:space="preserve">Утвердить </w:t>
      </w:r>
      <w:proofErr w:type="gramStart"/>
      <w:r w:rsidRPr="001B3F89">
        <w:rPr>
          <w:snapToGrid/>
          <w:sz w:val="24"/>
          <w:szCs w:val="24"/>
        </w:rPr>
        <w:t>предварительную</w:t>
      </w:r>
      <w:proofErr w:type="gramEnd"/>
      <w:r w:rsidRPr="001B3F89">
        <w:rPr>
          <w:snapToGrid/>
          <w:sz w:val="24"/>
          <w:szCs w:val="24"/>
        </w:rPr>
        <w:t xml:space="preserve"> </w:t>
      </w:r>
      <w:proofErr w:type="spellStart"/>
      <w:r w:rsidRPr="001B3F89">
        <w:rPr>
          <w:snapToGrid/>
          <w:sz w:val="24"/>
          <w:szCs w:val="24"/>
        </w:rPr>
        <w:t>ранжировку</w:t>
      </w:r>
      <w:proofErr w:type="spellEnd"/>
      <w:r w:rsidRPr="001B3F89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134"/>
      </w:tblGrid>
      <w:tr w:rsidR="001B3F89" w:rsidRPr="001B3F89" w:rsidTr="001B3F8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B3F89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B3F8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1B3F89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B3F8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B3F89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B3F89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B3F89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B3F89" w:rsidRDefault="001B3F89" w:rsidP="001B3F8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B3F89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B3F89" w:rsidRDefault="001B3F89" w:rsidP="001B3F8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B3F89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B3F89" w:rsidRPr="001B3F89" w:rsidTr="001B3F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B3F89" w:rsidRDefault="001B3F89" w:rsidP="001B3F89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B3F89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1B3F89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АО "ДЭТК" </w:t>
            </w:r>
            <w:r w:rsidRPr="001B3F89">
              <w:rPr>
                <w:snapToGrid/>
                <w:color w:val="333333"/>
                <w:sz w:val="24"/>
                <w:szCs w:val="24"/>
              </w:rPr>
              <w:t>(680001, г. Хабаровск, ул. Менделеева, д. 1 "А", ЛИТ.</w:t>
            </w:r>
            <w:proofErr w:type="gramEnd"/>
            <w:r w:rsidRPr="001B3F89">
              <w:rPr>
                <w:snapToGrid/>
                <w:color w:val="333333"/>
                <w:sz w:val="24"/>
                <w:szCs w:val="24"/>
              </w:rPr>
              <w:t xml:space="preserve"> Э, </w:t>
            </w:r>
            <w:proofErr w:type="spellStart"/>
            <w:r w:rsidRPr="001B3F89">
              <w:rPr>
                <w:snapToGrid/>
                <w:color w:val="333333"/>
                <w:sz w:val="24"/>
                <w:szCs w:val="24"/>
              </w:rPr>
              <w:t>каб</w:t>
            </w:r>
            <w:proofErr w:type="spellEnd"/>
            <w:r w:rsidRPr="001B3F89">
              <w:rPr>
                <w:snapToGrid/>
                <w:color w:val="333333"/>
                <w:sz w:val="24"/>
                <w:szCs w:val="24"/>
              </w:rPr>
              <w:t>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Pr="001B3F89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2"/>
                <w:szCs w:val="22"/>
              </w:rPr>
            </w:pPr>
            <w:r w:rsidRPr="001B3F89">
              <w:rPr>
                <w:b/>
                <w:i/>
                <w:snapToGrid/>
                <w:color w:val="333333"/>
                <w:sz w:val="22"/>
                <w:szCs w:val="22"/>
              </w:rPr>
              <w:t>10 100 000,00</w:t>
            </w:r>
          </w:p>
          <w:p w:rsidR="001B3F89" w:rsidRPr="001B3F89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Pr="001B3F89" w:rsidRDefault="001B3F89" w:rsidP="001B3F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B3F89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1B3F89" w:rsidRPr="001B3F89" w:rsidTr="001B3F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Pr="001B3F89" w:rsidRDefault="001B3F89" w:rsidP="001B3F89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B3F89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Pr="001B3F89" w:rsidRDefault="001B3F89" w:rsidP="001B3F89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1B3F89">
              <w:rPr>
                <w:b/>
                <w:i/>
                <w:snapToGrid/>
                <w:color w:val="333333"/>
                <w:sz w:val="24"/>
                <w:szCs w:val="24"/>
              </w:rPr>
              <w:t>ОАО "ДЭТК"</w:t>
            </w:r>
            <w:r w:rsidRPr="001B3F89">
              <w:rPr>
                <w:snapToGrid/>
                <w:color w:val="333333"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Pr="001B3F89" w:rsidRDefault="001B3F89" w:rsidP="001B3F8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B3F89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10 202 000,00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Pr="001B3F89" w:rsidRDefault="001B3F89" w:rsidP="001B3F8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B3F89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1B3F89" w:rsidRPr="001B3F89" w:rsidRDefault="001B3F89" w:rsidP="001B3F89">
      <w:pPr>
        <w:spacing w:line="240" w:lineRule="auto"/>
        <w:rPr>
          <w:b/>
          <w:snapToGrid/>
          <w:sz w:val="24"/>
          <w:szCs w:val="24"/>
        </w:rPr>
      </w:pPr>
      <w:r w:rsidRPr="001B3F89">
        <w:rPr>
          <w:b/>
          <w:snapToGrid/>
          <w:sz w:val="24"/>
          <w:szCs w:val="24"/>
        </w:rPr>
        <w:t>По вопросу № 5</w:t>
      </w:r>
    </w:p>
    <w:p w:rsidR="001B3F89" w:rsidRPr="001B3F89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B3F89">
        <w:rPr>
          <w:snapToGrid/>
          <w:sz w:val="24"/>
          <w:szCs w:val="24"/>
        </w:rPr>
        <w:t xml:space="preserve">Провести переторжку. </w:t>
      </w:r>
    </w:p>
    <w:p w:rsidR="001B3F89" w:rsidRPr="001B3F89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B3F89">
        <w:rPr>
          <w:sz w:val="24"/>
          <w:szCs w:val="24"/>
        </w:rPr>
        <w:t xml:space="preserve">Допустить к </w:t>
      </w:r>
      <w:r w:rsidRPr="001B3F89">
        <w:rPr>
          <w:snapToGrid/>
          <w:sz w:val="24"/>
          <w:szCs w:val="24"/>
        </w:rPr>
        <w:t>участию</w:t>
      </w:r>
      <w:r w:rsidRPr="001B3F89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1B3F89">
        <w:rPr>
          <w:b/>
          <w:i/>
          <w:snapToGrid/>
          <w:color w:val="333333"/>
          <w:sz w:val="24"/>
          <w:szCs w:val="24"/>
        </w:rPr>
        <w:t xml:space="preserve">АО "ДЭТК" </w:t>
      </w:r>
      <w:r w:rsidRPr="001B3F89">
        <w:rPr>
          <w:snapToGrid/>
          <w:color w:val="333333"/>
          <w:sz w:val="24"/>
          <w:szCs w:val="24"/>
        </w:rPr>
        <w:t>(680001, г. Хабаровск, ул. Менделеева, д. 1 "А", ЛИТ.</w:t>
      </w:r>
      <w:proofErr w:type="gramEnd"/>
      <w:r w:rsidRPr="001B3F89">
        <w:rPr>
          <w:snapToGrid/>
          <w:color w:val="333333"/>
          <w:sz w:val="24"/>
          <w:szCs w:val="24"/>
        </w:rPr>
        <w:t xml:space="preserve"> Э, </w:t>
      </w:r>
      <w:proofErr w:type="spellStart"/>
      <w:r w:rsidRPr="001B3F89">
        <w:rPr>
          <w:snapToGrid/>
          <w:color w:val="333333"/>
          <w:sz w:val="24"/>
          <w:szCs w:val="24"/>
        </w:rPr>
        <w:t>каб</w:t>
      </w:r>
      <w:proofErr w:type="spellEnd"/>
      <w:r w:rsidRPr="001B3F89">
        <w:rPr>
          <w:snapToGrid/>
          <w:color w:val="333333"/>
          <w:sz w:val="24"/>
          <w:szCs w:val="24"/>
        </w:rPr>
        <w:t xml:space="preserve">. 1),  </w:t>
      </w:r>
      <w:r w:rsidRPr="001B3F89">
        <w:rPr>
          <w:b/>
          <w:i/>
          <w:snapToGrid/>
          <w:color w:val="333333"/>
          <w:sz w:val="24"/>
          <w:szCs w:val="24"/>
        </w:rPr>
        <w:t>ОАО "ДЭТК"</w:t>
      </w:r>
      <w:r w:rsidRPr="001B3F89">
        <w:rPr>
          <w:snapToGrid/>
          <w:color w:val="333333"/>
          <w:sz w:val="24"/>
          <w:szCs w:val="24"/>
        </w:rPr>
        <w:t xml:space="preserve"> (119021, г. Москва, ул. Тимура Фрунзе, д.11, стр.68) </w:t>
      </w:r>
    </w:p>
    <w:p w:rsidR="001B3F89" w:rsidRPr="001B3F89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B3F89">
        <w:rPr>
          <w:sz w:val="24"/>
          <w:szCs w:val="24"/>
        </w:rPr>
        <w:t>Определить</w:t>
      </w:r>
      <w:r w:rsidRPr="001B3F89">
        <w:rPr>
          <w:snapToGrid/>
          <w:sz w:val="24"/>
          <w:szCs w:val="24"/>
        </w:rPr>
        <w:t xml:space="preserve"> форму переторжки: </w:t>
      </w:r>
      <w:proofErr w:type="gramStart"/>
      <w:r w:rsidRPr="001B3F89">
        <w:rPr>
          <w:snapToGrid/>
          <w:sz w:val="24"/>
          <w:szCs w:val="24"/>
        </w:rPr>
        <w:t>заочная</w:t>
      </w:r>
      <w:proofErr w:type="gramEnd"/>
      <w:r w:rsidRPr="001B3F89">
        <w:rPr>
          <w:snapToGrid/>
          <w:sz w:val="24"/>
          <w:szCs w:val="24"/>
        </w:rPr>
        <w:t>.</w:t>
      </w:r>
    </w:p>
    <w:p w:rsidR="001B3F89" w:rsidRPr="001B3F89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B3F89">
        <w:rPr>
          <w:sz w:val="24"/>
          <w:szCs w:val="24"/>
        </w:rPr>
        <w:t>Назначить</w:t>
      </w:r>
      <w:r w:rsidRPr="001B3F89">
        <w:rPr>
          <w:snapToGrid/>
          <w:sz w:val="24"/>
          <w:szCs w:val="24"/>
        </w:rPr>
        <w:t xml:space="preserve"> переторжку на 07.10.2015 в 15:00 час</w:t>
      </w:r>
      <w:proofErr w:type="gramStart"/>
      <w:r w:rsidRPr="001B3F89">
        <w:rPr>
          <w:snapToGrid/>
          <w:sz w:val="24"/>
          <w:szCs w:val="24"/>
        </w:rPr>
        <w:t>.</w:t>
      </w:r>
      <w:proofErr w:type="gramEnd"/>
      <w:r w:rsidRPr="001B3F89">
        <w:rPr>
          <w:snapToGrid/>
          <w:sz w:val="24"/>
          <w:szCs w:val="24"/>
        </w:rPr>
        <w:t xml:space="preserve"> (</w:t>
      </w:r>
      <w:proofErr w:type="gramStart"/>
      <w:r w:rsidRPr="001B3F89">
        <w:rPr>
          <w:snapToGrid/>
          <w:sz w:val="24"/>
          <w:szCs w:val="24"/>
        </w:rPr>
        <w:t>б</w:t>
      </w:r>
      <w:proofErr w:type="gramEnd"/>
      <w:r w:rsidRPr="001B3F89">
        <w:rPr>
          <w:snapToGrid/>
          <w:sz w:val="24"/>
          <w:szCs w:val="24"/>
        </w:rPr>
        <w:t>лаговещенского времени).</w:t>
      </w:r>
    </w:p>
    <w:p w:rsidR="001B3F89" w:rsidRPr="001B3F89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B3F89">
        <w:rPr>
          <w:sz w:val="24"/>
          <w:szCs w:val="24"/>
        </w:rPr>
        <w:t>Место</w:t>
      </w:r>
      <w:r w:rsidRPr="001B3F89">
        <w:rPr>
          <w:snapToGrid/>
          <w:sz w:val="24"/>
          <w:szCs w:val="24"/>
        </w:rPr>
        <w:t xml:space="preserve"> проведения переторжки: ЭТП </w:t>
      </w:r>
      <w:r w:rsidRPr="001B3F89">
        <w:rPr>
          <w:snapToGrid/>
          <w:sz w:val="24"/>
          <w:szCs w:val="24"/>
          <w:lang w:val="en-US"/>
        </w:rPr>
        <w:t>b</w:t>
      </w:r>
      <w:r w:rsidRPr="001B3F89">
        <w:rPr>
          <w:snapToGrid/>
          <w:sz w:val="24"/>
          <w:szCs w:val="24"/>
        </w:rPr>
        <w:t>2</w:t>
      </w:r>
      <w:r w:rsidRPr="001B3F89">
        <w:rPr>
          <w:snapToGrid/>
          <w:sz w:val="24"/>
          <w:szCs w:val="24"/>
          <w:lang w:val="en-US"/>
        </w:rPr>
        <w:t>b</w:t>
      </w:r>
      <w:r w:rsidRPr="001B3F89">
        <w:rPr>
          <w:snapToGrid/>
          <w:sz w:val="24"/>
          <w:szCs w:val="24"/>
        </w:rPr>
        <w:t>-</w:t>
      </w:r>
      <w:proofErr w:type="spellStart"/>
      <w:r w:rsidRPr="001B3F89">
        <w:rPr>
          <w:snapToGrid/>
          <w:sz w:val="24"/>
          <w:szCs w:val="24"/>
          <w:lang w:val="en-US"/>
        </w:rPr>
        <w:t>energo</w:t>
      </w:r>
      <w:proofErr w:type="spellEnd"/>
    </w:p>
    <w:p w:rsidR="001B3F89" w:rsidRPr="001B3F89" w:rsidRDefault="001B3F89" w:rsidP="001B3F8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B3F89">
        <w:rPr>
          <w:snapToGrid/>
          <w:sz w:val="24"/>
          <w:szCs w:val="24"/>
        </w:rPr>
        <w:t xml:space="preserve">Техническому секретарю </w:t>
      </w:r>
      <w:r w:rsidRPr="001B3F89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209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C209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C6F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A" w:rsidRDefault="00F5533A" w:rsidP="00355095">
      <w:pPr>
        <w:spacing w:line="240" w:lineRule="auto"/>
      </w:pPr>
      <w:r>
        <w:separator/>
      </w:r>
    </w:p>
  </w:endnote>
  <w:endnote w:type="continuationSeparator" w:id="0">
    <w:p w:rsidR="00F5533A" w:rsidRDefault="00F553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37" w:rsidRDefault="0025633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63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63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37" w:rsidRDefault="002563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A" w:rsidRDefault="00F5533A" w:rsidP="00355095">
      <w:pPr>
        <w:spacing w:line="240" w:lineRule="auto"/>
      </w:pPr>
      <w:r>
        <w:separator/>
      </w:r>
    </w:p>
  </w:footnote>
  <w:footnote w:type="continuationSeparator" w:id="0">
    <w:p w:rsidR="00F5533A" w:rsidRDefault="00F553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37" w:rsidRDefault="0025633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56337">
      <w:rPr>
        <w:i/>
        <w:sz w:val="20"/>
      </w:rPr>
      <w:t>08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56337">
      <w:rPr>
        <w:i/>
        <w:sz w:val="20"/>
      </w:rPr>
      <w:t>2</w:t>
    </w:r>
    <w:bookmarkStart w:id="2" w:name="_GoBack"/>
    <w:bookmarkEnd w:id="2"/>
    <w:r w:rsidR="00EF0AE6">
      <w:rPr>
        <w:i/>
        <w:sz w:val="20"/>
      </w:rPr>
      <w:t>.2</w:t>
    </w:r>
    <w:r w:rsidR="00F55DE2">
      <w:rPr>
        <w:i/>
        <w:sz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37" w:rsidRDefault="002563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7600"/>
    <w:rsid w:val="002A3B24"/>
    <w:rsid w:val="002B33D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231E-7905-4321-9648-84CCA2D0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40</cp:revision>
  <cp:lastPrinted>2015-10-05T23:36:00Z</cp:lastPrinted>
  <dcterms:created xsi:type="dcterms:W3CDTF">2015-01-16T07:03:00Z</dcterms:created>
  <dcterms:modified xsi:type="dcterms:W3CDTF">2015-10-05T23:49:00Z</dcterms:modified>
</cp:coreProperties>
</file>