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5" w:rsidRPr="002E4379" w:rsidRDefault="000F3C45" w:rsidP="000F3C45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0BE8BF" wp14:editId="67ECD50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45" w:rsidRPr="002E4379" w:rsidRDefault="000F3C45" w:rsidP="000F3C4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0F3C45" w:rsidRDefault="000F3C45" w:rsidP="000F3C45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0F3C45" w:rsidRPr="00F932A7" w:rsidRDefault="000F3C45" w:rsidP="000F3C4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F932A7">
        <w:rPr>
          <w:sz w:val="32"/>
          <w:szCs w:val="32"/>
        </w:rPr>
        <w:t>АО «ДРСК»)</w:t>
      </w:r>
    </w:p>
    <w:p w:rsidR="003C690B" w:rsidRPr="000F3C45" w:rsidRDefault="00C02479" w:rsidP="00D8031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="00A62A51" w:rsidRPr="000F3C45">
        <w:rPr>
          <w:rFonts w:ascii="Times New Roman" w:hAnsi="Times New Roman"/>
          <w:sz w:val="36"/>
          <w:szCs w:val="36"/>
        </w:rPr>
        <w:t xml:space="preserve">Протокол </w:t>
      </w:r>
      <w:bookmarkEnd w:id="0"/>
      <w:bookmarkEnd w:id="1"/>
      <w:r w:rsidR="00FD2CD0" w:rsidRPr="000F3C45">
        <w:rPr>
          <w:rFonts w:ascii="Times New Roman" w:hAnsi="Times New Roman"/>
          <w:sz w:val="36"/>
          <w:szCs w:val="36"/>
        </w:rPr>
        <w:t xml:space="preserve">№ </w:t>
      </w:r>
      <w:r w:rsidR="00EA18CF" w:rsidRPr="000F3C45">
        <w:rPr>
          <w:rFonts w:ascii="Times New Roman" w:hAnsi="Times New Roman"/>
          <w:sz w:val="36"/>
          <w:szCs w:val="36"/>
        </w:rPr>
        <w:t>5</w:t>
      </w:r>
      <w:r w:rsidR="00715059">
        <w:rPr>
          <w:rFonts w:ascii="Times New Roman" w:hAnsi="Times New Roman"/>
          <w:sz w:val="36"/>
          <w:szCs w:val="36"/>
        </w:rPr>
        <w:t>72</w:t>
      </w:r>
      <w:r w:rsidR="00352406" w:rsidRPr="000F3C45">
        <w:rPr>
          <w:rFonts w:ascii="Times New Roman" w:hAnsi="Times New Roman"/>
          <w:sz w:val="36"/>
          <w:szCs w:val="36"/>
        </w:rPr>
        <w:t>/</w:t>
      </w:r>
      <w:r w:rsidR="00FD2CD0" w:rsidRPr="000F3C45">
        <w:rPr>
          <w:rFonts w:ascii="Times New Roman" w:hAnsi="Times New Roman"/>
          <w:sz w:val="36"/>
          <w:szCs w:val="36"/>
        </w:rPr>
        <w:t>УКС</w:t>
      </w:r>
      <w:r w:rsidR="00352406" w:rsidRPr="000F3C45">
        <w:rPr>
          <w:rFonts w:ascii="Times New Roman" w:hAnsi="Times New Roman"/>
          <w:sz w:val="36"/>
          <w:szCs w:val="36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715059">
        <w:rPr>
          <w:b/>
          <w:bCs/>
          <w:snapToGrid w:val="0"/>
          <w:szCs w:val="28"/>
        </w:rPr>
        <w:t>79</w:t>
      </w:r>
      <w:r w:rsidR="00842D69">
        <w:rPr>
          <w:b/>
          <w:bCs/>
          <w:snapToGrid w:val="0"/>
          <w:szCs w:val="28"/>
        </w:rPr>
        <w:t xml:space="preserve"> лот </w:t>
      </w:r>
      <w:r w:rsidR="00715059">
        <w:rPr>
          <w:b/>
          <w:bCs/>
          <w:snapToGrid w:val="0"/>
          <w:szCs w:val="28"/>
        </w:rPr>
        <w:t>6</w:t>
      </w:r>
      <w:r w:rsidR="00FB7D55">
        <w:rPr>
          <w:b/>
          <w:bCs/>
          <w:snapToGrid w:val="0"/>
          <w:szCs w:val="28"/>
        </w:rPr>
        <w:t xml:space="preserve"> 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4088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40886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C0606">
              <w:rPr>
                <w:b/>
                <w:sz w:val="24"/>
                <w:szCs w:val="24"/>
              </w:rPr>
              <w:t>ию</w:t>
            </w:r>
            <w:r w:rsidR="00F71BD0">
              <w:rPr>
                <w:b/>
                <w:sz w:val="24"/>
                <w:szCs w:val="24"/>
              </w:rPr>
              <w:t>л</w:t>
            </w:r>
            <w:r w:rsidR="00EC0606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15059" w:rsidRPr="00254629" w:rsidRDefault="00715059" w:rsidP="00715059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i/>
          <w:snapToGrid/>
          <w:sz w:val="24"/>
          <w:szCs w:val="24"/>
          <w:lang w:eastAsia="en-US"/>
        </w:rPr>
      </w:pPr>
      <w:r w:rsidRPr="00254629">
        <w:rPr>
          <w:rFonts w:eastAsiaTheme="minorHAnsi"/>
          <w:b/>
          <w:i/>
          <w:snapToGrid/>
          <w:sz w:val="24"/>
          <w:szCs w:val="24"/>
          <w:lang w:eastAsia="en-US"/>
        </w:rPr>
        <w:t>закупка №79</w:t>
      </w:r>
      <w:r w:rsidRPr="00254629">
        <w:rPr>
          <w:rFonts w:eastAsiaTheme="minorHAnsi"/>
          <w:bCs/>
          <w:sz w:val="24"/>
          <w:szCs w:val="24"/>
          <w:lang w:eastAsia="en-US"/>
        </w:rPr>
        <w:t xml:space="preserve">  –</w:t>
      </w:r>
      <w:r w:rsidRPr="00254629">
        <w:rPr>
          <w:rFonts w:eastAsiaTheme="minorHAnsi"/>
          <w:snapToGrid/>
          <w:color w:val="555555"/>
          <w:sz w:val="24"/>
          <w:szCs w:val="24"/>
          <w:lang w:eastAsia="en-US"/>
        </w:rPr>
        <w:t xml:space="preserve"> </w:t>
      </w:r>
      <w:r w:rsidRPr="00254629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Pr="00254629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254629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на территории СП "ПЦЭС" филиала «Приморские ЭС»</w:t>
      </w:r>
    </w:p>
    <w:p w:rsidR="00715059" w:rsidRPr="00254629" w:rsidRDefault="00715059" w:rsidP="00715059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proofErr w:type="gramStart"/>
      <w:r w:rsidRPr="00254629">
        <w:rPr>
          <w:b/>
          <w:bCs/>
          <w:i/>
          <w:iCs/>
          <w:sz w:val="24"/>
          <w:szCs w:val="24"/>
          <w:u w:val="single"/>
        </w:rPr>
        <w:t>Лот 6</w:t>
      </w:r>
      <w:r w:rsidRPr="00254629">
        <w:rPr>
          <w:b/>
          <w:bCs/>
          <w:i/>
          <w:iCs/>
          <w:sz w:val="24"/>
          <w:szCs w:val="24"/>
        </w:rPr>
        <w:t xml:space="preserve"> Мероприятия по технологическому присоединению заявителей к электрическим сетям напряжением до 15 </w:t>
      </w:r>
      <w:proofErr w:type="spellStart"/>
      <w:r w:rsidRPr="00254629">
        <w:rPr>
          <w:b/>
          <w:bCs/>
          <w:i/>
          <w:iCs/>
          <w:sz w:val="24"/>
          <w:szCs w:val="24"/>
        </w:rPr>
        <w:t>кВ</w:t>
      </w:r>
      <w:proofErr w:type="spellEnd"/>
      <w:r w:rsidRPr="00254629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</w:t>
      </w:r>
      <w:proofErr w:type="spellStart"/>
      <w:r w:rsidRPr="00254629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254629">
        <w:rPr>
          <w:b/>
          <w:bCs/>
          <w:i/>
          <w:iCs/>
          <w:sz w:val="24"/>
          <w:szCs w:val="24"/>
        </w:rPr>
        <w:t xml:space="preserve"> район с. Прохладное, г. Артем п. Заводской, п. Олений, п. Новый, п. Зима Южная, урочище Соловей ключ).</w:t>
      </w:r>
      <w:proofErr w:type="gramEnd"/>
    </w:p>
    <w:p w:rsidR="00715059" w:rsidRPr="00A129D9" w:rsidRDefault="00715059" w:rsidP="00715059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0F3C45" w:rsidRPr="00A129D9" w:rsidRDefault="000F3C45" w:rsidP="000F3C45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A129D9">
        <w:rPr>
          <w:snapToGrid/>
          <w:sz w:val="24"/>
          <w:szCs w:val="24"/>
        </w:rPr>
        <w:t xml:space="preserve">Плановая стоимость закупки:   </w:t>
      </w:r>
      <w:r w:rsidRPr="00A129D9">
        <w:rPr>
          <w:b/>
          <w:i/>
          <w:snapToGrid/>
          <w:sz w:val="24"/>
          <w:szCs w:val="24"/>
        </w:rPr>
        <w:t xml:space="preserve">- </w:t>
      </w:r>
      <w:r w:rsidR="00715059" w:rsidRPr="00A129D9">
        <w:rPr>
          <w:b/>
          <w:i/>
          <w:snapToGrid/>
          <w:sz w:val="24"/>
          <w:szCs w:val="24"/>
        </w:rPr>
        <w:t>2 086 811,63</w:t>
      </w:r>
      <w:r w:rsidRPr="00A129D9">
        <w:rPr>
          <w:b/>
          <w:i/>
          <w:snapToGrid/>
          <w:sz w:val="24"/>
          <w:szCs w:val="24"/>
        </w:rPr>
        <w:t xml:space="preserve"> руб. без учета НДС.</w:t>
      </w:r>
    </w:p>
    <w:p w:rsidR="00D80318" w:rsidRPr="00A129D9" w:rsidRDefault="00D80318" w:rsidP="000F3C45">
      <w:pPr>
        <w:pStyle w:val="21"/>
        <w:ind w:firstLine="0"/>
        <w:rPr>
          <w:b/>
          <w:bCs/>
          <w:caps/>
          <w:sz w:val="24"/>
        </w:rPr>
      </w:pPr>
    </w:p>
    <w:p w:rsidR="003C690B" w:rsidRPr="00A129D9" w:rsidRDefault="003C690B" w:rsidP="000F3C45">
      <w:pPr>
        <w:pStyle w:val="21"/>
        <w:ind w:firstLine="0"/>
        <w:rPr>
          <w:b/>
          <w:bCs/>
          <w:caps/>
          <w:sz w:val="24"/>
        </w:rPr>
      </w:pPr>
      <w:r w:rsidRPr="00A129D9">
        <w:rPr>
          <w:b/>
          <w:bCs/>
          <w:caps/>
          <w:sz w:val="24"/>
        </w:rPr>
        <w:t>ПРИСУТСТВОВАЛИ:</w:t>
      </w:r>
    </w:p>
    <w:p w:rsidR="003C690B" w:rsidRPr="00A129D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129D9">
        <w:rPr>
          <w:sz w:val="24"/>
        </w:rPr>
        <w:tab/>
        <w:t xml:space="preserve">На заседании </w:t>
      </w:r>
      <w:r w:rsidR="00252B9E" w:rsidRPr="00A129D9">
        <w:rPr>
          <w:sz w:val="24"/>
        </w:rPr>
        <w:t xml:space="preserve">присутствовали </w:t>
      </w:r>
      <w:r w:rsidR="00EA18CF" w:rsidRPr="00A129D9">
        <w:rPr>
          <w:sz w:val="24"/>
        </w:rPr>
        <w:t>_</w:t>
      </w:r>
      <w:r w:rsidR="009F794E">
        <w:rPr>
          <w:sz w:val="24"/>
        </w:rPr>
        <w:t>9</w:t>
      </w:r>
      <w:bookmarkStart w:id="2" w:name="_GoBack"/>
      <w:bookmarkEnd w:id="2"/>
      <w:r w:rsidR="00EA18CF" w:rsidRPr="00A129D9">
        <w:rPr>
          <w:sz w:val="24"/>
        </w:rPr>
        <w:t>_</w:t>
      </w:r>
      <w:r w:rsidR="000F3C45" w:rsidRPr="00A129D9">
        <w:rPr>
          <w:sz w:val="24"/>
        </w:rPr>
        <w:t xml:space="preserve"> </w:t>
      </w:r>
      <w:r w:rsidR="00D50205" w:rsidRPr="00A129D9">
        <w:rPr>
          <w:sz w:val="24"/>
        </w:rPr>
        <w:t xml:space="preserve"> </w:t>
      </w:r>
      <w:r w:rsidR="00252B9E" w:rsidRPr="00A129D9">
        <w:rPr>
          <w:sz w:val="24"/>
        </w:rPr>
        <w:t xml:space="preserve">членов </w:t>
      </w:r>
      <w:r w:rsidRPr="00A129D9">
        <w:rPr>
          <w:sz w:val="24"/>
        </w:rPr>
        <w:t>Закупочной комиссии 2 уровня</w:t>
      </w:r>
      <w:r w:rsidR="00252B9E" w:rsidRPr="00A129D9">
        <w:rPr>
          <w:sz w:val="24"/>
        </w:rPr>
        <w:t>.</w:t>
      </w:r>
      <w:r w:rsidRPr="00A129D9">
        <w:rPr>
          <w:b/>
          <w:bCs/>
          <w:color w:val="000000"/>
          <w:sz w:val="24"/>
        </w:rPr>
        <w:t xml:space="preserve"> </w:t>
      </w:r>
    </w:p>
    <w:p w:rsidR="00DF5C8A" w:rsidRPr="00A129D9" w:rsidRDefault="00DF5C8A" w:rsidP="000F3C45">
      <w:pPr>
        <w:pStyle w:val="21"/>
        <w:ind w:firstLine="0"/>
        <w:rPr>
          <w:b/>
          <w:caps/>
          <w:sz w:val="24"/>
        </w:rPr>
      </w:pPr>
      <w:r w:rsidRPr="00A129D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7798" w:rsidRPr="00A129D9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A129D9">
        <w:rPr>
          <w:bCs/>
          <w:i/>
          <w:iCs/>
          <w:sz w:val="24"/>
        </w:rPr>
        <w:t xml:space="preserve">О </w:t>
      </w:r>
      <w:r w:rsidRPr="00A129D9">
        <w:rPr>
          <w:b/>
          <w:bCs/>
          <w:i/>
          <w:iCs/>
          <w:sz w:val="24"/>
        </w:rPr>
        <w:t xml:space="preserve"> </w:t>
      </w:r>
      <w:r w:rsidRPr="00A129D9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77798" w:rsidRPr="00A129D9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A129D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A129D9">
        <w:rPr>
          <w:bCs/>
          <w:i/>
          <w:iCs/>
          <w:sz w:val="24"/>
        </w:rPr>
        <w:t>соответствующими</w:t>
      </w:r>
      <w:proofErr w:type="gramEnd"/>
      <w:r w:rsidRPr="00A129D9">
        <w:rPr>
          <w:bCs/>
          <w:i/>
          <w:iCs/>
          <w:sz w:val="24"/>
        </w:rPr>
        <w:t xml:space="preserve"> условиям запроса цен.</w:t>
      </w:r>
    </w:p>
    <w:p w:rsidR="00977798" w:rsidRPr="00A129D9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A129D9">
        <w:rPr>
          <w:bCs/>
          <w:i/>
          <w:iCs/>
          <w:sz w:val="24"/>
        </w:rPr>
        <w:t xml:space="preserve">Об </w:t>
      </w:r>
      <w:proofErr w:type="gramStart"/>
      <w:r w:rsidRPr="00A129D9">
        <w:rPr>
          <w:bCs/>
          <w:i/>
          <w:iCs/>
          <w:sz w:val="24"/>
        </w:rPr>
        <w:t>итоговой</w:t>
      </w:r>
      <w:proofErr w:type="gramEnd"/>
      <w:r w:rsidRPr="00A129D9">
        <w:rPr>
          <w:bCs/>
          <w:i/>
          <w:iCs/>
          <w:sz w:val="24"/>
        </w:rPr>
        <w:t xml:space="preserve"> </w:t>
      </w:r>
      <w:proofErr w:type="spellStart"/>
      <w:r w:rsidRPr="00A129D9">
        <w:rPr>
          <w:bCs/>
          <w:i/>
          <w:iCs/>
          <w:sz w:val="24"/>
        </w:rPr>
        <w:t>ранжировке</w:t>
      </w:r>
      <w:proofErr w:type="spellEnd"/>
      <w:r w:rsidRPr="00A129D9">
        <w:rPr>
          <w:bCs/>
          <w:i/>
          <w:iCs/>
          <w:sz w:val="24"/>
        </w:rPr>
        <w:t xml:space="preserve"> предложений.</w:t>
      </w:r>
    </w:p>
    <w:p w:rsidR="00977798" w:rsidRPr="00A129D9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A129D9">
        <w:rPr>
          <w:bCs/>
          <w:i/>
          <w:iCs/>
          <w:sz w:val="24"/>
        </w:rPr>
        <w:t>О выборе победителя запроса цен.</w:t>
      </w:r>
    </w:p>
    <w:p w:rsidR="00977798" w:rsidRPr="00A129D9" w:rsidRDefault="00977798" w:rsidP="00D80318">
      <w:pPr>
        <w:spacing w:line="240" w:lineRule="auto"/>
        <w:ind w:firstLine="0"/>
        <w:rPr>
          <w:b/>
          <w:sz w:val="24"/>
          <w:szCs w:val="24"/>
        </w:rPr>
      </w:pPr>
    </w:p>
    <w:p w:rsidR="000F3C45" w:rsidRPr="00A129D9" w:rsidRDefault="000F3C45" w:rsidP="00D80318">
      <w:pPr>
        <w:spacing w:line="240" w:lineRule="auto"/>
        <w:ind w:firstLine="0"/>
        <w:rPr>
          <w:b/>
          <w:sz w:val="24"/>
          <w:szCs w:val="24"/>
        </w:rPr>
      </w:pPr>
      <w:r w:rsidRPr="00A129D9">
        <w:rPr>
          <w:b/>
          <w:sz w:val="24"/>
          <w:szCs w:val="24"/>
        </w:rPr>
        <w:t>РЕШИЛИ:</w:t>
      </w:r>
    </w:p>
    <w:p w:rsidR="005F1BA1" w:rsidRPr="00A129D9" w:rsidRDefault="005F1BA1" w:rsidP="005F1BA1">
      <w:pPr>
        <w:spacing w:line="240" w:lineRule="auto"/>
        <w:ind w:firstLine="0"/>
        <w:rPr>
          <w:b/>
          <w:sz w:val="24"/>
          <w:szCs w:val="24"/>
        </w:rPr>
      </w:pPr>
    </w:p>
    <w:p w:rsidR="00715059" w:rsidRPr="00A129D9" w:rsidRDefault="00715059" w:rsidP="00715059">
      <w:pPr>
        <w:spacing w:line="240" w:lineRule="auto"/>
        <w:ind w:firstLine="0"/>
        <w:rPr>
          <w:b/>
          <w:sz w:val="24"/>
          <w:szCs w:val="24"/>
        </w:rPr>
      </w:pPr>
      <w:r w:rsidRPr="00A129D9">
        <w:rPr>
          <w:b/>
          <w:sz w:val="24"/>
          <w:szCs w:val="24"/>
        </w:rPr>
        <w:t>По вопросу № 1</w:t>
      </w:r>
    </w:p>
    <w:p w:rsidR="00715059" w:rsidRPr="00A129D9" w:rsidRDefault="00715059" w:rsidP="0071505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A129D9">
        <w:rPr>
          <w:szCs w:val="24"/>
        </w:rPr>
        <w:t>Признать объем полученной информации достаточным для принятия решения.</w:t>
      </w:r>
    </w:p>
    <w:p w:rsidR="00715059" w:rsidRPr="00A129D9" w:rsidRDefault="00715059" w:rsidP="0071505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A129D9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859"/>
        <w:gridCol w:w="4820"/>
      </w:tblGrid>
      <w:tr w:rsidR="00715059" w:rsidRPr="00254629" w:rsidTr="00A12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254629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254629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254629">
              <w:rPr>
                <w:b/>
                <w:bCs/>
                <w:i/>
                <w:snapToGrid/>
                <w:sz w:val="20"/>
              </w:rPr>
              <w:t>общая цена заявки на участие в закрытом запросе цен</w:t>
            </w:r>
          </w:p>
        </w:tc>
      </w:tr>
      <w:tr w:rsidR="00715059" w:rsidRPr="00254629" w:rsidTr="00A12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462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4629">
              <w:rPr>
                <w:b/>
                <w:i/>
                <w:snapToGrid/>
                <w:sz w:val="24"/>
                <w:szCs w:val="24"/>
              </w:rPr>
              <w:t>ООО "УЭМ"</w:t>
            </w:r>
            <w:r w:rsidRPr="00254629">
              <w:rPr>
                <w:snapToGrid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254629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254629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4629">
              <w:rPr>
                <w:snapToGrid/>
                <w:sz w:val="24"/>
                <w:szCs w:val="24"/>
              </w:rPr>
              <w:t>Предложение: подано 14.07.2015 в 05:38</w:t>
            </w:r>
            <w:r w:rsidRPr="00254629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254629">
              <w:rPr>
                <w:b/>
                <w:i/>
                <w:snapToGrid/>
                <w:sz w:val="24"/>
                <w:szCs w:val="24"/>
              </w:rPr>
              <w:t>2 085 811,00</w:t>
            </w:r>
            <w:r w:rsidRPr="00254629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715059" w:rsidRPr="00254629" w:rsidTr="00A12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462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4629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254629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4629">
              <w:rPr>
                <w:snapToGrid/>
                <w:sz w:val="24"/>
                <w:szCs w:val="24"/>
              </w:rPr>
              <w:t>Предложение: подано 14.07.2015 в 05:34</w:t>
            </w:r>
            <w:r w:rsidRPr="00254629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254629">
              <w:rPr>
                <w:b/>
                <w:i/>
                <w:snapToGrid/>
                <w:sz w:val="24"/>
                <w:szCs w:val="24"/>
              </w:rPr>
              <w:t>2 086 811,63 </w:t>
            </w:r>
            <w:r w:rsidRPr="00254629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</w:tbl>
    <w:p w:rsidR="00A129D9" w:rsidRPr="00A129D9" w:rsidRDefault="00A129D9" w:rsidP="00715059">
      <w:pPr>
        <w:spacing w:line="240" w:lineRule="auto"/>
        <w:ind w:firstLine="0"/>
        <w:rPr>
          <w:b/>
          <w:sz w:val="24"/>
          <w:szCs w:val="24"/>
        </w:rPr>
      </w:pPr>
    </w:p>
    <w:p w:rsidR="00715059" w:rsidRPr="00A129D9" w:rsidRDefault="00715059" w:rsidP="00715059">
      <w:pPr>
        <w:spacing w:line="240" w:lineRule="auto"/>
        <w:ind w:firstLine="0"/>
        <w:rPr>
          <w:b/>
          <w:sz w:val="24"/>
          <w:szCs w:val="24"/>
        </w:rPr>
      </w:pPr>
      <w:r w:rsidRPr="00A129D9">
        <w:rPr>
          <w:b/>
          <w:sz w:val="24"/>
          <w:szCs w:val="24"/>
        </w:rPr>
        <w:t>По вопросу №2</w:t>
      </w:r>
    </w:p>
    <w:p w:rsidR="00715059" w:rsidRPr="00A129D9" w:rsidRDefault="00715059" w:rsidP="007150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A129D9">
        <w:rPr>
          <w:sz w:val="24"/>
          <w:szCs w:val="24"/>
        </w:rPr>
        <w:t xml:space="preserve">Признать предложения </w:t>
      </w:r>
      <w:r w:rsidRPr="00254629">
        <w:rPr>
          <w:b/>
          <w:i/>
          <w:snapToGrid/>
          <w:sz w:val="24"/>
          <w:szCs w:val="24"/>
        </w:rPr>
        <w:t>ООО "УЭМ"</w:t>
      </w:r>
      <w:r w:rsidRPr="00254629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254629">
        <w:rPr>
          <w:snapToGrid/>
          <w:sz w:val="24"/>
          <w:szCs w:val="24"/>
        </w:rPr>
        <w:t>Штабского</w:t>
      </w:r>
      <w:proofErr w:type="spellEnd"/>
      <w:r w:rsidRPr="00254629">
        <w:rPr>
          <w:snapToGrid/>
          <w:sz w:val="24"/>
          <w:szCs w:val="24"/>
        </w:rPr>
        <w:t>, д. 1)</w:t>
      </w:r>
      <w:r w:rsidRPr="00A129D9">
        <w:rPr>
          <w:snapToGrid/>
          <w:sz w:val="24"/>
          <w:szCs w:val="24"/>
        </w:rPr>
        <w:t xml:space="preserve">, </w:t>
      </w:r>
      <w:r w:rsidRPr="00254629">
        <w:rPr>
          <w:b/>
          <w:i/>
          <w:snapToGrid/>
          <w:sz w:val="24"/>
          <w:szCs w:val="24"/>
        </w:rPr>
        <w:t>ОАО "ВСЭСС"</w:t>
      </w:r>
      <w:r w:rsidRPr="00254629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A129D9">
        <w:rPr>
          <w:snapToGrid/>
          <w:sz w:val="24"/>
          <w:szCs w:val="24"/>
        </w:rPr>
        <w:t xml:space="preserve">  </w:t>
      </w:r>
      <w:r w:rsidRPr="00A129D9">
        <w:rPr>
          <w:sz w:val="24"/>
          <w:szCs w:val="24"/>
        </w:rPr>
        <w:t>соответствующими условиям закупки.</w:t>
      </w:r>
      <w:r w:rsidRPr="00A129D9">
        <w:rPr>
          <w:b/>
          <w:sz w:val="24"/>
          <w:szCs w:val="24"/>
        </w:rPr>
        <w:t xml:space="preserve"> </w:t>
      </w:r>
      <w:proofErr w:type="gramEnd"/>
    </w:p>
    <w:p w:rsidR="00A129D9" w:rsidRPr="00A129D9" w:rsidRDefault="00A129D9" w:rsidP="00715059">
      <w:pPr>
        <w:spacing w:line="240" w:lineRule="auto"/>
        <w:ind w:firstLine="0"/>
        <w:rPr>
          <w:b/>
          <w:sz w:val="24"/>
          <w:szCs w:val="24"/>
        </w:rPr>
      </w:pPr>
    </w:p>
    <w:p w:rsidR="00715059" w:rsidRPr="00A129D9" w:rsidRDefault="00715059" w:rsidP="00715059">
      <w:pPr>
        <w:spacing w:line="240" w:lineRule="auto"/>
        <w:ind w:firstLine="0"/>
        <w:rPr>
          <w:b/>
          <w:sz w:val="24"/>
          <w:szCs w:val="24"/>
        </w:rPr>
      </w:pPr>
      <w:r w:rsidRPr="00A129D9">
        <w:rPr>
          <w:b/>
          <w:sz w:val="24"/>
          <w:szCs w:val="24"/>
        </w:rPr>
        <w:t>По вопросу № 3</w:t>
      </w:r>
    </w:p>
    <w:p w:rsidR="00715059" w:rsidRDefault="00715059" w:rsidP="0071505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A129D9">
        <w:rPr>
          <w:sz w:val="24"/>
          <w:szCs w:val="24"/>
        </w:rPr>
        <w:t xml:space="preserve">Утвердить </w:t>
      </w:r>
      <w:proofErr w:type="spellStart"/>
      <w:r w:rsidRPr="00A129D9">
        <w:rPr>
          <w:sz w:val="24"/>
          <w:szCs w:val="24"/>
        </w:rPr>
        <w:t>ранжировку</w:t>
      </w:r>
      <w:proofErr w:type="spellEnd"/>
      <w:r w:rsidRPr="00A129D9">
        <w:rPr>
          <w:sz w:val="24"/>
          <w:szCs w:val="24"/>
        </w:rPr>
        <w:t xml:space="preserve"> предложений Участников:</w:t>
      </w:r>
    </w:p>
    <w:p w:rsidR="00A129D9" w:rsidRPr="00A129D9" w:rsidRDefault="00A129D9" w:rsidP="0071505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96"/>
        <w:gridCol w:w="1843"/>
      </w:tblGrid>
      <w:tr w:rsidR="00715059" w:rsidRPr="00A129D9" w:rsidTr="0010363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9" w:rsidRPr="00A129D9" w:rsidRDefault="00715059" w:rsidP="001036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129D9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A129D9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129D9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129D9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9" w:rsidRPr="00A129D9" w:rsidRDefault="00715059" w:rsidP="001036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129D9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9" w:rsidRPr="00A129D9" w:rsidRDefault="00715059" w:rsidP="0010363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129D9">
              <w:rPr>
                <w:b/>
                <w:i/>
                <w:sz w:val="20"/>
                <w:lang w:eastAsia="en-US"/>
              </w:rPr>
              <w:t>Цена предложения без НДС, руб.</w:t>
            </w:r>
          </w:p>
        </w:tc>
      </w:tr>
      <w:tr w:rsidR="00715059" w:rsidRPr="00A129D9" w:rsidTr="0010363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9" w:rsidRPr="00A129D9" w:rsidRDefault="00715059" w:rsidP="001036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129D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4629">
              <w:rPr>
                <w:b/>
                <w:i/>
                <w:snapToGrid/>
                <w:sz w:val="24"/>
                <w:szCs w:val="24"/>
              </w:rPr>
              <w:t>ООО "УЭМ"</w:t>
            </w:r>
            <w:r w:rsidRPr="00254629">
              <w:rPr>
                <w:snapToGrid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254629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254629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Pr="00A129D9" w:rsidRDefault="00715059" w:rsidP="0010363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29D9">
              <w:rPr>
                <w:b/>
                <w:bCs/>
                <w:i/>
                <w:sz w:val="24"/>
                <w:szCs w:val="24"/>
                <w:lang w:eastAsia="en-US"/>
              </w:rPr>
              <w:t>2 085 811,00</w:t>
            </w:r>
          </w:p>
        </w:tc>
      </w:tr>
      <w:tr w:rsidR="00715059" w:rsidRPr="00A129D9" w:rsidTr="0010363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9" w:rsidRPr="00A129D9" w:rsidRDefault="00715059" w:rsidP="001036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129D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9" w:rsidRPr="00254629" w:rsidRDefault="00715059" w:rsidP="001036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4629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254629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59" w:rsidRPr="00A129D9" w:rsidRDefault="00715059" w:rsidP="0010363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129D9">
              <w:rPr>
                <w:b/>
                <w:bCs/>
                <w:i/>
                <w:sz w:val="24"/>
                <w:szCs w:val="24"/>
              </w:rPr>
              <w:t>2 086 811,63</w:t>
            </w:r>
          </w:p>
        </w:tc>
      </w:tr>
    </w:tbl>
    <w:p w:rsidR="00A129D9" w:rsidRPr="00A129D9" w:rsidRDefault="00A129D9" w:rsidP="00715059">
      <w:pPr>
        <w:spacing w:line="240" w:lineRule="auto"/>
        <w:ind w:firstLine="0"/>
        <w:rPr>
          <w:b/>
          <w:sz w:val="24"/>
          <w:szCs w:val="24"/>
        </w:rPr>
      </w:pPr>
    </w:p>
    <w:p w:rsidR="00715059" w:rsidRPr="00A129D9" w:rsidRDefault="00715059" w:rsidP="00715059">
      <w:pPr>
        <w:spacing w:line="240" w:lineRule="auto"/>
        <w:ind w:firstLine="0"/>
        <w:rPr>
          <w:b/>
          <w:sz w:val="24"/>
          <w:szCs w:val="24"/>
        </w:rPr>
      </w:pPr>
      <w:r w:rsidRPr="00A129D9">
        <w:rPr>
          <w:b/>
          <w:sz w:val="24"/>
          <w:szCs w:val="24"/>
        </w:rPr>
        <w:t xml:space="preserve">По вопросу № 4 </w:t>
      </w:r>
      <w:r w:rsidRPr="00A129D9">
        <w:rPr>
          <w:b/>
          <w:sz w:val="24"/>
          <w:szCs w:val="24"/>
        </w:rPr>
        <w:tab/>
      </w:r>
    </w:p>
    <w:p w:rsidR="00715059" w:rsidRPr="00A129D9" w:rsidRDefault="00715059" w:rsidP="00715059">
      <w:pPr>
        <w:spacing w:line="240" w:lineRule="auto"/>
        <w:rPr>
          <w:sz w:val="24"/>
          <w:szCs w:val="24"/>
        </w:rPr>
      </w:pPr>
      <w:r w:rsidRPr="00A129D9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A129D9">
        <w:rPr>
          <w:sz w:val="24"/>
          <w:szCs w:val="24"/>
        </w:rPr>
        <w:t>ранжировке</w:t>
      </w:r>
      <w:proofErr w:type="spellEnd"/>
      <w:r w:rsidRPr="00A129D9">
        <w:rPr>
          <w:sz w:val="24"/>
          <w:szCs w:val="24"/>
        </w:rPr>
        <w:t xml:space="preserve"> по степени предпочтительности для заказчика: </w:t>
      </w:r>
    </w:p>
    <w:p w:rsidR="00715059" w:rsidRPr="00254629" w:rsidRDefault="00715059" w:rsidP="00715059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proofErr w:type="gramStart"/>
      <w:r w:rsidRPr="00254629">
        <w:rPr>
          <w:b/>
          <w:bCs/>
          <w:i/>
          <w:iCs/>
          <w:sz w:val="24"/>
          <w:szCs w:val="24"/>
          <w:u w:val="single"/>
        </w:rPr>
        <w:t>Лот 6</w:t>
      </w:r>
      <w:r w:rsidRPr="00254629">
        <w:rPr>
          <w:b/>
          <w:bCs/>
          <w:i/>
          <w:iCs/>
          <w:sz w:val="24"/>
          <w:szCs w:val="24"/>
        </w:rPr>
        <w:t xml:space="preserve"> Мероприятия по технологическому присоединению заявителей к электрическим сетям напряжением до 15 </w:t>
      </w:r>
      <w:proofErr w:type="spellStart"/>
      <w:r w:rsidRPr="00254629">
        <w:rPr>
          <w:b/>
          <w:bCs/>
          <w:i/>
          <w:iCs/>
          <w:sz w:val="24"/>
          <w:szCs w:val="24"/>
        </w:rPr>
        <w:t>кВ</w:t>
      </w:r>
      <w:proofErr w:type="spellEnd"/>
      <w:r w:rsidRPr="00254629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</w:t>
      </w:r>
      <w:proofErr w:type="spellStart"/>
      <w:r w:rsidRPr="00254629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254629">
        <w:rPr>
          <w:b/>
          <w:bCs/>
          <w:i/>
          <w:iCs/>
          <w:sz w:val="24"/>
          <w:szCs w:val="24"/>
        </w:rPr>
        <w:t xml:space="preserve"> район с. Прохладное, г. Артем п. Заводской, п. Олений, п. Новый, п. Зима Южная, урочище Соловей ключ).</w:t>
      </w:r>
      <w:proofErr w:type="gramEnd"/>
    </w:p>
    <w:p w:rsidR="00715059" w:rsidRPr="00A129D9" w:rsidRDefault="00715059" w:rsidP="00715059">
      <w:pPr>
        <w:snapToGrid w:val="0"/>
        <w:spacing w:line="240" w:lineRule="auto"/>
        <w:rPr>
          <w:snapToGrid/>
          <w:sz w:val="24"/>
          <w:szCs w:val="24"/>
        </w:rPr>
      </w:pPr>
      <w:r w:rsidRPr="00A129D9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254629">
        <w:rPr>
          <w:b/>
          <w:i/>
          <w:snapToGrid/>
          <w:sz w:val="24"/>
          <w:szCs w:val="24"/>
        </w:rPr>
        <w:t>ООО "УЭМ"</w:t>
      </w:r>
      <w:r w:rsidRPr="00254629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254629">
        <w:rPr>
          <w:snapToGrid/>
          <w:sz w:val="24"/>
          <w:szCs w:val="24"/>
        </w:rPr>
        <w:t>Штабского</w:t>
      </w:r>
      <w:proofErr w:type="spellEnd"/>
      <w:r w:rsidRPr="00254629">
        <w:rPr>
          <w:snapToGrid/>
          <w:sz w:val="24"/>
          <w:szCs w:val="24"/>
        </w:rPr>
        <w:t>, д. 1)</w:t>
      </w:r>
      <w:r w:rsidRPr="00A129D9">
        <w:rPr>
          <w:snapToGrid/>
          <w:sz w:val="24"/>
          <w:szCs w:val="24"/>
        </w:rPr>
        <w:t xml:space="preserve"> </w:t>
      </w:r>
      <w:r w:rsidRPr="00A129D9">
        <w:rPr>
          <w:sz w:val="24"/>
          <w:szCs w:val="24"/>
        </w:rPr>
        <w:t xml:space="preserve">, стоимость предложения </w:t>
      </w:r>
      <w:r w:rsidRPr="00A129D9">
        <w:rPr>
          <w:b/>
          <w:i/>
          <w:snapToGrid/>
          <w:sz w:val="24"/>
          <w:szCs w:val="24"/>
        </w:rPr>
        <w:t>2 085 811,00</w:t>
      </w:r>
      <w:r w:rsidRPr="00A129D9">
        <w:rPr>
          <w:snapToGrid/>
          <w:sz w:val="24"/>
          <w:szCs w:val="24"/>
        </w:rPr>
        <w:t> руб. цена без учета НДС</w:t>
      </w:r>
      <w:r w:rsidRPr="00A129D9">
        <w:rPr>
          <w:color w:val="000000" w:themeColor="text1"/>
          <w:sz w:val="24"/>
          <w:szCs w:val="24"/>
        </w:rPr>
        <w:t xml:space="preserve"> (2 461 256,98  руб. с учетом НДС). </w:t>
      </w:r>
      <w:r w:rsidRPr="00A129D9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90 дней с момента заключения договора подряда. Условия финансирования: В течение 30 (тридцати) календарных дней после подписания справки о стоимости выполненных работ КС-3. </w:t>
      </w:r>
      <w:proofErr w:type="gramStart"/>
      <w:r w:rsidRPr="00A129D9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36 месяцев со дня подписания Акта сдачи-приемки.</w:t>
      </w:r>
      <w:proofErr w:type="gramEnd"/>
      <w:r w:rsidRPr="00A129D9">
        <w:rPr>
          <w:snapToGrid/>
          <w:sz w:val="24"/>
          <w:szCs w:val="24"/>
        </w:rPr>
        <w:t xml:space="preserve"> Гарантия на материалы и оборудование, поставляемые подрядчиком действует гарантия сроком, установленным заводом-изготовителем. Предложение имеет правовой статус оферты и  действует до </w:t>
      </w:r>
      <w:r w:rsidRPr="00A129D9">
        <w:rPr>
          <w:rFonts w:eastAsiaTheme="minorHAnsi"/>
          <w:snapToGrid/>
          <w:sz w:val="24"/>
          <w:szCs w:val="24"/>
          <w:lang w:eastAsia="en-US"/>
        </w:rPr>
        <w:t>14 октября 2015</w:t>
      </w:r>
      <w:r w:rsidRPr="00A129D9">
        <w:rPr>
          <w:snapToGrid/>
          <w:sz w:val="24"/>
          <w:szCs w:val="24"/>
        </w:rPr>
        <w:t>.</w:t>
      </w:r>
    </w:p>
    <w:p w:rsidR="000F3C45" w:rsidRPr="00CF42CC" w:rsidRDefault="000F3C45" w:rsidP="000F3C45">
      <w:pPr>
        <w:spacing w:line="240" w:lineRule="auto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0F3C4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318">
      <w:headerReference w:type="default" r:id="rId9"/>
      <w:footerReference w:type="default" r:id="rId10"/>
      <w:pgSz w:w="11906" w:h="16838"/>
      <w:pgMar w:top="568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01" w:rsidRDefault="00EC3F01" w:rsidP="00355095">
      <w:pPr>
        <w:spacing w:line="240" w:lineRule="auto"/>
      </w:pPr>
      <w:r>
        <w:separator/>
      </w:r>
    </w:p>
  </w:endnote>
  <w:endnote w:type="continuationSeparator" w:id="0">
    <w:p w:rsidR="00EC3F01" w:rsidRDefault="00EC3F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8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8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01" w:rsidRDefault="00EC3F01" w:rsidP="00355095">
      <w:pPr>
        <w:spacing w:line="240" w:lineRule="auto"/>
      </w:pPr>
      <w:r>
        <w:separator/>
      </w:r>
    </w:p>
  </w:footnote>
  <w:footnote w:type="continuationSeparator" w:id="0">
    <w:p w:rsidR="00EC3F01" w:rsidRDefault="00EC3F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129D9">
      <w:rPr>
        <w:i/>
        <w:sz w:val="20"/>
      </w:rPr>
      <w:t xml:space="preserve">79 </w:t>
    </w:r>
    <w:r w:rsidR="00FD2CD0">
      <w:rPr>
        <w:i/>
        <w:sz w:val="20"/>
      </w:rPr>
      <w:t xml:space="preserve">лот </w:t>
    </w:r>
    <w:r w:rsidR="00A129D9">
      <w:rPr>
        <w:i/>
        <w:sz w:val="20"/>
      </w:rPr>
      <w:t>6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4380"/>
    <w:rsid w:val="0006695B"/>
    <w:rsid w:val="00073B6A"/>
    <w:rsid w:val="0008004B"/>
    <w:rsid w:val="000911D3"/>
    <w:rsid w:val="00091988"/>
    <w:rsid w:val="000A407E"/>
    <w:rsid w:val="000A5B70"/>
    <w:rsid w:val="000A643F"/>
    <w:rsid w:val="000C1263"/>
    <w:rsid w:val="000C17A4"/>
    <w:rsid w:val="000C3491"/>
    <w:rsid w:val="000D12B2"/>
    <w:rsid w:val="000D18F2"/>
    <w:rsid w:val="000F1326"/>
    <w:rsid w:val="000F3C45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C5317"/>
    <w:rsid w:val="001E33F9"/>
    <w:rsid w:val="001F001D"/>
    <w:rsid w:val="001F16DB"/>
    <w:rsid w:val="00200CC3"/>
    <w:rsid w:val="00206A97"/>
    <w:rsid w:val="002120C8"/>
    <w:rsid w:val="002120F0"/>
    <w:rsid w:val="002275BB"/>
    <w:rsid w:val="00227DAC"/>
    <w:rsid w:val="002458D3"/>
    <w:rsid w:val="002472BA"/>
    <w:rsid w:val="00252705"/>
    <w:rsid w:val="00252B9E"/>
    <w:rsid w:val="00257253"/>
    <w:rsid w:val="0027279B"/>
    <w:rsid w:val="00277600"/>
    <w:rsid w:val="002829CE"/>
    <w:rsid w:val="002846FC"/>
    <w:rsid w:val="00293FD2"/>
    <w:rsid w:val="002A647A"/>
    <w:rsid w:val="002B7EC6"/>
    <w:rsid w:val="002E102F"/>
    <w:rsid w:val="002E1D13"/>
    <w:rsid w:val="002E4AAD"/>
    <w:rsid w:val="0030410E"/>
    <w:rsid w:val="00306C67"/>
    <w:rsid w:val="00311BA2"/>
    <w:rsid w:val="00316EDB"/>
    <w:rsid w:val="003223F3"/>
    <w:rsid w:val="00322EF8"/>
    <w:rsid w:val="00323179"/>
    <w:rsid w:val="0033009A"/>
    <w:rsid w:val="0033103B"/>
    <w:rsid w:val="00334C88"/>
    <w:rsid w:val="00340D88"/>
    <w:rsid w:val="00352406"/>
    <w:rsid w:val="00355095"/>
    <w:rsid w:val="00366597"/>
    <w:rsid w:val="00367A84"/>
    <w:rsid w:val="00370309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2B14"/>
    <w:rsid w:val="004C18D6"/>
    <w:rsid w:val="004C1EA3"/>
    <w:rsid w:val="004D1A37"/>
    <w:rsid w:val="004D6055"/>
    <w:rsid w:val="0050702A"/>
    <w:rsid w:val="00515CBE"/>
    <w:rsid w:val="00522D33"/>
    <w:rsid w:val="00526FD4"/>
    <w:rsid w:val="00533234"/>
    <w:rsid w:val="00540886"/>
    <w:rsid w:val="00547EE6"/>
    <w:rsid w:val="00551234"/>
    <w:rsid w:val="005529F7"/>
    <w:rsid w:val="0055309B"/>
    <w:rsid w:val="00563A7E"/>
    <w:rsid w:val="00564EDA"/>
    <w:rsid w:val="00571278"/>
    <w:rsid w:val="005751C2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E4E9A"/>
    <w:rsid w:val="005F1BA1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55A"/>
    <w:rsid w:val="0071472B"/>
    <w:rsid w:val="00715059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635F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CFF"/>
    <w:rsid w:val="00924499"/>
    <w:rsid w:val="00926498"/>
    <w:rsid w:val="00927F66"/>
    <w:rsid w:val="009423A1"/>
    <w:rsid w:val="00946E89"/>
    <w:rsid w:val="00952384"/>
    <w:rsid w:val="00953173"/>
    <w:rsid w:val="00965222"/>
    <w:rsid w:val="00967D5D"/>
    <w:rsid w:val="00977798"/>
    <w:rsid w:val="00980378"/>
    <w:rsid w:val="009852C6"/>
    <w:rsid w:val="00987C17"/>
    <w:rsid w:val="009972F3"/>
    <w:rsid w:val="009A0B42"/>
    <w:rsid w:val="009A652F"/>
    <w:rsid w:val="009A6ACF"/>
    <w:rsid w:val="009C0CEC"/>
    <w:rsid w:val="009C3DEF"/>
    <w:rsid w:val="009C449E"/>
    <w:rsid w:val="009C637C"/>
    <w:rsid w:val="009D31B9"/>
    <w:rsid w:val="009E3825"/>
    <w:rsid w:val="009F794E"/>
    <w:rsid w:val="00A02900"/>
    <w:rsid w:val="00A05A52"/>
    <w:rsid w:val="00A06B93"/>
    <w:rsid w:val="00A129D9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524"/>
    <w:rsid w:val="00AC0DE7"/>
    <w:rsid w:val="00AD0933"/>
    <w:rsid w:val="00AD56AC"/>
    <w:rsid w:val="00AD6D2F"/>
    <w:rsid w:val="00AE0FEA"/>
    <w:rsid w:val="00AE3309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73460"/>
    <w:rsid w:val="00B745BE"/>
    <w:rsid w:val="00B828AD"/>
    <w:rsid w:val="00B855FE"/>
    <w:rsid w:val="00B85D32"/>
    <w:rsid w:val="00B8692C"/>
    <w:rsid w:val="00BB4599"/>
    <w:rsid w:val="00BC5132"/>
    <w:rsid w:val="00BC5464"/>
    <w:rsid w:val="00BD196F"/>
    <w:rsid w:val="00BD1D36"/>
    <w:rsid w:val="00BD72BA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453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031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2BF8"/>
    <w:rsid w:val="00E25DBA"/>
    <w:rsid w:val="00E307C3"/>
    <w:rsid w:val="00E345B6"/>
    <w:rsid w:val="00E37636"/>
    <w:rsid w:val="00E37973"/>
    <w:rsid w:val="00E37E3F"/>
    <w:rsid w:val="00E7299F"/>
    <w:rsid w:val="00E73818"/>
    <w:rsid w:val="00E7429D"/>
    <w:rsid w:val="00E8314B"/>
    <w:rsid w:val="00E86A5D"/>
    <w:rsid w:val="00EA18CF"/>
    <w:rsid w:val="00EA23EA"/>
    <w:rsid w:val="00EB0EC9"/>
    <w:rsid w:val="00EB25E3"/>
    <w:rsid w:val="00EC0606"/>
    <w:rsid w:val="00EC3F01"/>
    <w:rsid w:val="00EC703D"/>
    <w:rsid w:val="00ED0444"/>
    <w:rsid w:val="00ED1C33"/>
    <w:rsid w:val="00ED72FB"/>
    <w:rsid w:val="00EE03E3"/>
    <w:rsid w:val="00EE28B8"/>
    <w:rsid w:val="00EE38AB"/>
    <w:rsid w:val="00EE54A5"/>
    <w:rsid w:val="00EE59FA"/>
    <w:rsid w:val="00EF4C8A"/>
    <w:rsid w:val="00EF7341"/>
    <w:rsid w:val="00F021E7"/>
    <w:rsid w:val="00F0386F"/>
    <w:rsid w:val="00F03A5C"/>
    <w:rsid w:val="00F14A33"/>
    <w:rsid w:val="00F17E85"/>
    <w:rsid w:val="00F22C68"/>
    <w:rsid w:val="00F2409B"/>
    <w:rsid w:val="00F24E57"/>
    <w:rsid w:val="00F33E33"/>
    <w:rsid w:val="00F5177D"/>
    <w:rsid w:val="00F54B77"/>
    <w:rsid w:val="00F6533B"/>
    <w:rsid w:val="00F71BD0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76</cp:revision>
  <cp:lastPrinted>2015-07-21T05:33:00Z</cp:lastPrinted>
  <dcterms:created xsi:type="dcterms:W3CDTF">2014-08-07T23:18:00Z</dcterms:created>
  <dcterms:modified xsi:type="dcterms:W3CDTF">2015-07-23T00:00:00Z</dcterms:modified>
</cp:coreProperties>
</file>