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E3DDA">
        <w:rPr>
          <w:rFonts w:ascii="Times New Roman" w:hAnsi="Times New Roman"/>
          <w:sz w:val="28"/>
          <w:szCs w:val="28"/>
        </w:rPr>
        <w:t>455</w:t>
      </w:r>
      <w:r w:rsidR="001F1045">
        <w:rPr>
          <w:rFonts w:ascii="Times New Roman" w:hAnsi="Times New Roman"/>
          <w:sz w:val="28"/>
          <w:szCs w:val="28"/>
        </w:rPr>
        <w:t>/</w:t>
      </w:r>
      <w:r w:rsidR="00CE3DDA">
        <w:rPr>
          <w:rFonts w:ascii="Times New Roman" w:hAnsi="Times New Roman"/>
          <w:sz w:val="28"/>
          <w:szCs w:val="28"/>
        </w:rPr>
        <w:t>УЭ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4728B6" w:rsidP="007D7B1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52406" w:rsidRPr="00352406">
        <w:rPr>
          <w:b/>
          <w:szCs w:val="28"/>
        </w:rPr>
        <w:t xml:space="preserve">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Pr="006C6648">
        <w:rPr>
          <w:b/>
          <w:i/>
          <w:sz w:val="26"/>
          <w:szCs w:val="26"/>
        </w:rPr>
        <w:t xml:space="preserve">«Комплексное обследование </w:t>
      </w:r>
      <w:proofErr w:type="spellStart"/>
      <w:r w:rsidRPr="006C6648">
        <w:rPr>
          <w:b/>
          <w:i/>
          <w:sz w:val="26"/>
          <w:szCs w:val="26"/>
        </w:rPr>
        <w:t>ЗиС</w:t>
      </w:r>
      <w:proofErr w:type="spellEnd"/>
      <w:r w:rsidRPr="006C6648">
        <w:rPr>
          <w:b/>
          <w:i/>
          <w:sz w:val="26"/>
          <w:szCs w:val="26"/>
        </w:rPr>
        <w:t xml:space="preserve">» для филиала «Приморские электрические сети» </w:t>
      </w:r>
      <w:r w:rsidRPr="000A1184">
        <w:rPr>
          <w:b/>
          <w:bCs/>
          <w:snapToGrid w:val="0"/>
          <w:sz w:val="26"/>
          <w:szCs w:val="26"/>
        </w:rPr>
        <w:t xml:space="preserve">закупка №  </w:t>
      </w:r>
      <w:r>
        <w:rPr>
          <w:b/>
          <w:bCs/>
          <w:snapToGrid w:val="0"/>
          <w:sz w:val="26"/>
          <w:szCs w:val="26"/>
        </w:rPr>
        <w:t xml:space="preserve">918 </w:t>
      </w:r>
      <w:r w:rsidRPr="000A1184">
        <w:rPr>
          <w:b/>
          <w:bCs/>
          <w:snapToGrid w:val="0"/>
          <w:sz w:val="26"/>
          <w:szCs w:val="26"/>
        </w:rPr>
        <w:t xml:space="preserve"> раздел  </w:t>
      </w:r>
      <w:r>
        <w:rPr>
          <w:b/>
          <w:bCs/>
          <w:snapToGrid w:val="0"/>
          <w:sz w:val="26"/>
          <w:szCs w:val="26"/>
        </w:rPr>
        <w:t>4</w:t>
      </w:r>
      <w:r w:rsidRPr="000A1184">
        <w:rPr>
          <w:b/>
          <w:bCs/>
          <w:snapToGrid w:val="0"/>
          <w:sz w:val="26"/>
          <w:szCs w:val="26"/>
        </w:rPr>
        <w:t>.1.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C137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C1378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728B6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4728B6">
      <w:pPr>
        <w:pStyle w:val="a6"/>
        <w:tabs>
          <w:tab w:val="left" w:pos="426"/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4728B6">
      <w:pPr>
        <w:pStyle w:val="21"/>
        <w:tabs>
          <w:tab w:val="left" w:pos="426"/>
        </w:tabs>
        <w:ind w:firstLine="0"/>
        <w:rPr>
          <w:bCs/>
          <w:caps/>
          <w:sz w:val="24"/>
          <w:szCs w:val="26"/>
        </w:rPr>
      </w:pPr>
    </w:p>
    <w:p w:rsidR="00EF254F" w:rsidRDefault="00EF254F" w:rsidP="004728B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  <w:bookmarkStart w:id="2" w:name="_GoBack"/>
      <w:bookmarkEnd w:id="2"/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4728B6" w:rsidP="004728B6">
      <w:pPr>
        <w:pStyle w:val="21"/>
        <w:tabs>
          <w:tab w:val="left" w:pos="426"/>
        </w:tabs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РЕШИЛИ: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1</w:t>
      </w:r>
    </w:p>
    <w:p w:rsidR="004728B6" w:rsidRPr="00BB6209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Признать процедуру переторжки состоявшейся.</w:t>
      </w:r>
    </w:p>
    <w:p w:rsidR="004728B6" w:rsidRPr="00BB6209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Утвердить</w:t>
      </w:r>
      <w:r w:rsidRPr="00BB6209">
        <w:rPr>
          <w:snapToGrid w:val="0"/>
          <w:szCs w:val="24"/>
        </w:rPr>
        <w:t xml:space="preserve"> окончательные цены предложений участников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2</w:t>
      </w:r>
    </w:p>
    <w:p w:rsidR="004728B6" w:rsidRPr="00BB6209" w:rsidRDefault="004728B6" w:rsidP="004728B6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BB6209">
        <w:rPr>
          <w:sz w:val="24"/>
          <w:szCs w:val="24"/>
        </w:rPr>
        <w:t xml:space="preserve">Утвердить </w:t>
      </w:r>
      <w:proofErr w:type="gramStart"/>
      <w:r w:rsidRPr="00BB6209">
        <w:rPr>
          <w:sz w:val="24"/>
          <w:szCs w:val="24"/>
        </w:rPr>
        <w:t>итоговую</w:t>
      </w:r>
      <w:proofErr w:type="gramEnd"/>
      <w:r w:rsidRPr="00BB6209">
        <w:rPr>
          <w:sz w:val="24"/>
          <w:szCs w:val="24"/>
        </w:rPr>
        <w:t xml:space="preserve"> </w:t>
      </w:r>
      <w:proofErr w:type="spellStart"/>
      <w:r w:rsidRPr="00BB6209">
        <w:rPr>
          <w:sz w:val="24"/>
          <w:szCs w:val="24"/>
        </w:rPr>
        <w:t>ранжировку</w:t>
      </w:r>
      <w:proofErr w:type="spellEnd"/>
      <w:r w:rsidRPr="00BB6209">
        <w:rPr>
          <w:sz w:val="24"/>
          <w:szCs w:val="24"/>
        </w:rPr>
        <w:t xml:space="preserve"> предложений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664"/>
      </w:tblGrid>
      <w:tr w:rsidR="004728B6" w:rsidRPr="00BB6209" w:rsidTr="00CD48E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B6209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BB6209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6209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4728B6" w:rsidRPr="00BB6209" w:rsidTr="00CD48E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b/>
                <w:i/>
                <w:sz w:val="22"/>
                <w:szCs w:val="22"/>
              </w:rPr>
              <w:t>ООО "ПБЭА"</w:t>
            </w:r>
            <w:r w:rsidRPr="00BB6209">
              <w:rPr>
                <w:sz w:val="22"/>
                <w:szCs w:val="22"/>
              </w:rPr>
              <w:t xml:space="preserve"> (603009, г. Нижний Новгород, проспект Гагарина, д. 37)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209">
              <w:rPr>
                <w:b/>
                <w:bCs/>
                <w:i/>
                <w:sz w:val="22"/>
                <w:szCs w:val="22"/>
                <w:lang w:eastAsia="en-US"/>
              </w:rPr>
              <w:t>520 000,00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209">
              <w:rPr>
                <w:b/>
                <w:bCs/>
                <w:i/>
                <w:sz w:val="22"/>
                <w:szCs w:val="22"/>
                <w:lang w:eastAsia="en-US"/>
              </w:rPr>
              <w:t>438 970,00</w:t>
            </w:r>
          </w:p>
        </w:tc>
      </w:tr>
      <w:tr w:rsidR="004728B6" w:rsidRPr="00BB6209" w:rsidTr="00CD48E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b/>
                <w:i/>
                <w:sz w:val="22"/>
                <w:szCs w:val="22"/>
              </w:rPr>
              <w:t>АО «ЭНЕРГОРЕМОНТ»</w:t>
            </w:r>
            <w:r w:rsidRPr="00BB6209">
              <w:rPr>
                <w:sz w:val="22"/>
                <w:szCs w:val="22"/>
              </w:rPr>
              <w:t xml:space="preserve"> (690091, Приморский </w:t>
            </w:r>
            <w:proofErr w:type="spellStart"/>
            <w:r w:rsidRPr="00BB6209">
              <w:rPr>
                <w:sz w:val="22"/>
                <w:szCs w:val="22"/>
              </w:rPr>
              <w:t>край</w:t>
            </w:r>
            <w:proofErr w:type="gramStart"/>
            <w:r w:rsidRPr="00BB6209">
              <w:rPr>
                <w:sz w:val="22"/>
                <w:szCs w:val="22"/>
              </w:rPr>
              <w:t>,,</w:t>
            </w:r>
            <w:proofErr w:type="gramEnd"/>
            <w:r w:rsidRPr="00BB6209">
              <w:rPr>
                <w:sz w:val="22"/>
                <w:szCs w:val="22"/>
              </w:rPr>
              <w:t>город</w:t>
            </w:r>
            <w:proofErr w:type="spellEnd"/>
            <w:r w:rsidRPr="00BB6209">
              <w:rPr>
                <w:sz w:val="22"/>
                <w:szCs w:val="22"/>
              </w:rPr>
              <w:t xml:space="preserve"> </w:t>
            </w:r>
            <w:proofErr w:type="spellStart"/>
            <w:r w:rsidRPr="00BB6209">
              <w:rPr>
                <w:sz w:val="22"/>
                <w:szCs w:val="22"/>
              </w:rPr>
              <w:t>Владивосток,,улица</w:t>
            </w:r>
            <w:proofErr w:type="spellEnd"/>
            <w:r w:rsidRPr="00BB6209">
              <w:rPr>
                <w:sz w:val="22"/>
                <w:szCs w:val="22"/>
              </w:rPr>
              <w:t xml:space="preserve"> Уборевича, дом 10, стр.9, пом.30,)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209">
              <w:rPr>
                <w:b/>
                <w:bCs/>
                <w:i/>
                <w:sz w:val="22"/>
                <w:szCs w:val="22"/>
                <w:lang w:eastAsia="en-US"/>
              </w:rPr>
              <w:t>655 000,00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209">
              <w:rPr>
                <w:b/>
                <w:bCs/>
                <w:i/>
                <w:sz w:val="22"/>
                <w:szCs w:val="22"/>
                <w:lang w:eastAsia="en-US"/>
              </w:rPr>
              <w:t>444 307,34</w:t>
            </w:r>
          </w:p>
        </w:tc>
      </w:tr>
      <w:tr w:rsidR="004728B6" w:rsidRPr="00BB6209" w:rsidTr="00CD48E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BB6209">
              <w:rPr>
                <w:b/>
                <w:i/>
                <w:sz w:val="22"/>
                <w:szCs w:val="22"/>
              </w:rPr>
              <w:t>ООО "МЕТАМ"</w:t>
            </w:r>
            <w:r w:rsidRPr="00BB6209">
              <w:rPr>
                <w:sz w:val="22"/>
                <w:szCs w:val="22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B6209">
              <w:rPr>
                <w:b/>
                <w:bCs/>
                <w:i/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B6" w:rsidRPr="00BB6209" w:rsidRDefault="004728B6" w:rsidP="004728B6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B6209">
              <w:rPr>
                <w:b/>
                <w:bCs/>
                <w:i/>
                <w:sz w:val="22"/>
                <w:szCs w:val="22"/>
                <w:lang w:eastAsia="en-US"/>
              </w:rPr>
              <w:t>490 000,00</w:t>
            </w:r>
          </w:p>
        </w:tc>
      </w:tr>
    </w:tbl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3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B6209">
        <w:rPr>
          <w:b/>
          <w:spacing w:val="4"/>
          <w:sz w:val="24"/>
          <w:szCs w:val="24"/>
        </w:rPr>
        <w:t>Признать</w:t>
      </w:r>
      <w:r w:rsidRPr="00BB6209">
        <w:rPr>
          <w:sz w:val="24"/>
          <w:szCs w:val="24"/>
        </w:rPr>
        <w:t xml:space="preserve"> Победителем запроса </w:t>
      </w:r>
      <w:r w:rsidRPr="00BB6209">
        <w:rPr>
          <w:spacing w:val="4"/>
          <w:sz w:val="24"/>
          <w:szCs w:val="24"/>
        </w:rPr>
        <w:t>п</w:t>
      </w:r>
      <w:r w:rsidRPr="00BB6209">
        <w:rPr>
          <w:sz w:val="24"/>
          <w:szCs w:val="24"/>
        </w:rPr>
        <w:t xml:space="preserve">редложений: </w:t>
      </w:r>
      <w:r w:rsidRPr="00BB6209">
        <w:rPr>
          <w:b/>
          <w:i/>
          <w:sz w:val="24"/>
          <w:szCs w:val="24"/>
        </w:rPr>
        <w:t xml:space="preserve">«Комплексное обследование </w:t>
      </w:r>
      <w:proofErr w:type="spellStart"/>
      <w:r w:rsidRPr="00BB6209">
        <w:rPr>
          <w:b/>
          <w:i/>
          <w:sz w:val="24"/>
          <w:szCs w:val="24"/>
        </w:rPr>
        <w:t>ЗиС</w:t>
      </w:r>
      <w:proofErr w:type="spellEnd"/>
      <w:r w:rsidRPr="00BB6209">
        <w:rPr>
          <w:b/>
          <w:i/>
          <w:sz w:val="24"/>
          <w:szCs w:val="24"/>
        </w:rPr>
        <w:t xml:space="preserve">» для филиала «Приморские электрические сети»  </w:t>
      </w:r>
      <w:r w:rsidRPr="00BB620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B6209">
        <w:rPr>
          <w:sz w:val="24"/>
          <w:szCs w:val="24"/>
        </w:rPr>
        <w:t>ранжировке</w:t>
      </w:r>
      <w:proofErr w:type="spellEnd"/>
      <w:r w:rsidRPr="00BB6209">
        <w:rPr>
          <w:sz w:val="24"/>
          <w:szCs w:val="24"/>
        </w:rPr>
        <w:t xml:space="preserve"> по степени предпочтительности для заказчика: </w:t>
      </w:r>
      <w:r w:rsidRPr="00BB6209">
        <w:rPr>
          <w:b/>
          <w:i/>
          <w:sz w:val="24"/>
          <w:szCs w:val="24"/>
          <w:lang w:eastAsia="en-US"/>
        </w:rPr>
        <w:t xml:space="preserve">ООО "ПБЭА" </w:t>
      </w:r>
      <w:r w:rsidRPr="00BB6209">
        <w:rPr>
          <w:sz w:val="24"/>
          <w:szCs w:val="24"/>
          <w:lang w:eastAsia="en-US"/>
        </w:rPr>
        <w:t xml:space="preserve">(603009, г. Нижний Новгород, проспект Гагарина, д. 37) </w:t>
      </w:r>
      <w:r w:rsidRPr="00BB6209">
        <w:rPr>
          <w:sz w:val="24"/>
          <w:szCs w:val="24"/>
        </w:rPr>
        <w:t xml:space="preserve">на условиях: стоимость предложения </w:t>
      </w:r>
      <w:r w:rsidRPr="00BB6209">
        <w:rPr>
          <w:b/>
          <w:bCs/>
          <w:i/>
          <w:sz w:val="24"/>
          <w:szCs w:val="24"/>
          <w:lang w:eastAsia="en-US"/>
        </w:rPr>
        <w:t xml:space="preserve">438 970,00 </w:t>
      </w:r>
      <w:r w:rsidRPr="00BB6209">
        <w:rPr>
          <w:sz w:val="24"/>
          <w:szCs w:val="24"/>
          <w:lang w:eastAsia="en-US"/>
        </w:rPr>
        <w:t>руб. без учета НДС (517 984,60 руб. с учетом НДС). Срок выполнения работ: с момента заключения договора по ноябрь 2015 г. Условия оплаты: в</w:t>
      </w:r>
      <w:r w:rsidRPr="00BB6209">
        <w:rPr>
          <w:bCs/>
          <w:sz w:val="24"/>
          <w:szCs w:val="24"/>
          <w:lang w:eastAsia="en-US"/>
        </w:rPr>
        <w:t xml:space="preserve"> течение 30 календарных дней </w:t>
      </w:r>
      <w:r w:rsidRPr="00BB6209">
        <w:rPr>
          <w:sz w:val="24"/>
          <w:szCs w:val="24"/>
        </w:rPr>
        <w:t>со дня подписания соответствующего акта сдачи-приемки работ</w:t>
      </w:r>
      <w:r w:rsidRPr="00BB6209">
        <w:rPr>
          <w:sz w:val="24"/>
          <w:szCs w:val="24"/>
          <w:lang w:eastAsia="en-US"/>
        </w:rPr>
        <w:t xml:space="preserve">. Гарантийные обязательства: </w:t>
      </w:r>
      <w:r w:rsidRPr="00BB6209">
        <w:rPr>
          <w:sz w:val="24"/>
          <w:szCs w:val="24"/>
        </w:rPr>
        <w:t>24 месяца со дня подписания акта сдачи-приемки работ.</w:t>
      </w:r>
      <w:r w:rsidRPr="00BB6209">
        <w:rPr>
          <w:sz w:val="24"/>
          <w:szCs w:val="24"/>
          <w:lang w:eastAsia="en-US"/>
        </w:rPr>
        <w:t xml:space="preserve"> Предложение имеет статус оферты и действует до 31.12.2015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4728B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4728B6"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FB5CA2" w:rsidP="00FB5CA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02479"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728B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B5CA2">
      <w:headerReference w:type="default" r:id="rId9"/>
      <w:footerReference w:type="default" r:id="rId10"/>
      <w:pgSz w:w="11906" w:h="16838"/>
      <w:pgMar w:top="1134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FC" w:rsidRDefault="00407FFC" w:rsidP="00355095">
      <w:pPr>
        <w:spacing w:line="240" w:lineRule="auto"/>
      </w:pPr>
      <w:r>
        <w:separator/>
      </w:r>
    </w:p>
  </w:endnote>
  <w:endnote w:type="continuationSeparator" w:id="0">
    <w:p w:rsidR="00407FFC" w:rsidRDefault="00407F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28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426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FC" w:rsidRDefault="00407FFC" w:rsidP="00355095">
      <w:pPr>
        <w:spacing w:line="240" w:lineRule="auto"/>
      </w:pPr>
      <w:r>
        <w:separator/>
      </w:r>
    </w:p>
  </w:footnote>
  <w:footnote w:type="continuationSeparator" w:id="0">
    <w:p w:rsidR="00407FFC" w:rsidRDefault="00407F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728B6">
      <w:rPr>
        <w:i/>
        <w:sz w:val="20"/>
      </w:rPr>
      <w:t>918</w:t>
    </w:r>
    <w:r w:rsidRPr="00355095">
      <w:rPr>
        <w:i/>
        <w:sz w:val="20"/>
      </w:rPr>
      <w:t xml:space="preserve"> раздел </w:t>
    </w:r>
    <w:r w:rsidR="004728B6">
      <w:rPr>
        <w:i/>
        <w:sz w:val="20"/>
      </w:rPr>
      <w:t>4.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2AF"/>
    <w:rsid w:val="00352406"/>
    <w:rsid w:val="00355095"/>
    <w:rsid w:val="00366597"/>
    <w:rsid w:val="00367A84"/>
    <w:rsid w:val="0037307E"/>
    <w:rsid w:val="00380B7F"/>
    <w:rsid w:val="00384266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7FFC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8B6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378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DDA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5CA2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</cp:revision>
  <cp:lastPrinted>2015-06-04T01:40:00Z</cp:lastPrinted>
  <dcterms:created xsi:type="dcterms:W3CDTF">2015-03-25T00:17:00Z</dcterms:created>
  <dcterms:modified xsi:type="dcterms:W3CDTF">2015-06-08T01:04:00Z</dcterms:modified>
</cp:coreProperties>
</file>