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bookmarkStart w:id="2" w:name="_GoBack"/>
      <w:bookmarkEnd w:id="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C710C">
        <w:rPr>
          <w:rFonts w:cs="Arial"/>
          <w:b/>
          <w:bCs/>
          <w:iCs/>
          <w:snapToGrid/>
          <w:spacing w:val="40"/>
          <w:sz w:val="36"/>
          <w:szCs w:val="36"/>
        </w:rPr>
        <w:t>450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C710C" w:rsidRPr="007F77D3" w:rsidRDefault="0052540D" w:rsidP="00AC710C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44679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A9295A">
        <w:rPr>
          <w:b/>
          <w:bCs/>
          <w:sz w:val="26"/>
          <w:szCs w:val="26"/>
        </w:rPr>
        <w:t xml:space="preserve"> </w:t>
      </w:r>
      <w:r w:rsidR="00AC710C" w:rsidRPr="007F77D3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="00AC710C" w:rsidRPr="007F77D3">
        <w:rPr>
          <w:b/>
          <w:bCs/>
          <w:i/>
          <w:sz w:val="26"/>
          <w:szCs w:val="26"/>
        </w:rPr>
        <w:t>кВ</w:t>
      </w:r>
      <w:proofErr w:type="spellEnd"/>
      <w:r w:rsidR="00AC710C" w:rsidRPr="007F77D3">
        <w:rPr>
          <w:b/>
          <w:bCs/>
          <w:i/>
          <w:sz w:val="26"/>
          <w:szCs w:val="26"/>
        </w:rPr>
        <w:t xml:space="preserve">  с. Волково, с. Ерковцы, </w:t>
      </w:r>
      <w:proofErr w:type="spellStart"/>
      <w:r w:rsidR="00AC710C" w:rsidRPr="007F77D3">
        <w:rPr>
          <w:b/>
          <w:bCs/>
          <w:i/>
          <w:sz w:val="26"/>
          <w:szCs w:val="26"/>
        </w:rPr>
        <w:t>с</w:t>
      </w:r>
      <w:proofErr w:type="gramStart"/>
      <w:r w:rsidR="00AC710C" w:rsidRPr="007F77D3">
        <w:rPr>
          <w:b/>
          <w:bCs/>
          <w:i/>
          <w:sz w:val="26"/>
          <w:szCs w:val="26"/>
        </w:rPr>
        <w:t>.К</w:t>
      </w:r>
      <w:proofErr w:type="gramEnd"/>
      <w:r w:rsidR="00AC710C" w:rsidRPr="007F77D3">
        <w:rPr>
          <w:b/>
          <w:bCs/>
          <w:i/>
          <w:sz w:val="26"/>
          <w:szCs w:val="26"/>
        </w:rPr>
        <w:t>лючи</w:t>
      </w:r>
      <w:proofErr w:type="spellEnd"/>
      <w:r w:rsidR="00AC710C" w:rsidRPr="007F77D3">
        <w:rPr>
          <w:b/>
          <w:bCs/>
          <w:i/>
          <w:sz w:val="26"/>
          <w:szCs w:val="26"/>
        </w:rPr>
        <w:t xml:space="preserve">, с. </w:t>
      </w:r>
      <w:proofErr w:type="spellStart"/>
      <w:r w:rsidR="00AC710C" w:rsidRPr="007F77D3">
        <w:rPr>
          <w:b/>
          <w:bCs/>
          <w:i/>
          <w:sz w:val="26"/>
          <w:szCs w:val="26"/>
        </w:rPr>
        <w:t>Зеньковка</w:t>
      </w:r>
      <w:proofErr w:type="spellEnd"/>
      <w:r w:rsidR="00AC710C" w:rsidRPr="007F77D3">
        <w:rPr>
          <w:b/>
          <w:bCs/>
          <w:i/>
          <w:sz w:val="26"/>
          <w:szCs w:val="26"/>
        </w:rPr>
        <w:t xml:space="preserve"> АЭС </w:t>
      </w:r>
    </w:p>
    <w:p w:rsidR="0052540D" w:rsidRPr="00A9295A" w:rsidRDefault="00AC710C" w:rsidP="00AC710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705</w:t>
      </w:r>
      <w:r w:rsidRPr="00A9295A">
        <w:rPr>
          <w:b/>
          <w:bCs/>
          <w:sz w:val="26"/>
          <w:szCs w:val="26"/>
        </w:rPr>
        <w:t xml:space="preserve"> раздел 1.1.  ГКПЗ 2015</w:t>
      </w:r>
      <w:r>
        <w:rPr>
          <w:b/>
          <w:bCs/>
          <w:sz w:val="26"/>
          <w:szCs w:val="26"/>
        </w:rPr>
        <w:tab/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7253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72537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537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C710C" w:rsidRDefault="00AC710C" w:rsidP="0043299F">
      <w:pPr>
        <w:spacing w:line="240" w:lineRule="auto"/>
        <w:ind w:hanging="142"/>
        <w:rPr>
          <w:b/>
          <w:caps/>
          <w:sz w:val="24"/>
          <w:szCs w:val="24"/>
        </w:rPr>
      </w:pP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Cs/>
          <w:sz w:val="24"/>
        </w:rPr>
        <w:t>Дальэлектромонтаж</w:t>
      </w:r>
      <w:proofErr w:type="spellEnd"/>
      <w:r w:rsidRPr="00226D52">
        <w:rPr>
          <w:bCs/>
          <w:iCs/>
          <w:sz w:val="24"/>
        </w:rPr>
        <w:t>»</w:t>
      </w:r>
      <w:r>
        <w:rPr>
          <w:bCs/>
          <w:iCs/>
          <w:sz w:val="24"/>
        </w:rPr>
        <w:t xml:space="preserve"> г. Благовещенск</w:t>
      </w: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Cs/>
          <w:sz w:val="24"/>
        </w:rPr>
        <w:t>Амурсельэнергосетьстрой</w:t>
      </w:r>
      <w:proofErr w:type="spellEnd"/>
      <w:r w:rsidRPr="00226D52">
        <w:rPr>
          <w:bCs/>
          <w:iCs/>
          <w:sz w:val="24"/>
        </w:rPr>
        <w:t>»</w:t>
      </w:r>
      <w:r>
        <w:rPr>
          <w:bCs/>
          <w:iCs/>
          <w:sz w:val="24"/>
        </w:rPr>
        <w:t xml:space="preserve"> </w:t>
      </w: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72537" w:rsidRPr="00226D52" w:rsidRDefault="00272537" w:rsidP="0027253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52540D" w:rsidRDefault="00796281" w:rsidP="0052540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098"/>
        <w:gridCol w:w="5297"/>
      </w:tblGrid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362B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362B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362B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62BA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0362BA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09:27</w:t>
            </w:r>
            <w:r w:rsidRPr="000362BA">
              <w:rPr>
                <w:snapToGrid/>
                <w:sz w:val="24"/>
                <w:szCs w:val="24"/>
              </w:rPr>
              <w:br/>
              <w:t>Цена: 6 050 000,00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09:18</w:t>
            </w:r>
            <w:r w:rsidRPr="000362BA">
              <w:rPr>
                <w:snapToGrid/>
                <w:sz w:val="24"/>
                <w:szCs w:val="24"/>
              </w:rPr>
              <w:br/>
              <w:t>Цена: 6 095 000,00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0362BA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08:54</w:t>
            </w:r>
            <w:r w:rsidRPr="000362BA">
              <w:rPr>
                <w:snapToGrid/>
                <w:sz w:val="24"/>
                <w:szCs w:val="24"/>
              </w:rPr>
              <w:br/>
              <w:t>Цена: 7 022 783,00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0362BA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0362BA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0362BA">
              <w:rPr>
                <w:snapToGrid/>
                <w:sz w:val="24"/>
                <w:szCs w:val="24"/>
              </w:rPr>
              <w:t>2</w:t>
            </w:r>
            <w:proofErr w:type="gramEnd"/>
            <w:r w:rsidRPr="000362BA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08:58</w:t>
            </w:r>
            <w:r w:rsidRPr="000362BA">
              <w:rPr>
                <w:snapToGrid/>
                <w:sz w:val="24"/>
                <w:szCs w:val="24"/>
              </w:rPr>
              <w:br/>
              <w:t>Цена: 7 107 428,00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08:18</w:t>
            </w:r>
            <w:r w:rsidRPr="000362BA">
              <w:rPr>
                <w:snapToGrid/>
                <w:sz w:val="24"/>
                <w:szCs w:val="24"/>
              </w:rPr>
              <w:br/>
              <w:t>Цена: 7 143 265,00 руб. (НДС не облагается)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г</w:t>
            </w:r>
            <w:proofErr w:type="gramStart"/>
            <w:r w:rsidRPr="000362BA">
              <w:rPr>
                <w:snapToGrid/>
                <w:sz w:val="24"/>
                <w:szCs w:val="24"/>
              </w:rPr>
              <w:t>.С</w:t>
            </w:r>
            <w:proofErr w:type="gramEnd"/>
            <w:r w:rsidRPr="000362BA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0362BA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0362BA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0362BA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08:04</w:t>
            </w:r>
            <w:r w:rsidRPr="000362BA">
              <w:rPr>
                <w:snapToGrid/>
                <w:sz w:val="24"/>
                <w:szCs w:val="24"/>
              </w:rPr>
              <w:br/>
              <w:t>Цена: 7 300 000,00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07:36</w:t>
            </w:r>
            <w:r w:rsidRPr="000362BA">
              <w:rPr>
                <w:snapToGrid/>
                <w:sz w:val="24"/>
                <w:szCs w:val="24"/>
              </w:rPr>
              <w:br/>
              <w:t>Цена: 7 410 469,81 руб. (цена без НДС)</w:t>
            </w:r>
          </w:p>
        </w:tc>
      </w:tr>
      <w:tr w:rsidR="00AC710C" w:rsidRPr="000362BA" w:rsidTr="001E67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AC710C" w:rsidRPr="000362BA" w:rsidRDefault="00AC710C" w:rsidP="001E677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62BA">
              <w:rPr>
                <w:snapToGrid/>
                <w:sz w:val="24"/>
                <w:szCs w:val="24"/>
              </w:rPr>
              <w:t>Предложение: подано 07.05.2015 в 07:38</w:t>
            </w:r>
            <w:r w:rsidRPr="000362BA">
              <w:rPr>
                <w:snapToGrid/>
                <w:sz w:val="24"/>
                <w:szCs w:val="24"/>
              </w:rPr>
              <w:br/>
              <w:t>Цена: 7 535 000,00 руб. (цена без НДС)</w:t>
            </w:r>
          </w:p>
        </w:tc>
      </w:tr>
    </w:tbl>
    <w:p w:rsidR="0052540D" w:rsidRDefault="0052540D" w:rsidP="0043299F">
      <w:pPr>
        <w:spacing w:line="240" w:lineRule="auto"/>
        <w:rPr>
          <w:b/>
          <w:sz w:val="24"/>
          <w:szCs w:val="24"/>
        </w:rPr>
      </w:pPr>
    </w:p>
    <w:p w:rsidR="00AC710C" w:rsidRPr="00226D52" w:rsidRDefault="00AC710C" w:rsidP="00AC710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AC710C" w:rsidRPr="00A5373D" w:rsidRDefault="00AC710C" w:rsidP="00272537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030795">
        <w:rPr>
          <w:sz w:val="24"/>
          <w:szCs w:val="24"/>
        </w:rPr>
        <w:t>О</w:t>
      </w:r>
      <w:proofErr w:type="gramEnd"/>
      <w:r w:rsidRPr="00030795">
        <w:rPr>
          <w:sz w:val="24"/>
          <w:szCs w:val="24"/>
        </w:rPr>
        <w:t xml:space="preserve">тклонить </w:t>
      </w:r>
      <w:r w:rsidRPr="00226D52">
        <w:rPr>
          <w:sz w:val="24"/>
          <w:szCs w:val="24"/>
        </w:rPr>
        <w:t xml:space="preserve">Предложение участника </w:t>
      </w:r>
      <w:r w:rsidRPr="000362BA">
        <w:rPr>
          <w:snapToGrid/>
          <w:sz w:val="24"/>
          <w:szCs w:val="24"/>
        </w:rPr>
        <w:t>ООО "ДЭМ" (675000, Россия, Амурская обл., г. Благовещенск, ул. Амурская, д. 257)</w:t>
      </w:r>
      <w:r w:rsidRPr="00226D52">
        <w:rPr>
          <w:sz w:val="24"/>
          <w:szCs w:val="24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 а именно.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710C" w:rsidTr="001E677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 w:rsidP="001E677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AC710C" w:rsidRPr="00E13B2B" w:rsidTr="001E677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Pr="00281724" w:rsidRDefault="00AC710C" w:rsidP="001E6778">
            <w:pPr>
              <w:pStyle w:val="af5"/>
              <w:tabs>
                <w:tab w:val="clear" w:pos="1701"/>
              </w:tabs>
              <w:spacing w:line="240" w:lineRule="auto"/>
              <w:ind w:left="0" w:firstLine="567"/>
              <w:rPr>
                <w:i/>
                <w:sz w:val="24"/>
                <w:szCs w:val="24"/>
              </w:rPr>
            </w:pPr>
            <w:r w:rsidRPr="006325DD">
              <w:rPr>
                <w:sz w:val="24"/>
                <w:szCs w:val="24"/>
              </w:rPr>
              <w:t>Общая стоимость предложения Участника не соответствует последней ставке на ЭТП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 w:rsidRPr="006325DD">
              <w:rPr>
                <w:sz w:val="24"/>
                <w:szCs w:val="24"/>
              </w:rPr>
              <w:t>требованиям Закупочной документации</w:t>
            </w:r>
            <w:r>
              <w:rPr>
                <w:sz w:val="24"/>
                <w:szCs w:val="24"/>
              </w:rPr>
              <w:t xml:space="preserve"> п. 2.6.1.8. в котором установлено требование - </w:t>
            </w:r>
            <w:r w:rsidRPr="006325DD">
              <w:rPr>
                <w:sz w:val="24"/>
                <w:szCs w:val="24"/>
              </w:rPr>
              <w:t xml:space="preserve"> </w:t>
            </w:r>
            <w:r w:rsidRPr="006325DD">
              <w:rPr>
                <w:i/>
                <w:sz w:val="24"/>
                <w:szCs w:val="24"/>
              </w:rPr>
              <w:t>если общая стоимость Предложения не будет соответствовать последней Ставке Участника на ЭТП, такое Предложение будет отклонено.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AC710C" w:rsidRDefault="00AC710C" w:rsidP="00AC710C">
      <w:pPr>
        <w:pStyle w:val="a9"/>
        <w:tabs>
          <w:tab w:val="left" w:pos="993"/>
        </w:tabs>
        <w:suppressAutoHyphens/>
        <w:snapToGrid w:val="0"/>
        <w:spacing w:line="240" w:lineRule="auto"/>
        <w:ind w:left="426" w:firstLine="0"/>
        <w:rPr>
          <w:b/>
          <w:sz w:val="24"/>
          <w:szCs w:val="24"/>
        </w:rPr>
      </w:pPr>
    </w:p>
    <w:p w:rsidR="00272537" w:rsidRPr="00E77228" w:rsidRDefault="00272537" w:rsidP="00272537">
      <w:pPr>
        <w:pStyle w:val="2"/>
        <w:rPr>
          <w:b/>
          <w:bCs/>
          <w:iCs/>
          <w:sz w:val="24"/>
        </w:rPr>
      </w:pPr>
      <w:r w:rsidRPr="00E77228">
        <w:rPr>
          <w:b/>
          <w:bCs/>
          <w:iCs/>
          <w:sz w:val="24"/>
        </w:rPr>
        <w:t>По вопросу № 3</w:t>
      </w:r>
    </w:p>
    <w:p w:rsidR="00272537" w:rsidRPr="00E92499" w:rsidRDefault="00272537" w:rsidP="00272537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3.1</w:t>
      </w:r>
      <w:proofErr w:type="gramStart"/>
      <w:r>
        <w:rPr>
          <w:bCs/>
          <w:iCs/>
          <w:sz w:val="24"/>
        </w:rPr>
        <w:t xml:space="preserve"> О</w:t>
      </w:r>
      <w:proofErr w:type="gramEnd"/>
      <w:r>
        <w:rPr>
          <w:bCs/>
          <w:iCs/>
          <w:sz w:val="24"/>
        </w:rPr>
        <w:t>тклонить предложение</w:t>
      </w:r>
      <w:r w:rsidRPr="00E77228">
        <w:rPr>
          <w:sz w:val="24"/>
        </w:rPr>
        <w:t xml:space="preserve"> </w:t>
      </w:r>
      <w:r>
        <w:rPr>
          <w:sz w:val="24"/>
        </w:rPr>
        <w:t>ООО "АСЭСС" (</w:t>
      </w:r>
      <w:r w:rsidRPr="000362BA">
        <w:rPr>
          <w:sz w:val="24"/>
        </w:rPr>
        <w:t>Ам</w:t>
      </w:r>
      <w:r>
        <w:rPr>
          <w:sz w:val="24"/>
        </w:rPr>
        <w:t>урская область, г. Благовещенск</w:t>
      </w:r>
      <w:r w:rsidRPr="000362BA">
        <w:rPr>
          <w:sz w:val="24"/>
        </w:rPr>
        <w:t xml:space="preserve"> ул. 50 лет Октября 228)</w:t>
      </w:r>
      <w:r>
        <w:rPr>
          <w:bCs/>
          <w:iCs/>
          <w:sz w:val="24"/>
        </w:rPr>
        <w:t xml:space="preserve"> на основании подпункта в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 xml:space="preserve">как </w:t>
      </w:r>
      <w:r>
        <w:rPr>
          <w:sz w:val="24"/>
        </w:rPr>
        <w:t xml:space="preserve">не </w:t>
      </w:r>
      <w:r w:rsidRPr="00E92499">
        <w:rPr>
          <w:sz w:val="24"/>
        </w:rPr>
        <w:t>содержащее</w:t>
      </w:r>
      <w:r>
        <w:rPr>
          <w:sz w:val="24"/>
        </w:rPr>
        <w:t xml:space="preserve"> документов, требуемых в соответствии с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2537" w:rsidTr="008423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Default="00272537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272537" w:rsidRPr="00E13B2B" w:rsidTr="008423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AD46B2" w:rsidRDefault="00272537" w:rsidP="008423C8">
            <w:pPr>
              <w:pStyle w:val="a9"/>
              <w:autoSpaceDE w:val="0"/>
              <w:autoSpaceDN w:val="0"/>
              <w:spacing w:line="240" w:lineRule="auto"/>
              <w:ind w:left="284" w:firstLine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предоставлены следующие документы</w:t>
            </w:r>
          </w:p>
          <w:p w:rsidR="00272537" w:rsidRPr="009D11A5" w:rsidRDefault="00272537" w:rsidP="00272537">
            <w:pPr>
              <w:pStyle w:val="a9"/>
              <w:numPr>
                <w:ilvl w:val="0"/>
                <w:numId w:val="39"/>
              </w:numPr>
              <w:spacing w:after="200" w:line="276" w:lineRule="auto"/>
              <w:ind w:left="426" w:hanging="284"/>
              <w:rPr>
                <w:rFonts w:eastAsia="MS Mincho"/>
                <w:sz w:val="24"/>
                <w:szCs w:val="24"/>
              </w:rPr>
            </w:pPr>
            <w:r w:rsidRPr="009D11A5">
              <w:rPr>
                <w:rFonts w:eastAsia="MS Mincho"/>
                <w:sz w:val="24"/>
                <w:szCs w:val="24"/>
              </w:rPr>
              <w:t>конверт с указанием на нем информации, что в нем содержится информация о цепочке собственников, либо копию квитанции об отправке данного конверта по почте, либо в составе конкурсной заявки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</w:t>
            </w:r>
          </w:p>
          <w:p w:rsidR="00272537" w:rsidRPr="009D11A5" w:rsidRDefault="00272537" w:rsidP="00272537">
            <w:pPr>
              <w:pStyle w:val="a9"/>
              <w:numPr>
                <w:ilvl w:val="0"/>
                <w:numId w:val="39"/>
              </w:numPr>
              <w:spacing w:after="200" w:line="276" w:lineRule="auto"/>
              <w:ind w:left="426"/>
              <w:rPr>
                <w:rFonts w:eastAsia="MS Mincho"/>
                <w:sz w:val="24"/>
                <w:szCs w:val="24"/>
              </w:rPr>
            </w:pPr>
            <w:r w:rsidRPr="009D11A5">
              <w:rPr>
                <w:rFonts w:eastAsia="MS Mincho"/>
                <w:sz w:val="24"/>
                <w:szCs w:val="24"/>
              </w:rPr>
              <w:t>отсканированный оригинал документа, подтверждающего наличие решения (одобрения) со стороны установленного законодательством РФ органа о заключении крупной сделки</w:t>
            </w:r>
          </w:p>
          <w:p w:rsidR="00272537" w:rsidRPr="009D11A5" w:rsidRDefault="00272537" w:rsidP="00272537">
            <w:pPr>
              <w:pStyle w:val="a9"/>
              <w:numPr>
                <w:ilvl w:val="0"/>
                <w:numId w:val="39"/>
              </w:numPr>
              <w:spacing w:line="240" w:lineRule="auto"/>
              <w:ind w:left="425"/>
              <w:rPr>
                <w:rFonts w:eastAsia="MS Mincho"/>
                <w:sz w:val="24"/>
                <w:szCs w:val="24"/>
              </w:rPr>
            </w:pPr>
            <w:r w:rsidRPr="009D11A5">
              <w:rPr>
                <w:rFonts w:eastAsia="MS Mincho"/>
                <w:sz w:val="24"/>
                <w:szCs w:val="24"/>
              </w:rPr>
              <w:t>отсканированный оригинал документа, подтверждающего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</w:t>
            </w:r>
          </w:p>
          <w:p w:rsidR="00272537" w:rsidRPr="008860E2" w:rsidRDefault="00272537" w:rsidP="00272537">
            <w:pPr>
              <w:numPr>
                <w:ilvl w:val="0"/>
                <w:numId w:val="39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40" w:lineRule="auto"/>
              <w:ind w:left="425"/>
              <w:rPr>
                <w:rFonts w:eastAsia="MS Mincho"/>
                <w:sz w:val="24"/>
                <w:szCs w:val="24"/>
              </w:rPr>
            </w:pPr>
            <w:r w:rsidRPr="009D11A5">
              <w:rPr>
                <w:rFonts w:eastAsia="MS Mincho"/>
                <w:sz w:val="24"/>
                <w:szCs w:val="24"/>
              </w:rPr>
              <w:t xml:space="preserve">отсканированный оригинал справки об отсутствии задолженности у налогоплательщика по уплате налогов,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8860E2">
              <w:rPr>
                <w:rFonts w:eastAsia="MS Mincho"/>
                <w:sz w:val="24"/>
                <w:szCs w:val="24"/>
              </w:rPr>
              <w:t>(код по КНД 1120101)</w:t>
            </w:r>
          </w:p>
          <w:p w:rsidR="00272537" w:rsidRPr="008860E2" w:rsidRDefault="00272537" w:rsidP="00272537">
            <w:pPr>
              <w:pStyle w:val="a9"/>
              <w:numPr>
                <w:ilvl w:val="0"/>
                <w:numId w:val="39"/>
              </w:numPr>
              <w:spacing w:line="240" w:lineRule="auto"/>
              <w:ind w:left="425"/>
              <w:rPr>
                <w:rFonts w:eastAsia="MS Mincho"/>
                <w:sz w:val="24"/>
                <w:szCs w:val="24"/>
              </w:rPr>
            </w:pPr>
            <w:r w:rsidRPr="009D11A5">
              <w:rPr>
                <w:rFonts w:eastAsia="MS Mincho"/>
                <w:sz w:val="24"/>
                <w:szCs w:val="24"/>
              </w:rPr>
              <w:t xml:space="preserve">Заключение аудиторской проверки за последний отчетный год  организаций,  для которых, законодательством установлена обязанность аудиторской отчетности, а также  при наличии заключения аудиторской проверки при проведении добровольного аудита. </w:t>
            </w:r>
            <w:proofErr w:type="gramStart"/>
            <w:r w:rsidRPr="009D11A5">
              <w:rPr>
                <w:rFonts w:eastAsia="MS Mincho"/>
                <w:sz w:val="24"/>
                <w:szCs w:val="24"/>
              </w:rPr>
              <w:t>(Федеральный закон от 30.12.2008 N 307-ФЗ "Об аудиторской деятельности" (статья 5)</w:t>
            </w:r>
            <w:proofErr w:type="gramEnd"/>
          </w:p>
        </w:tc>
      </w:tr>
    </w:tbl>
    <w:p w:rsidR="00272537" w:rsidRDefault="00272537" w:rsidP="00272537">
      <w:pPr>
        <w:pStyle w:val="a9"/>
        <w:tabs>
          <w:tab w:val="left" w:pos="993"/>
        </w:tabs>
        <w:suppressAutoHyphens/>
        <w:snapToGrid w:val="0"/>
        <w:spacing w:line="240" w:lineRule="auto"/>
        <w:ind w:left="426" w:firstLine="0"/>
        <w:rPr>
          <w:b/>
          <w:sz w:val="24"/>
          <w:szCs w:val="24"/>
        </w:rPr>
      </w:pPr>
    </w:p>
    <w:p w:rsidR="00272537" w:rsidRPr="00030795" w:rsidRDefault="00272537" w:rsidP="00272537">
      <w:pPr>
        <w:pStyle w:val="a9"/>
        <w:tabs>
          <w:tab w:val="left" w:pos="993"/>
        </w:tabs>
        <w:suppressAutoHyphens/>
        <w:snapToGrid w:val="0"/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272537" w:rsidRDefault="00272537" w:rsidP="0027253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72537" w:rsidRDefault="00272537" w:rsidP="00272537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0362BA">
        <w:rPr>
          <w:sz w:val="24"/>
          <w:szCs w:val="24"/>
        </w:rPr>
        <w:t>ООО "ТЕХЦЕНТР" (690105, Россия, Приморский край, г. Владивосток, ул. Русская, д. 57 Ж, кв. 18)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 xml:space="preserve">ООО "ЭНЕРГОСИСТЕМА АМУР" (675000, </w:t>
      </w:r>
      <w:r w:rsidRPr="00233C88">
        <w:rPr>
          <w:sz w:val="24"/>
          <w:szCs w:val="24"/>
        </w:rPr>
        <w:lastRenderedPageBreak/>
        <w:t xml:space="preserve">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 xml:space="preserve">,  </w:t>
      </w:r>
      <w:r w:rsidRPr="00233C88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233C88">
        <w:rPr>
          <w:sz w:val="24"/>
          <w:szCs w:val="24"/>
        </w:rPr>
        <w:t>г</w:t>
      </w:r>
      <w:proofErr w:type="gramStart"/>
      <w:r w:rsidRPr="00233C88">
        <w:rPr>
          <w:sz w:val="24"/>
          <w:szCs w:val="24"/>
        </w:rPr>
        <w:t>.С</w:t>
      </w:r>
      <w:proofErr w:type="gramEnd"/>
      <w:r w:rsidRPr="00233C88">
        <w:rPr>
          <w:sz w:val="24"/>
          <w:szCs w:val="24"/>
        </w:rPr>
        <w:t>вободный</w:t>
      </w:r>
      <w:proofErr w:type="spellEnd"/>
      <w:r w:rsidRPr="00233C88">
        <w:rPr>
          <w:sz w:val="24"/>
          <w:szCs w:val="24"/>
        </w:rPr>
        <w:t xml:space="preserve">, ул. </w:t>
      </w:r>
      <w:proofErr w:type="spellStart"/>
      <w:r w:rsidRPr="00233C88">
        <w:rPr>
          <w:sz w:val="24"/>
          <w:szCs w:val="24"/>
        </w:rPr>
        <w:t>Шатковская</w:t>
      </w:r>
      <w:proofErr w:type="spellEnd"/>
      <w:r w:rsidRPr="00233C88">
        <w:rPr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272537" w:rsidRPr="00226D52" w:rsidRDefault="00272537" w:rsidP="0027253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72537" w:rsidRPr="00226D52" w:rsidRDefault="00272537" w:rsidP="00272537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226D52">
        <w:rPr>
          <w:b/>
          <w:sz w:val="24"/>
          <w:szCs w:val="24"/>
        </w:rPr>
        <w:t>:</w:t>
      </w:r>
    </w:p>
    <w:p w:rsidR="00272537" w:rsidRPr="00226D52" w:rsidRDefault="00272537" w:rsidP="0027253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272537" w:rsidRPr="006B33E9" w:rsidTr="008423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6B33E9" w:rsidRDefault="00272537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6B33E9" w:rsidRDefault="00272537" w:rsidP="008423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6B33E9" w:rsidRDefault="00272537" w:rsidP="008423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6B33E9" w:rsidRDefault="00272537" w:rsidP="008423C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226D52" w:rsidRDefault="00272537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C26305" w:rsidRDefault="00272537" w:rsidP="008423C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62BA">
              <w:rPr>
                <w:sz w:val="24"/>
                <w:szCs w:val="24"/>
              </w:rPr>
              <w:t xml:space="preserve"> Ж</w:t>
            </w:r>
            <w:proofErr w:type="gramEnd"/>
            <w:r w:rsidRPr="000362BA">
              <w:rPr>
                <w:sz w:val="24"/>
                <w:szCs w:val="24"/>
              </w:rPr>
              <w:t>, кв.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6 050 000,00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(7 139 000,0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7" w:rsidRPr="00226D52" w:rsidRDefault="00272537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0362BA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362BA">
              <w:rPr>
                <w:sz w:val="24"/>
                <w:szCs w:val="24"/>
              </w:rPr>
              <w:t>Забурхановская</w:t>
            </w:r>
            <w:proofErr w:type="spellEnd"/>
            <w:r w:rsidRPr="000362BA">
              <w:rPr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62BA">
              <w:rPr>
                <w:b/>
                <w:sz w:val="24"/>
                <w:szCs w:val="24"/>
              </w:rPr>
              <w:t>7 022 783,00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(8 286 883,94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0362BA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ФСК "</w:t>
            </w:r>
            <w:proofErr w:type="spellStart"/>
            <w:r w:rsidRPr="000362BA">
              <w:rPr>
                <w:sz w:val="24"/>
                <w:szCs w:val="24"/>
              </w:rPr>
              <w:t>Энергосоюз</w:t>
            </w:r>
            <w:proofErr w:type="spellEnd"/>
            <w:r w:rsidRPr="000362BA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0362BA">
              <w:rPr>
                <w:sz w:val="24"/>
                <w:szCs w:val="24"/>
              </w:rPr>
              <w:t>2</w:t>
            </w:r>
            <w:proofErr w:type="gramEnd"/>
            <w:r w:rsidRPr="000362BA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7 107 428,00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(8 386 765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272537" w:rsidRPr="00226D52" w:rsidRDefault="00272537" w:rsidP="008423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0362BA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7 143 265,00</w:t>
            </w:r>
            <w:r w:rsidRPr="000362BA">
              <w:rPr>
                <w:sz w:val="24"/>
                <w:szCs w:val="24"/>
              </w:rPr>
              <w:t> руб. (НДС не облагается)</w:t>
            </w:r>
          </w:p>
          <w:p w:rsidR="00272537" w:rsidRPr="00226D52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226D52" w:rsidRDefault="00272537" w:rsidP="008423C8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0362BA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0362BA">
              <w:rPr>
                <w:sz w:val="24"/>
                <w:szCs w:val="24"/>
              </w:rPr>
              <w:t>г</w:t>
            </w:r>
            <w:proofErr w:type="gramStart"/>
            <w:r w:rsidRPr="000362BA">
              <w:rPr>
                <w:sz w:val="24"/>
                <w:szCs w:val="24"/>
              </w:rPr>
              <w:t>.С</w:t>
            </w:r>
            <w:proofErr w:type="gramEnd"/>
            <w:r w:rsidRPr="000362BA">
              <w:rPr>
                <w:sz w:val="24"/>
                <w:szCs w:val="24"/>
              </w:rPr>
              <w:t>вободный</w:t>
            </w:r>
            <w:proofErr w:type="spellEnd"/>
            <w:r w:rsidRPr="000362BA">
              <w:rPr>
                <w:sz w:val="24"/>
                <w:szCs w:val="24"/>
              </w:rPr>
              <w:t xml:space="preserve">, ул. </w:t>
            </w:r>
            <w:proofErr w:type="spellStart"/>
            <w:r w:rsidRPr="000362BA">
              <w:rPr>
                <w:sz w:val="24"/>
                <w:szCs w:val="24"/>
              </w:rPr>
              <w:t>Шатковская</w:t>
            </w:r>
            <w:proofErr w:type="spellEnd"/>
            <w:r w:rsidRPr="000362BA">
              <w:rPr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7 300 000,00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(8 614 000,0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272537" w:rsidRPr="00825246" w:rsidRDefault="00272537" w:rsidP="008423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272537" w:rsidRPr="00CF48BD" w:rsidTr="008423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0362BA" w:rsidRDefault="00272537" w:rsidP="008423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Pr="00825246" w:rsidRDefault="00272537" w:rsidP="008423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7 535 000,00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(8 891 300,0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37" w:rsidRDefault="00272537" w:rsidP="008423C8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272537" w:rsidRDefault="00272537" w:rsidP="00272537">
      <w:pPr>
        <w:spacing w:line="240" w:lineRule="auto"/>
        <w:rPr>
          <w:b/>
          <w:sz w:val="26"/>
          <w:szCs w:val="26"/>
        </w:rPr>
      </w:pPr>
    </w:p>
    <w:p w:rsidR="00272537" w:rsidRPr="00BF0B1E" w:rsidRDefault="00272537" w:rsidP="00272537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6</w:t>
      </w:r>
      <w:r w:rsidRPr="00BF0B1E">
        <w:rPr>
          <w:b/>
          <w:sz w:val="24"/>
          <w:szCs w:val="24"/>
        </w:rPr>
        <w:t>:</w:t>
      </w:r>
    </w:p>
    <w:p w:rsidR="00272537" w:rsidRDefault="00272537" w:rsidP="00272537">
      <w:pPr>
        <w:pStyle w:val="a9"/>
        <w:numPr>
          <w:ilvl w:val="1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 xml:space="preserve">Провести переторжку. </w:t>
      </w:r>
    </w:p>
    <w:p w:rsidR="00272537" w:rsidRDefault="00272537" w:rsidP="00272537">
      <w:pPr>
        <w:pStyle w:val="a9"/>
        <w:numPr>
          <w:ilvl w:val="1"/>
          <w:numId w:val="40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>Допустить к участию в переторжке участников</w:t>
      </w:r>
      <w:r>
        <w:rPr>
          <w:sz w:val="24"/>
          <w:szCs w:val="24"/>
        </w:rPr>
        <w:t xml:space="preserve">, </w:t>
      </w:r>
      <w:r w:rsidRPr="00272537">
        <w:rPr>
          <w:sz w:val="24"/>
          <w:szCs w:val="24"/>
        </w:rPr>
        <w:t xml:space="preserve">предложения которых заняли в предварительной </w:t>
      </w:r>
      <w:proofErr w:type="spellStart"/>
      <w:r w:rsidRPr="00272537">
        <w:rPr>
          <w:sz w:val="24"/>
          <w:szCs w:val="24"/>
        </w:rPr>
        <w:t>ранжировке</w:t>
      </w:r>
      <w:proofErr w:type="spellEnd"/>
      <w:r w:rsidRPr="00272537">
        <w:rPr>
          <w:sz w:val="24"/>
          <w:szCs w:val="24"/>
        </w:rPr>
        <w:t xml:space="preserve"> места с первого по четвертое</w:t>
      </w:r>
      <w:r w:rsidRPr="00A850C3">
        <w:rPr>
          <w:sz w:val="24"/>
          <w:szCs w:val="24"/>
        </w:rPr>
        <w:t xml:space="preserve">: </w:t>
      </w:r>
      <w:r w:rsidRPr="000362BA">
        <w:rPr>
          <w:sz w:val="24"/>
          <w:szCs w:val="24"/>
        </w:rPr>
        <w:t>ООО "ТЕХЦЕНТР" (690105, Россия, Приморский край, г. Владивосток, ул. Русская, д. 57</w:t>
      </w:r>
      <w:proofErr w:type="gramStart"/>
      <w:r w:rsidRPr="000362BA">
        <w:rPr>
          <w:sz w:val="24"/>
          <w:szCs w:val="24"/>
        </w:rPr>
        <w:t xml:space="preserve"> Ж</w:t>
      </w:r>
      <w:proofErr w:type="gramEnd"/>
      <w:r w:rsidRPr="000362BA">
        <w:rPr>
          <w:sz w:val="24"/>
          <w:szCs w:val="24"/>
        </w:rPr>
        <w:t>, кв. 18)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233C88">
        <w:rPr>
          <w:sz w:val="24"/>
          <w:szCs w:val="24"/>
        </w:rPr>
        <w:t>Забурхановская</w:t>
      </w:r>
      <w:proofErr w:type="spellEnd"/>
      <w:r w:rsidRPr="00233C88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ООО ФСК "</w:t>
      </w:r>
      <w:proofErr w:type="spellStart"/>
      <w:r w:rsidRPr="00233C88">
        <w:rPr>
          <w:sz w:val="24"/>
          <w:szCs w:val="24"/>
        </w:rPr>
        <w:t>Энергосоюз</w:t>
      </w:r>
      <w:proofErr w:type="spellEnd"/>
      <w:r w:rsidRPr="00233C88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233C88">
        <w:rPr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 w:rsidRPr="00A850C3">
        <w:rPr>
          <w:sz w:val="24"/>
          <w:szCs w:val="24"/>
        </w:rPr>
        <w:t xml:space="preserve">.  </w:t>
      </w:r>
    </w:p>
    <w:p w:rsidR="00272537" w:rsidRDefault="00272537" w:rsidP="00272537">
      <w:pPr>
        <w:pStyle w:val="a9"/>
        <w:numPr>
          <w:ilvl w:val="1"/>
          <w:numId w:val="40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272537" w:rsidRDefault="00272537" w:rsidP="00272537">
      <w:pPr>
        <w:pStyle w:val="a9"/>
        <w:numPr>
          <w:ilvl w:val="1"/>
          <w:numId w:val="40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09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A850C3">
        <w:rPr>
          <w:sz w:val="24"/>
          <w:szCs w:val="24"/>
        </w:rPr>
        <w:t>б</w:t>
      </w:r>
      <w:proofErr w:type="gramEnd"/>
      <w:r w:rsidRPr="00A850C3">
        <w:rPr>
          <w:sz w:val="24"/>
          <w:szCs w:val="24"/>
        </w:rPr>
        <w:t>лаговещенского времени).</w:t>
      </w:r>
    </w:p>
    <w:p w:rsidR="00272537" w:rsidRPr="00272537" w:rsidRDefault="00272537" w:rsidP="00272537">
      <w:pPr>
        <w:pStyle w:val="a9"/>
        <w:numPr>
          <w:ilvl w:val="1"/>
          <w:numId w:val="40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272537">
          <w:rPr>
            <w:sz w:val="24"/>
            <w:szCs w:val="24"/>
          </w:rPr>
          <w:t>www.b2b-</w:t>
        </w:r>
        <w:proofErr w:type="spellStart"/>
        <w:r w:rsidRPr="00272537">
          <w:rPr>
            <w:sz w:val="24"/>
            <w:szCs w:val="24"/>
          </w:rPr>
          <w:t>energo</w:t>
        </w:r>
        <w:proofErr w:type="spellEnd"/>
        <w:r w:rsidRPr="00272537">
          <w:rPr>
            <w:sz w:val="24"/>
            <w:szCs w:val="24"/>
          </w:rPr>
          <w:t>.</w:t>
        </w:r>
        <w:proofErr w:type="spellStart"/>
        <w:r w:rsidRPr="00272537">
          <w:rPr>
            <w:sz w:val="24"/>
            <w:szCs w:val="24"/>
          </w:rPr>
          <w:t>ru</w:t>
        </w:r>
        <w:proofErr w:type="spellEnd"/>
      </w:hyperlink>
      <w:r w:rsidRPr="00272537">
        <w:rPr>
          <w:sz w:val="24"/>
          <w:szCs w:val="24"/>
        </w:rPr>
        <w:t xml:space="preserve"> </w:t>
      </w:r>
    </w:p>
    <w:p w:rsidR="00272537" w:rsidRPr="00A850C3" w:rsidRDefault="00272537" w:rsidP="00272537">
      <w:pPr>
        <w:pStyle w:val="a9"/>
        <w:numPr>
          <w:ilvl w:val="1"/>
          <w:numId w:val="40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52540D" w:rsidRPr="00272537" w:rsidRDefault="0052540D" w:rsidP="0027253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</w:t>
      </w:r>
      <w:r w:rsidR="00AC710C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</w:t>
      </w:r>
      <w:r w:rsidRPr="00211928">
        <w:rPr>
          <w:b/>
          <w:i/>
          <w:sz w:val="24"/>
          <w:szCs w:val="24"/>
        </w:rPr>
        <w:t>____________________</w:t>
      </w:r>
      <w:r w:rsidR="00AC710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52540D" w:rsidRPr="0043299F" w:rsidRDefault="0052540D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</w:t>
      </w:r>
      <w:r w:rsidR="00AC710C">
        <w:rPr>
          <w:b/>
          <w:i/>
          <w:sz w:val="24"/>
          <w:szCs w:val="24"/>
        </w:rPr>
        <w:t xml:space="preserve">          ____________________  </w:t>
      </w:r>
      <w:r>
        <w:rPr>
          <w:b/>
          <w:i/>
          <w:sz w:val="24"/>
          <w:szCs w:val="24"/>
        </w:rPr>
        <w:t xml:space="preserve">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272537">
      <w:headerReference w:type="default" r:id="rId11"/>
      <w:footerReference w:type="default" r:id="rId12"/>
      <w:pgSz w:w="11906" w:h="16838"/>
      <w:pgMar w:top="1106" w:right="851" w:bottom="709" w:left="1418" w:header="567" w:footer="78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C" w:rsidRDefault="006E1F8C" w:rsidP="00355095">
      <w:pPr>
        <w:spacing w:line="240" w:lineRule="auto"/>
      </w:pPr>
      <w:r>
        <w:separator/>
      </w:r>
    </w:p>
  </w:endnote>
  <w:endnote w:type="continuationSeparator" w:id="0">
    <w:p w:rsidR="006E1F8C" w:rsidRDefault="006E1F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53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53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C" w:rsidRDefault="006E1F8C" w:rsidP="00355095">
      <w:pPr>
        <w:spacing w:line="240" w:lineRule="auto"/>
      </w:pPr>
      <w:r>
        <w:separator/>
      </w:r>
    </w:p>
  </w:footnote>
  <w:footnote w:type="continuationSeparator" w:id="0">
    <w:p w:rsidR="006E1F8C" w:rsidRDefault="006E1F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C710C">
      <w:rPr>
        <w:i/>
        <w:sz w:val="20"/>
      </w:rPr>
      <w:t>70</w:t>
    </w:r>
    <w:r w:rsidR="003E6756">
      <w:rPr>
        <w:i/>
        <w:sz w:val="20"/>
      </w:rPr>
      <w:t>5</w:t>
    </w:r>
    <w:r w:rsidR="0052540D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AE62DEC"/>
    <w:multiLevelType w:val="multilevel"/>
    <w:tmpl w:val="D4DA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32193F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67221"/>
    <w:multiLevelType w:val="multilevel"/>
    <w:tmpl w:val="4D6C8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045531"/>
    <w:multiLevelType w:val="multilevel"/>
    <w:tmpl w:val="22D0E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B4E674A"/>
    <w:multiLevelType w:val="multilevel"/>
    <w:tmpl w:val="AAB8E7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9"/>
  </w:num>
  <w:num w:numId="6">
    <w:abstractNumId w:val="4"/>
  </w:num>
  <w:num w:numId="7">
    <w:abstractNumId w:val="32"/>
  </w:num>
  <w:num w:numId="8">
    <w:abstractNumId w:val="27"/>
  </w:num>
  <w:num w:numId="9">
    <w:abstractNumId w:val="7"/>
  </w:num>
  <w:num w:numId="10">
    <w:abstractNumId w:val="31"/>
  </w:num>
  <w:num w:numId="11">
    <w:abstractNumId w:val="10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1"/>
  </w:num>
  <w:num w:numId="35">
    <w:abstractNumId w:val="15"/>
  </w:num>
  <w:num w:numId="36">
    <w:abstractNumId w:val="26"/>
  </w:num>
  <w:num w:numId="37">
    <w:abstractNumId w:val="25"/>
  </w:num>
  <w:num w:numId="38">
    <w:abstractNumId w:val="8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64A3B"/>
    <w:rsid w:val="002721A4"/>
    <w:rsid w:val="00272537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756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40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F8C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710C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30D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46EF4"/>
    <w:rsid w:val="00E533DA"/>
    <w:rsid w:val="00E61A09"/>
    <w:rsid w:val="00E661E9"/>
    <w:rsid w:val="00E677E3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AC71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C71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одпункт"/>
    <w:basedOn w:val="a"/>
    <w:rsid w:val="00AC710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AC71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C71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одпункт"/>
    <w:basedOn w:val="a"/>
    <w:rsid w:val="00AC710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CD7B-170F-4261-8E7F-7B71D95A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2015-06-05T04:48:00Z</cp:lastPrinted>
  <dcterms:created xsi:type="dcterms:W3CDTF">2015-03-30T04:55:00Z</dcterms:created>
  <dcterms:modified xsi:type="dcterms:W3CDTF">2015-06-05T04:58:00Z</dcterms:modified>
</cp:coreProperties>
</file>