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93F22">
        <w:rPr>
          <w:rFonts w:cs="Arial"/>
          <w:b/>
          <w:bCs/>
          <w:iCs/>
          <w:snapToGrid/>
          <w:spacing w:val="40"/>
          <w:sz w:val="36"/>
          <w:szCs w:val="36"/>
        </w:rPr>
        <w:t>449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93F22" w:rsidRDefault="0052540D" w:rsidP="00193F22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44679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A9295A">
        <w:rPr>
          <w:b/>
          <w:bCs/>
          <w:sz w:val="26"/>
          <w:szCs w:val="26"/>
        </w:rPr>
        <w:t xml:space="preserve"> </w:t>
      </w:r>
      <w:r w:rsidR="00193F22" w:rsidRPr="0073398D">
        <w:rPr>
          <w:b/>
          <w:bCs/>
          <w:i/>
          <w:sz w:val="26"/>
          <w:szCs w:val="26"/>
        </w:rPr>
        <w:t xml:space="preserve">Капитальный ремонт Ф-5 ПС </w:t>
      </w:r>
      <w:proofErr w:type="gramStart"/>
      <w:r w:rsidR="00193F22" w:rsidRPr="0073398D">
        <w:rPr>
          <w:b/>
          <w:bCs/>
          <w:i/>
          <w:sz w:val="26"/>
          <w:szCs w:val="26"/>
        </w:rPr>
        <w:t>Городская</w:t>
      </w:r>
      <w:proofErr w:type="gramEnd"/>
      <w:r w:rsidR="00193F22" w:rsidRPr="0073398D">
        <w:rPr>
          <w:b/>
          <w:bCs/>
          <w:i/>
          <w:sz w:val="26"/>
          <w:szCs w:val="26"/>
        </w:rPr>
        <w:t xml:space="preserve">, ВЛ-0,4 </w:t>
      </w:r>
      <w:proofErr w:type="spellStart"/>
      <w:r w:rsidR="00193F22" w:rsidRPr="0073398D">
        <w:rPr>
          <w:b/>
          <w:bCs/>
          <w:i/>
          <w:sz w:val="26"/>
          <w:szCs w:val="26"/>
        </w:rPr>
        <w:t>кВ</w:t>
      </w:r>
      <w:proofErr w:type="spellEnd"/>
      <w:r w:rsidR="00193F22" w:rsidRPr="0073398D">
        <w:rPr>
          <w:b/>
          <w:bCs/>
          <w:i/>
          <w:sz w:val="26"/>
          <w:szCs w:val="26"/>
        </w:rPr>
        <w:t xml:space="preserve"> г. Завитинск</w:t>
      </w:r>
      <w:r w:rsidR="00193F22">
        <w:rPr>
          <w:b/>
          <w:bCs/>
          <w:i/>
          <w:sz w:val="26"/>
          <w:szCs w:val="26"/>
        </w:rPr>
        <w:t xml:space="preserve"> </w:t>
      </w:r>
    </w:p>
    <w:p w:rsidR="00193F22" w:rsidRPr="00A9295A" w:rsidRDefault="00193F22" w:rsidP="00193F2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697</w:t>
      </w:r>
      <w:r w:rsidRPr="00A9295A">
        <w:rPr>
          <w:b/>
          <w:bCs/>
          <w:sz w:val="26"/>
          <w:szCs w:val="26"/>
        </w:rPr>
        <w:t xml:space="preserve"> раздел 1.1.  ГКПЗ 2015</w:t>
      </w:r>
    </w:p>
    <w:p w:rsidR="0052540D" w:rsidRPr="00A9295A" w:rsidRDefault="0052540D" w:rsidP="005254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93F2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40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93F22" w:rsidRDefault="00193F22" w:rsidP="0043299F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3F22" w:rsidRPr="00226D52" w:rsidRDefault="00193F22" w:rsidP="00193F2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93F22" w:rsidRPr="00C60BDD" w:rsidRDefault="00193F22" w:rsidP="00193F2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 xml:space="preserve">Об отклонении предложения участника закупки </w:t>
      </w:r>
      <w:r w:rsidRPr="0044334E">
        <w:rPr>
          <w:sz w:val="24"/>
        </w:rPr>
        <w:t>ООО "ЭНЕРГОСИСТЕМА АМУР"</w:t>
      </w:r>
    </w:p>
    <w:p w:rsidR="00193F22" w:rsidRPr="00226D52" w:rsidRDefault="00193F22" w:rsidP="00193F2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93F22" w:rsidRPr="00226D52" w:rsidRDefault="00193F22" w:rsidP="00193F2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193F22" w:rsidRPr="00226D52" w:rsidRDefault="00193F22" w:rsidP="00193F2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52540D" w:rsidRDefault="00796281" w:rsidP="0052540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89"/>
      </w:tblGrid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4334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4334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05:05</w:t>
            </w:r>
            <w:r w:rsidRPr="0044334E">
              <w:rPr>
                <w:snapToGrid/>
                <w:sz w:val="24"/>
                <w:szCs w:val="24"/>
              </w:rPr>
              <w:br/>
              <w:t>Цена: 4 630 000,00 руб. (цена без НДС)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04:53</w:t>
            </w:r>
            <w:r w:rsidRPr="0044334E">
              <w:rPr>
                <w:snapToGrid/>
                <w:sz w:val="24"/>
                <w:szCs w:val="24"/>
              </w:rPr>
              <w:br/>
              <w:t>Цена: 4 650 000,00 руб. (цена без НДС)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4334E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04:29</w:t>
            </w:r>
            <w:r w:rsidRPr="0044334E">
              <w:rPr>
                <w:snapToGrid/>
                <w:sz w:val="24"/>
                <w:szCs w:val="24"/>
              </w:rPr>
              <w:br/>
              <w:t>Цена: 5 173 927,15 руб. (цена без НДС)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napToGrid/>
                <w:sz w:val="24"/>
                <w:szCs w:val="24"/>
              </w:rPr>
              <w:t>2</w:t>
            </w:r>
            <w:proofErr w:type="gramEnd"/>
            <w:r w:rsidRPr="0044334E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04:57</w:t>
            </w:r>
            <w:r w:rsidRPr="0044334E">
              <w:rPr>
                <w:snapToGrid/>
                <w:sz w:val="24"/>
                <w:szCs w:val="24"/>
              </w:rPr>
              <w:br/>
              <w:t>Цена: 5 275 457,00 руб. (цена без НДС)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04:05</w:t>
            </w:r>
            <w:r w:rsidRPr="0044334E">
              <w:rPr>
                <w:snapToGrid/>
                <w:sz w:val="24"/>
                <w:szCs w:val="24"/>
              </w:rPr>
              <w:br/>
              <w:t>Цена: 5 282 710,65 руб. (цена без НДС)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05:18</w:t>
            </w:r>
            <w:r w:rsidRPr="0044334E">
              <w:rPr>
                <w:snapToGrid/>
                <w:sz w:val="24"/>
                <w:szCs w:val="24"/>
              </w:rPr>
              <w:br/>
              <w:t>Цена: 5 387 203,00 руб. (НДС не облагается)</w:t>
            </w:r>
          </w:p>
        </w:tc>
      </w:tr>
      <w:tr w:rsidR="00193F22" w:rsidRPr="0044334E" w:rsidTr="00AA4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6" w:type="dxa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г</w:t>
            </w:r>
            <w:proofErr w:type="gramStart"/>
            <w:r w:rsidRPr="0044334E">
              <w:rPr>
                <w:snapToGrid/>
                <w:sz w:val="24"/>
                <w:szCs w:val="24"/>
              </w:rPr>
              <w:t>.С</w:t>
            </w:r>
            <w:proofErr w:type="gramEnd"/>
            <w:r w:rsidRPr="0044334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05.05.2015 в 05:13</w:t>
            </w:r>
            <w:r w:rsidRPr="0044334E">
              <w:rPr>
                <w:snapToGrid/>
                <w:sz w:val="24"/>
                <w:szCs w:val="24"/>
              </w:rPr>
              <w:br/>
              <w:t>Цена: 5 460 360,03 руб. (цена без НДС)</w:t>
            </w:r>
          </w:p>
        </w:tc>
      </w:tr>
    </w:tbl>
    <w:p w:rsidR="0052540D" w:rsidRDefault="0052540D" w:rsidP="0043299F">
      <w:pPr>
        <w:spacing w:line="240" w:lineRule="auto"/>
        <w:rPr>
          <w:b/>
          <w:sz w:val="24"/>
          <w:szCs w:val="24"/>
        </w:rPr>
      </w:pPr>
    </w:p>
    <w:p w:rsidR="00CF73F8" w:rsidRPr="00226D52" w:rsidRDefault="00CF73F8" w:rsidP="00CF73F8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CF73F8" w:rsidRPr="006B3FD9" w:rsidRDefault="00CF73F8" w:rsidP="00CF73F8">
      <w:pPr>
        <w:pStyle w:val="2"/>
        <w:rPr>
          <w:bCs/>
          <w:iCs/>
          <w:sz w:val="24"/>
        </w:rPr>
      </w:pPr>
      <w:r w:rsidRPr="006B3FD9">
        <w:rPr>
          <w:sz w:val="24"/>
        </w:rPr>
        <w:t xml:space="preserve">Отклонить предложение участника ООО "ЭНЕРГОСИСТЕМА АМУР" (675000, Россия, Амурская обл., г. Благовещенск, ул. </w:t>
      </w:r>
      <w:proofErr w:type="spellStart"/>
      <w:r w:rsidRPr="006B3FD9">
        <w:rPr>
          <w:sz w:val="24"/>
        </w:rPr>
        <w:t>Забурхановская</w:t>
      </w:r>
      <w:proofErr w:type="spellEnd"/>
      <w:r w:rsidRPr="006B3FD9">
        <w:rPr>
          <w:sz w:val="24"/>
        </w:rPr>
        <w:t xml:space="preserve">, д. 102, оф. 2, 3) </w:t>
      </w:r>
      <w:r>
        <w:rPr>
          <w:bCs/>
          <w:iCs/>
          <w:sz w:val="24"/>
        </w:rPr>
        <w:t>на основании подпункта в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>как несоответст</w:t>
      </w:r>
      <w:r>
        <w:rPr>
          <w:sz w:val="24"/>
        </w:rPr>
        <w:t>в</w:t>
      </w:r>
      <w:r w:rsidRPr="00E92499">
        <w:rPr>
          <w:sz w:val="24"/>
        </w:rPr>
        <w:t xml:space="preserve">ующее установленным </w:t>
      </w:r>
      <w:r>
        <w:rPr>
          <w:sz w:val="24"/>
        </w:rPr>
        <w:t xml:space="preserve">требованиям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73F8" w:rsidTr="00AA40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8" w:rsidRDefault="00CF73F8" w:rsidP="00AA40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CF73F8" w:rsidRPr="00E13B2B" w:rsidTr="00AA40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8" w:rsidRPr="00281724" w:rsidRDefault="00CF73F8" w:rsidP="00AA4087">
            <w:pPr>
              <w:pStyle w:val="af3"/>
              <w:tabs>
                <w:tab w:val="clear" w:pos="1701"/>
              </w:tabs>
              <w:spacing w:line="240" w:lineRule="auto"/>
              <w:ind w:left="0" w:firstLine="56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предложении Участника отсутствует оферта, что не соответствует </w:t>
            </w:r>
            <w:r w:rsidRPr="006325DD">
              <w:rPr>
                <w:sz w:val="24"/>
                <w:szCs w:val="24"/>
              </w:rPr>
              <w:t>требованиям Закупочной документации</w:t>
            </w:r>
            <w:r>
              <w:rPr>
                <w:sz w:val="24"/>
                <w:szCs w:val="24"/>
              </w:rPr>
              <w:t xml:space="preserve"> пункт 2.4.1.1. подпункт б) в котором установлено требование - </w:t>
            </w:r>
            <w:r w:rsidRPr="006325DD">
              <w:rPr>
                <w:sz w:val="24"/>
                <w:szCs w:val="24"/>
              </w:rPr>
              <w:t xml:space="preserve"> </w:t>
            </w:r>
            <w:r w:rsidRPr="00B4378B">
              <w:rPr>
                <w:i/>
                <w:sz w:val="24"/>
                <w:szCs w:val="24"/>
              </w:rPr>
              <w:t xml:space="preserve">Участник должен подготовить Предложение включающее  письмо о подаче оферты (форма 2). </w:t>
            </w:r>
          </w:p>
        </w:tc>
      </w:tr>
    </w:tbl>
    <w:p w:rsidR="00193F22" w:rsidRDefault="00193F22" w:rsidP="00193F2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193F22" w:rsidRPr="00B82A4E" w:rsidRDefault="00193F22" w:rsidP="00CF73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93F22" w:rsidRDefault="00193F22" w:rsidP="00193F2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226D52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Дальэлектромонтаж</w:t>
      </w:r>
      <w:proofErr w:type="spellEnd"/>
      <w:r w:rsidRPr="00233C88">
        <w:rPr>
          <w:sz w:val="24"/>
          <w:szCs w:val="24"/>
        </w:rPr>
        <w:t>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C26305">
        <w:rPr>
          <w:color w:val="000000" w:themeColor="text1"/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C26305">
        <w:rPr>
          <w:color w:val="000000" w:themeColor="text1"/>
          <w:sz w:val="24"/>
          <w:szCs w:val="24"/>
        </w:rPr>
        <w:t>ул</w:t>
      </w:r>
      <w:proofErr w:type="spellEnd"/>
      <w:proofErr w:type="gramEnd"/>
      <w:r w:rsidRPr="00C26305">
        <w:rPr>
          <w:color w:val="000000" w:themeColor="text1"/>
          <w:sz w:val="24"/>
          <w:szCs w:val="24"/>
        </w:rPr>
        <w:t xml:space="preserve"> Миллера 8б)</w:t>
      </w:r>
      <w:r>
        <w:rPr>
          <w:color w:val="000000" w:themeColor="text1"/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>, ООО "АСЭСС" (</w:t>
      </w:r>
      <w:r w:rsidRPr="00233C88">
        <w:rPr>
          <w:sz w:val="24"/>
          <w:szCs w:val="24"/>
        </w:rPr>
        <w:t>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>, ООО "</w:t>
      </w:r>
      <w:proofErr w:type="spellStart"/>
      <w:r>
        <w:rPr>
          <w:sz w:val="24"/>
          <w:szCs w:val="24"/>
        </w:rPr>
        <w:t>Дальэлектромонтаж</w:t>
      </w:r>
      <w:proofErr w:type="spellEnd"/>
      <w:r w:rsidRPr="00233C88">
        <w:rPr>
          <w:sz w:val="24"/>
          <w:szCs w:val="24"/>
        </w:rPr>
        <w:t xml:space="preserve">" (676450, Россия, Амурская область, </w:t>
      </w:r>
      <w:proofErr w:type="spellStart"/>
      <w:r w:rsidRPr="00233C88">
        <w:rPr>
          <w:sz w:val="24"/>
          <w:szCs w:val="24"/>
        </w:rPr>
        <w:t>г</w:t>
      </w:r>
      <w:proofErr w:type="gramStart"/>
      <w:r w:rsidRPr="00233C88">
        <w:rPr>
          <w:sz w:val="24"/>
          <w:szCs w:val="24"/>
        </w:rPr>
        <w:t>.С</w:t>
      </w:r>
      <w:proofErr w:type="gramEnd"/>
      <w:r w:rsidRPr="00233C88">
        <w:rPr>
          <w:sz w:val="24"/>
          <w:szCs w:val="24"/>
        </w:rPr>
        <w:t>вободный</w:t>
      </w:r>
      <w:proofErr w:type="spellEnd"/>
      <w:r w:rsidRPr="00233C88">
        <w:rPr>
          <w:sz w:val="24"/>
          <w:szCs w:val="24"/>
        </w:rPr>
        <w:t xml:space="preserve">, ул. </w:t>
      </w:r>
      <w:proofErr w:type="spellStart"/>
      <w:r w:rsidRPr="00233C88">
        <w:rPr>
          <w:sz w:val="24"/>
          <w:szCs w:val="24"/>
        </w:rPr>
        <w:t>Шатковская</w:t>
      </w:r>
      <w:proofErr w:type="spellEnd"/>
      <w:r w:rsidRPr="00233C88">
        <w:rPr>
          <w:sz w:val="24"/>
          <w:szCs w:val="24"/>
        </w:rPr>
        <w:t>, 126)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193F22" w:rsidRPr="00226D52" w:rsidRDefault="00193F22" w:rsidP="00193F2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193F22" w:rsidRPr="00226D52" w:rsidRDefault="00193F22" w:rsidP="00CF73F8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  <w:bookmarkStart w:id="2" w:name="_GoBack"/>
      <w:bookmarkEnd w:id="2"/>
    </w:p>
    <w:p w:rsidR="00193F22" w:rsidRPr="00226D52" w:rsidRDefault="00193F22" w:rsidP="00193F2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93F22" w:rsidRPr="006B33E9" w:rsidTr="00AA408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6B33E9" w:rsidRDefault="00193F22" w:rsidP="00AA40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6B33E9" w:rsidRDefault="00193F22" w:rsidP="00AA40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6B33E9" w:rsidRDefault="00193F22" w:rsidP="00AA408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6B33E9" w:rsidRDefault="00193F22" w:rsidP="00AA408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226D52" w:rsidRDefault="00193F22" w:rsidP="00AA40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napToGrid/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3EC7">
              <w:rPr>
                <w:b/>
                <w:snapToGrid/>
                <w:sz w:val="24"/>
                <w:szCs w:val="24"/>
              </w:rPr>
              <w:t>4 630 000,00</w:t>
            </w:r>
            <w:r w:rsidRPr="0044334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(5 463 400,0 руб. с НДС</w:t>
            </w:r>
            <w:r w:rsidRPr="0044334E">
              <w:rPr>
                <w:snapToGrid/>
                <w:sz w:val="24"/>
                <w:szCs w:val="24"/>
              </w:rPr>
              <w:t>)</w:t>
            </w:r>
          </w:p>
          <w:p w:rsidR="00193F22" w:rsidRPr="00226D52" w:rsidRDefault="00193F22" w:rsidP="00AA40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2" w:rsidRPr="00226D52" w:rsidRDefault="00193F22" w:rsidP="00AA40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F3EC7">
              <w:rPr>
                <w:b/>
                <w:snapToGrid/>
                <w:sz w:val="24"/>
                <w:szCs w:val="24"/>
              </w:rPr>
              <w:t>4 650 000,00</w:t>
            </w:r>
            <w:r w:rsidRPr="0044334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(5 487 000,0 руб. с НДС</w:t>
            </w:r>
            <w:r w:rsidRPr="0044334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napToGrid/>
                <w:sz w:val="24"/>
                <w:szCs w:val="24"/>
              </w:rPr>
              <w:t>2</w:t>
            </w:r>
            <w:proofErr w:type="gramEnd"/>
            <w:r w:rsidRPr="0044334E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3EC7">
              <w:rPr>
                <w:b/>
                <w:snapToGrid/>
                <w:sz w:val="24"/>
                <w:szCs w:val="24"/>
              </w:rPr>
              <w:t>5 275 457,00</w:t>
            </w:r>
            <w:r w:rsidRPr="0044334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(6 255 039,26 руб. с НДС</w:t>
            </w:r>
            <w:r w:rsidRPr="0044334E">
              <w:rPr>
                <w:snapToGrid/>
                <w:sz w:val="24"/>
                <w:szCs w:val="24"/>
              </w:rPr>
              <w:t>)</w:t>
            </w:r>
          </w:p>
          <w:p w:rsidR="00193F22" w:rsidRPr="00226D52" w:rsidRDefault="00193F22" w:rsidP="00AA4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napToGrid/>
                <w:sz w:val="24"/>
                <w:szCs w:val="24"/>
              </w:rPr>
              <w:t>5 282 710,65</w:t>
            </w:r>
            <w:r w:rsidRPr="0044334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(6 233 598,57 руб. с НДС</w:t>
            </w:r>
            <w:r w:rsidRPr="0044334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226D52" w:rsidRDefault="00193F22" w:rsidP="00AA408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57646">
              <w:rPr>
                <w:b/>
                <w:snapToGrid/>
                <w:sz w:val="24"/>
                <w:szCs w:val="24"/>
              </w:rPr>
              <w:t>5 387 203,00</w:t>
            </w:r>
            <w:r w:rsidRPr="0044334E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193F22" w:rsidRPr="00825246" w:rsidRDefault="00193F22" w:rsidP="00AA408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193F22" w:rsidRPr="00CF48BD" w:rsidTr="00AA40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Pr="0044334E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napToGrid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г</w:t>
            </w:r>
            <w:proofErr w:type="gramStart"/>
            <w:r w:rsidRPr="0044334E">
              <w:rPr>
                <w:snapToGrid/>
                <w:sz w:val="24"/>
                <w:szCs w:val="24"/>
              </w:rPr>
              <w:t>.С</w:t>
            </w:r>
            <w:proofErr w:type="gramEnd"/>
            <w:r w:rsidRPr="0044334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57646">
              <w:rPr>
                <w:b/>
                <w:snapToGrid/>
                <w:sz w:val="24"/>
                <w:szCs w:val="24"/>
              </w:rPr>
              <w:t>5 460 360,03</w:t>
            </w:r>
            <w:r w:rsidRPr="0044334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(6 443 224,84</w:t>
            </w:r>
            <w:r w:rsidRPr="0044334E">
              <w:rPr>
                <w:snapToGrid/>
                <w:sz w:val="24"/>
                <w:szCs w:val="24"/>
              </w:rPr>
              <w:t>)</w:t>
            </w:r>
          </w:p>
          <w:p w:rsidR="00193F22" w:rsidRPr="00825246" w:rsidRDefault="00193F22" w:rsidP="00AA408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A408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193F22" w:rsidRDefault="00193F22" w:rsidP="00193F22">
      <w:pPr>
        <w:spacing w:line="240" w:lineRule="auto"/>
        <w:rPr>
          <w:b/>
          <w:sz w:val="26"/>
          <w:szCs w:val="26"/>
        </w:rPr>
      </w:pPr>
    </w:p>
    <w:p w:rsidR="00193F22" w:rsidRDefault="00193F22" w:rsidP="00193F22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193F22" w:rsidRPr="00BF0B1E" w:rsidRDefault="00193F22" w:rsidP="00193F22">
      <w:pPr>
        <w:spacing w:line="240" w:lineRule="auto"/>
        <w:rPr>
          <w:b/>
          <w:sz w:val="24"/>
          <w:szCs w:val="24"/>
        </w:rPr>
      </w:pPr>
    </w:p>
    <w:p w:rsidR="00193F22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193F22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>Допустить к участию в переторжке участников</w:t>
      </w:r>
      <w:r>
        <w:rPr>
          <w:sz w:val="24"/>
          <w:szCs w:val="24"/>
        </w:rPr>
        <w:t xml:space="preserve">, </w:t>
      </w:r>
      <w:r w:rsidRPr="00193F22">
        <w:rPr>
          <w:sz w:val="24"/>
          <w:szCs w:val="24"/>
        </w:rPr>
        <w:t xml:space="preserve">предложения которых заняли в предварительной </w:t>
      </w:r>
      <w:proofErr w:type="spellStart"/>
      <w:r w:rsidRPr="00193F22">
        <w:rPr>
          <w:sz w:val="24"/>
          <w:szCs w:val="24"/>
        </w:rPr>
        <w:t>ранжировке</w:t>
      </w:r>
      <w:proofErr w:type="spellEnd"/>
      <w:r w:rsidRPr="00193F22">
        <w:rPr>
          <w:sz w:val="24"/>
          <w:szCs w:val="24"/>
        </w:rPr>
        <w:t xml:space="preserve"> места с первого по четвертое</w:t>
      </w:r>
      <w:r w:rsidRPr="00A850C3">
        <w:rPr>
          <w:sz w:val="24"/>
          <w:szCs w:val="24"/>
        </w:rPr>
        <w:t xml:space="preserve">: </w:t>
      </w: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Дальэлектромонтаж</w:t>
      </w:r>
      <w:proofErr w:type="spellEnd"/>
      <w:r w:rsidRPr="00233C88">
        <w:rPr>
          <w:sz w:val="24"/>
          <w:szCs w:val="24"/>
        </w:rPr>
        <w:t>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193F22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193F22">
        <w:rPr>
          <w:sz w:val="24"/>
          <w:szCs w:val="24"/>
        </w:rPr>
        <w:t>ул</w:t>
      </w:r>
      <w:proofErr w:type="spellEnd"/>
      <w:proofErr w:type="gramEnd"/>
      <w:r w:rsidRPr="00193F22">
        <w:rPr>
          <w:sz w:val="24"/>
          <w:szCs w:val="24"/>
        </w:rPr>
        <w:t xml:space="preserve"> Миллера 8б),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ООО "АСЭСС" (</w:t>
      </w:r>
      <w:r w:rsidRPr="00233C88">
        <w:rPr>
          <w:sz w:val="24"/>
          <w:szCs w:val="24"/>
        </w:rPr>
        <w:t>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 xml:space="preserve">ИП Нестеров М. А. (675002, Россия, </w:t>
      </w:r>
      <w:r w:rsidRPr="00233C88">
        <w:rPr>
          <w:sz w:val="24"/>
          <w:szCs w:val="24"/>
        </w:rPr>
        <w:lastRenderedPageBreak/>
        <w:t>Амурская обл., г. Благовещенск, ул. Партизанская, д. 69, кв. 58)</w:t>
      </w:r>
      <w:r>
        <w:rPr>
          <w:sz w:val="24"/>
          <w:szCs w:val="24"/>
        </w:rPr>
        <w:t>, ООО "</w:t>
      </w:r>
      <w:proofErr w:type="spellStart"/>
      <w:r>
        <w:rPr>
          <w:sz w:val="24"/>
          <w:szCs w:val="24"/>
        </w:rPr>
        <w:t>Дальэлектромонтаж</w:t>
      </w:r>
      <w:proofErr w:type="spellEnd"/>
      <w:r w:rsidRPr="00233C88">
        <w:rPr>
          <w:sz w:val="24"/>
          <w:szCs w:val="24"/>
        </w:rPr>
        <w:t>" (676450, Россия, Амурская область, г.</w:t>
      </w:r>
      <w:r>
        <w:rPr>
          <w:sz w:val="24"/>
          <w:szCs w:val="24"/>
        </w:rPr>
        <w:t xml:space="preserve"> </w:t>
      </w:r>
      <w:r w:rsidRPr="00233C88">
        <w:rPr>
          <w:sz w:val="24"/>
          <w:szCs w:val="24"/>
        </w:rPr>
        <w:t xml:space="preserve">Свободный, ул. </w:t>
      </w:r>
      <w:proofErr w:type="spellStart"/>
      <w:r w:rsidRPr="00233C88">
        <w:rPr>
          <w:sz w:val="24"/>
          <w:szCs w:val="24"/>
        </w:rPr>
        <w:t>Шатковская</w:t>
      </w:r>
      <w:proofErr w:type="spellEnd"/>
      <w:r w:rsidRPr="00233C88">
        <w:rPr>
          <w:sz w:val="24"/>
          <w:szCs w:val="24"/>
        </w:rPr>
        <w:t>, 126)</w:t>
      </w:r>
      <w:r w:rsidRPr="00A850C3">
        <w:rPr>
          <w:sz w:val="24"/>
          <w:szCs w:val="24"/>
        </w:rPr>
        <w:t xml:space="preserve">.  </w:t>
      </w:r>
      <w:proofErr w:type="gramEnd"/>
    </w:p>
    <w:p w:rsidR="00193F22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193F22" w:rsidRPr="00193F22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22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193F22">
        <w:rPr>
          <w:sz w:val="24"/>
          <w:szCs w:val="24"/>
        </w:rPr>
        <w:t>б</w:t>
      </w:r>
      <w:proofErr w:type="gramEnd"/>
      <w:r w:rsidRPr="00193F22">
        <w:rPr>
          <w:sz w:val="24"/>
          <w:szCs w:val="24"/>
        </w:rPr>
        <w:t>лаговещенского времени).</w:t>
      </w:r>
    </w:p>
    <w:p w:rsidR="00193F22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3F22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193F22">
          <w:rPr>
            <w:sz w:val="24"/>
            <w:szCs w:val="24"/>
          </w:rPr>
          <w:t>www.b2b-energo.ru</w:t>
        </w:r>
      </w:hyperlink>
      <w:r w:rsidRPr="00A850C3">
        <w:rPr>
          <w:sz w:val="24"/>
          <w:szCs w:val="24"/>
        </w:rPr>
        <w:t xml:space="preserve"> </w:t>
      </w:r>
    </w:p>
    <w:p w:rsidR="00193F22" w:rsidRPr="00A850C3" w:rsidRDefault="00193F22" w:rsidP="00193F22">
      <w:pPr>
        <w:pStyle w:val="a9"/>
        <w:numPr>
          <w:ilvl w:val="1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193F22" w:rsidRPr="0052540D" w:rsidRDefault="00193F22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52540D" w:rsidRPr="0043299F" w:rsidRDefault="0052540D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52540D">
      <w:headerReference w:type="default" r:id="rId11"/>
      <w:footerReference w:type="default" r:id="rId12"/>
      <w:pgSz w:w="11906" w:h="16838"/>
      <w:pgMar w:top="1106" w:right="851" w:bottom="709" w:left="1418" w:header="567" w:footer="106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8A" w:rsidRDefault="00767B8A" w:rsidP="00355095">
      <w:pPr>
        <w:spacing w:line="240" w:lineRule="auto"/>
      </w:pPr>
      <w:r>
        <w:separator/>
      </w:r>
    </w:p>
  </w:endnote>
  <w:endnote w:type="continuationSeparator" w:id="0">
    <w:p w:rsidR="00767B8A" w:rsidRDefault="00767B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73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73F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8A" w:rsidRDefault="00767B8A" w:rsidP="00355095">
      <w:pPr>
        <w:spacing w:line="240" w:lineRule="auto"/>
      </w:pPr>
      <w:r>
        <w:separator/>
      </w:r>
    </w:p>
  </w:footnote>
  <w:footnote w:type="continuationSeparator" w:id="0">
    <w:p w:rsidR="00767B8A" w:rsidRDefault="00767B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2540D">
      <w:rPr>
        <w:i/>
        <w:sz w:val="20"/>
      </w:rPr>
      <w:t>69</w:t>
    </w:r>
    <w:r w:rsidR="00193F22">
      <w:rPr>
        <w:i/>
        <w:sz w:val="20"/>
      </w:rPr>
      <w:t>7</w:t>
    </w:r>
    <w:r w:rsidR="0052540D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877A81"/>
    <w:multiLevelType w:val="multilevel"/>
    <w:tmpl w:val="E5B26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F40739"/>
    <w:multiLevelType w:val="multilevel"/>
    <w:tmpl w:val="71CAD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67221"/>
    <w:multiLevelType w:val="multilevel"/>
    <w:tmpl w:val="4D6C8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045531"/>
    <w:multiLevelType w:val="multilevel"/>
    <w:tmpl w:val="22D0E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6"/>
  </w:num>
  <w:num w:numId="5">
    <w:abstractNumId w:val="29"/>
  </w:num>
  <w:num w:numId="6">
    <w:abstractNumId w:val="4"/>
  </w:num>
  <w:num w:numId="7">
    <w:abstractNumId w:val="31"/>
  </w:num>
  <w:num w:numId="8">
    <w:abstractNumId w:val="27"/>
  </w:num>
  <w:num w:numId="9">
    <w:abstractNumId w:val="7"/>
  </w:num>
  <w:num w:numId="10">
    <w:abstractNumId w:val="30"/>
  </w:num>
  <w:num w:numId="11">
    <w:abstractNumId w:val="10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1"/>
  </w:num>
  <w:num w:numId="35">
    <w:abstractNumId w:val="15"/>
  </w:num>
  <w:num w:numId="36">
    <w:abstractNumId w:val="26"/>
  </w:num>
  <w:num w:numId="37">
    <w:abstractNumId w:val="25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F22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756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40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7B8A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30D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3D4A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F73F8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46EF4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rsid w:val="00CF73F8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rsid w:val="00CF73F8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59C-E2AA-4D14-AF76-E3801633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2015-05-20T02:48:00Z</cp:lastPrinted>
  <dcterms:created xsi:type="dcterms:W3CDTF">2015-03-30T04:55:00Z</dcterms:created>
  <dcterms:modified xsi:type="dcterms:W3CDTF">2015-05-20T02:53:00Z</dcterms:modified>
</cp:coreProperties>
</file>