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FB0EE9E" wp14:editId="01BEF29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1F5FD7" w:rsidRPr="00B108C2" w:rsidRDefault="00C02479" w:rsidP="00B108C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60" w:after="60"/>
        <w:jc w:val="left"/>
        <w:rPr>
          <w:rFonts w:ascii="Times New Roman" w:hAnsi="Times New Roman"/>
          <w:bCs w:val="0"/>
          <w:iCs/>
          <w:spacing w:val="40"/>
          <w:sz w:val="36"/>
          <w:szCs w:val="3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1F5FD7" w:rsidRPr="00B108C2">
        <w:rPr>
          <w:rFonts w:ascii="Times New Roman" w:hAnsi="Times New Roman"/>
          <w:iCs/>
          <w:spacing w:val="40"/>
          <w:sz w:val="36"/>
          <w:szCs w:val="36"/>
        </w:rPr>
        <w:t>ПРОТОКОЛ</w:t>
      </w:r>
      <w:r w:rsidR="00B108C2" w:rsidRPr="00B108C2">
        <w:rPr>
          <w:rFonts w:ascii="Times New Roman" w:hAnsi="Times New Roman"/>
          <w:bCs w:val="0"/>
          <w:iCs/>
          <w:spacing w:val="40"/>
          <w:sz w:val="36"/>
          <w:szCs w:val="36"/>
        </w:rPr>
        <w:t xml:space="preserve"> № 378</w:t>
      </w:r>
      <w:r w:rsidR="001F5FD7" w:rsidRPr="00B108C2">
        <w:rPr>
          <w:rFonts w:ascii="Times New Roman" w:hAnsi="Times New Roman"/>
          <w:iCs/>
          <w:spacing w:val="40"/>
          <w:sz w:val="36"/>
          <w:szCs w:val="36"/>
        </w:rPr>
        <w:t>/УР-ВП</w:t>
      </w:r>
    </w:p>
    <w:p w:rsidR="006D0D09" w:rsidRDefault="00352406" w:rsidP="006D0D09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B108C2" w:rsidRPr="000D19DB" w:rsidRDefault="00B108C2" w:rsidP="00B108C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C29C3">
        <w:rPr>
          <w:b/>
          <w:bCs/>
          <w:i/>
          <w:sz w:val="24"/>
        </w:rPr>
        <w:t xml:space="preserve">Ремонт </w:t>
      </w:r>
      <w:r w:rsidRPr="000D19DB">
        <w:rPr>
          <w:b/>
          <w:bCs/>
          <w:i/>
          <w:sz w:val="26"/>
          <w:szCs w:val="26"/>
        </w:rPr>
        <w:t xml:space="preserve">МПУ ПС Дачная, ПС </w:t>
      </w:r>
      <w:proofErr w:type="spellStart"/>
      <w:r w:rsidRPr="000D19DB">
        <w:rPr>
          <w:b/>
          <w:bCs/>
          <w:i/>
          <w:sz w:val="26"/>
          <w:szCs w:val="26"/>
        </w:rPr>
        <w:t>Игнатьево</w:t>
      </w:r>
      <w:proofErr w:type="spellEnd"/>
      <w:r w:rsidRPr="000D19DB">
        <w:rPr>
          <w:b/>
          <w:bCs/>
          <w:i/>
          <w:sz w:val="26"/>
          <w:szCs w:val="26"/>
        </w:rPr>
        <w:t xml:space="preserve">  филиала АЭС</w:t>
      </w:r>
    </w:p>
    <w:p w:rsidR="00B108C2" w:rsidRPr="00E26847" w:rsidRDefault="00B108C2" w:rsidP="00B108C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81724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 xml:space="preserve">06 раздел </w:t>
      </w:r>
      <w:r w:rsidRPr="00281724">
        <w:rPr>
          <w:b/>
          <w:bCs/>
          <w:sz w:val="26"/>
          <w:szCs w:val="26"/>
        </w:rPr>
        <w:t>1.1.  ГКПЗ 2015</w:t>
      </w:r>
    </w:p>
    <w:p w:rsidR="006D0D09" w:rsidRPr="008F04BB" w:rsidRDefault="006D0D09" w:rsidP="00B108C2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C56FB" w:rsidP="001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мая</w:t>
            </w:r>
            <w:bookmarkStart w:id="2" w:name="_GoBack"/>
            <w:bookmarkEnd w:id="2"/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D0D09" w:rsidRDefault="006D0D09" w:rsidP="00EF254F">
      <w:pPr>
        <w:spacing w:line="240" w:lineRule="auto"/>
        <w:rPr>
          <w:b/>
          <w:sz w:val="24"/>
          <w:szCs w:val="24"/>
        </w:rPr>
      </w:pPr>
    </w:p>
    <w:p w:rsidR="006D0D09" w:rsidRDefault="00EF254F" w:rsidP="00B10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6D0D09" w:rsidRPr="00B108C2" w:rsidRDefault="001F5FD7" w:rsidP="00B108C2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B108C2" w:rsidRPr="000A692E" w:rsidTr="00D208F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8C2" w:rsidRPr="000A692E" w:rsidRDefault="00B108C2" w:rsidP="00D208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108C2" w:rsidRPr="000A692E" w:rsidRDefault="00B108C2" w:rsidP="00D208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8C2" w:rsidRPr="000A692E" w:rsidRDefault="00B108C2" w:rsidP="00D208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8C2" w:rsidRPr="000A692E" w:rsidRDefault="00B108C2" w:rsidP="00D208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8C2" w:rsidRPr="000A692E" w:rsidRDefault="00B108C2" w:rsidP="00D208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108C2" w:rsidRPr="000A692E" w:rsidTr="00D208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Pr="000A692E" w:rsidRDefault="00B108C2" w:rsidP="00B108C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Pr="005C29C3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5 374 345,00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(6 341 727,10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B108C2" w:rsidRPr="00226D5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Pr="00632158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5 299 745,0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(6 253 699,10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</w:tr>
      <w:tr w:rsidR="00B108C2" w:rsidRPr="000A692E" w:rsidTr="00D208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Pr="000A692E" w:rsidRDefault="00B108C2" w:rsidP="00D208F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Pr="00226D5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5 466 428,00</w:t>
            </w:r>
            <w:r w:rsidRPr="005C29C3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B108C2" w:rsidRPr="00226D52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B108C2" w:rsidRPr="00226D52" w:rsidRDefault="00B108C2" w:rsidP="00D208F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08C2" w:rsidRPr="000A692E" w:rsidTr="00D208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Pr="000A692E" w:rsidRDefault="00B108C2" w:rsidP="00D208F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Pr="00F37C9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C29C3">
              <w:rPr>
                <w:snapToGrid/>
                <w:sz w:val="24"/>
                <w:szCs w:val="24"/>
              </w:rPr>
              <w:t>2</w:t>
            </w:r>
            <w:proofErr w:type="gramEnd"/>
            <w:r w:rsidRPr="005C29C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6 141 009,00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(7 246 390,62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B108C2" w:rsidRPr="00F37C92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B108C2" w:rsidRPr="00E81E83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6D0D09" w:rsidRPr="00EF2739" w:rsidRDefault="001F5FD7" w:rsidP="00B108C2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6D0D09" w:rsidRPr="00B108C2" w:rsidRDefault="001F5FD7" w:rsidP="00B108C2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B108C2" w:rsidRPr="00963757" w:rsidTr="00B108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963757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963757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963757" w:rsidRDefault="00B108C2" w:rsidP="00D208F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963757" w:rsidRDefault="00B108C2" w:rsidP="00D208F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B108C2" w:rsidRPr="0059439E" w:rsidTr="00B108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59439E" w:rsidRDefault="00B108C2" w:rsidP="00D208F5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5C29C3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5 374 345,00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(6 341 727,10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B108C2" w:rsidRPr="00226D5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226D5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5 299 745,0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(6 253 699,10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</w:tr>
      <w:tr w:rsidR="00B108C2" w:rsidRPr="0059439E" w:rsidTr="00B108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C2" w:rsidRPr="0059439E" w:rsidRDefault="00B108C2" w:rsidP="00D208F5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2" w:rsidRPr="00226D5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5 466 428,00</w:t>
            </w:r>
            <w:r w:rsidRPr="005C29C3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B108C2" w:rsidRPr="00226D52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5 466 428,00</w:t>
            </w:r>
            <w:r w:rsidRPr="005C29C3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B108C2" w:rsidRPr="00226D52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08C2" w:rsidRPr="0059439E" w:rsidTr="00B108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2" w:rsidRPr="0059439E" w:rsidRDefault="00B108C2" w:rsidP="00D208F5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2" w:rsidRPr="00F37C92" w:rsidRDefault="00B108C2" w:rsidP="00D20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C29C3">
              <w:rPr>
                <w:snapToGrid/>
                <w:sz w:val="24"/>
                <w:szCs w:val="24"/>
              </w:rPr>
              <w:t>2</w:t>
            </w:r>
            <w:proofErr w:type="gramEnd"/>
            <w:r w:rsidRPr="005C29C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6 141 009,00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(7 246 390,62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B108C2" w:rsidRPr="00F37C92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2" w:rsidRDefault="00B108C2" w:rsidP="00D20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6 141 009,00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(7 246 390,62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B108C2" w:rsidRPr="00F37C92" w:rsidRDefault="00B108C2" w:rsidP="00D208F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B108C2" w:rsidRPr="005C29C3" w:rsidRDefault="00B108C2" w:rsidP="00B108C2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 xml:space="preserve">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5C29C3">
        <w:rPr>
          <w:b/>
          <w:i/>
          <w:sz w:val="24"/>
        </w:rPr>
        <w:t xml:space="preserve">5 467 000,0 </w:t>
      </w:r>
      <w:r w:rsidRPr="005C29C3">
        <w:rPr>
          <w:sz w:val="24"/>
        </w:rPr>
        <w:t xml:space="preserve">рублей без учета НДС; </w:t>
      </w:r>
      <w:r w:rsidRPr="005C29C3">
        <w:rPr>
          <w:b/>
          <w:i/>
          <w:sz w:val="24"/>
        </w:rPr>
        <w:t xml:space="preserve">6 451 060,0 </w:t>
      </w:r>
      <w:r w:rsidRPr="005C29C3">
        <w:rPr>
          <w:sz w:val="24"/>
        </w:rPr>
        <w:t>рублей с учетом НДС.</w:t>
      </w:r>
    </w:p>
    <w:p w:rsidR="00B108C2" w:rsidRDefault="00B108C2" w:rsidP="00B108C2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5C29C3">
        <w:rPr>
          <w:b/>
          <w:bCs/>
          <w:i/>
          <w:sz w:val="24"/>
        </w:rPr>
        <w:t xml:space="preserve">Ремонт МПУ ПС Дачная, ПС </w:t>
      </w:r>
      <w:proofErr w:type="spellStart"/>
      <w:r w:rsidRPr="005C29C3">
        <w:rPr>
          <w:b/>
          <w:bCs/>
          <w:i/>
          <w:sz w:val="24"/>
        </w:rPr>
        <w:t>Игнатьево</w:t>
      </w:r>
      <w:proofErr w:type="spellEnd"/>
      <w:r w:rsidRPr="005C29C3">
        <w:rPr>
          <w:b/>
          <w:bCs/>
          <w:i/>
          <w:sz w:val="24"/>
        </w:rPr>
        <w:t xml:space="preserve">  филиала АЭС</w:t>
      </w:r>
      <w:r>
        <w:rPr>
          <w:b/>
          <w:bCs/>
          <w:i/>
          <w:sz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B80749">
        <w:rPr>
          <w:b/>
          <w:i/>
          <w:snapToGrid/>
          <w:sz w:val="24"/>
          <w:szCs w:val="24"/>
        </w:rPr>
        <w:t>ООО "ЭК "СВЕТОТЕХНИКА"</w:t>
      </w:r>
      <w:r w:rsidRPr="005C29C3">
        <w:rPr>
          <w:snapToGrid/>
          <w:sz w:val="24"/>
          <w:szCs w:val="24"/>
        </w:rPr>
        <w:t xml:space="preserve"> (675029, Россия, Амурская обл., г. Благовещенск, ул. Артиллерийская, д. 116)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5 299 745,0</w:t>
      </w:r>
      <w:r>
        <w:rPr>
          <w:snapToGrid/>
          <w:sz w:val="24"/>
          <w:szCs w:val="24"/>
        </w:rPr>
        <w:t> руб.</w:t>
      </w:r>
      <w:r w:rsidRPr="00105D13">
        <w:rPr>
          <w:snapToGrid/>
          <w:sz w:val="24"/>
          <w:szCs w:val="24"/>
        </w:rPr>
        <w:t xml:space="preserve"> без НДС</w:t>
      </w:r>
      <w:r>
        <w:rPr>
          <w:snapToGrid/>
          <w:sz w:val="24"/>
          <w:szCs w:val="24"/>
        </w:rPr>
        <w:t xml:space="preserve"> (6 253 699,10 руб. с НДС</w:t>
      </w:r>
      <w:r w:rsidRPr="00105D13">
        <w:rPr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– май 2015 г., окончание - 30.09.2015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36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36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 Срок действия оферты до 06.08.2015</w:t>
      </w:r>
    </w:p>
    <w:p w:rsidR="006D0D09" w:rsidRDefault="006D0D09" w:rsidP="00B108C2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32" w:rsidRDefault="00A25E32" w:rsidP="00355095">
      <w:pPr>
        <w:spacing w:line="240" w:lineRule="auto"/>
      </w:pPr>
      <w:r>
        <w:separator/>
      </w:r>
    </w:p>
  </w:endnote>
  <w:endnote w:type="continuationSeparator" w:id="0">
    <w:p w:rsidR="00A25E32" w:rsidRDefault="00A25E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4A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4A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32" w:rsidRDefault="00A25E32" w:rsidP="00355095">
      <w:pPr>
        <w:spacing w:line="240" w:lineRule="auto"/>
      </w:pPr>
      <w:r>
        <w:separator/>
      </w:r>
    </w:p>
  </w:footnote>
  <w:footnote w:type="continuationSeparator" w:id="0">
    <w:p w:rsidR="00A25E32" w:rsidRDefault="00A25E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108C2">
      <w:rPr>
        <w:i/>
        <w:sz w:val="20"/>
      </w:rPr>
      <w:t>706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3E33DB"/>
    <w:multiLevelType w:val="multilevel"/>
    <w:tmpl w:val="17A09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4E3A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56FB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3901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D0D09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C62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E406C"/>
    <w:rsid w:val="00A02900"/>
    <w:rsid w:val="00A05A52"/>
    <w:rsid w:val="00A06B93"/>
    <w:rsid w:val="00A20713"/>
    <w:rsid w:val="00A25E32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F20"/>
    <w:rsid w:val="00AC0DE7"/>
    <w:rsid w:val="00AD0933"/>
    <w:rsid w:val="00AD56AC"/>
    <w:rsid w:val="00AD6D2F"/>
    <w:rsid w:val="00AE43E4"/>
    <w:rsid w:val="00AF01AB"/>
    <w:rsid w:val="00AF1A85"/>
    <w:rsid w:val="00B001DD"/>
    <w:rsid w:val="00B108C2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4A70"/>
    <w:rsid w:val="00D26329"/>
    <w:rsid w:val="00D267B4"/>
    <w:rsid w:val="00D32317"/>
    <w:rsid w:val="00D43162"/>
    <w:rsid w:val="00D62D28"/>
    <w:rsid w:val="00D82055"/>
    <w:rsid w:val="00D853C7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2015-05-12T05:45:00Z</cp:lastPrinted>
  <dcterms:created xsi:type="dcterms:W3CDTF">2015-03-25T00:17:00Z</dcterms:created>
  <dcterms:modified xsi:type="dcterms:W3CDTF">2015-05-12T05:47:00Z</dcterms:modified>
</cp:coreProperties>
</file>