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314D6">
              <w:rPr>
                <w:b/>
                <w:szCs w:val="28"/>
              </w:rPr>
              <w:t xml:space="preserve">  152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3314D6" w:rsidP="0059759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9C45D8">
              <w:rPr>
                <w:b/>
                <w:szCs w:val="28"/>
              </w:rPr>
              <w:t xml:space="preserve"> </w:t>
            </w:r>
            <w:r w:rsidR="00597596">
              <w:rPr>
                <w:b/>
                <w:szCs w:val="28"/>
              </w:rPr>
              <w:t>янва</w:t>
            </w:r>
            <w:r w:rsidR="009C45D8">
              <w:rPr>
                <w:b/>
                <w:szCs w:val="28"/>
              </w:rPr>
              <w:t>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314D6" w:rsidRPr="00CB04CB" w:rsidRDefault="009D4E49" w:rsidP="003314D6">
      <w:pPr>
        <w:pStyle w:val="a4"/>
        <w:spacing w:before="0" w:line="240" w:lineRule="auto"/>
        <w:rPr>
          <w:sz w:val="26"/>
          <w:szCs w:val="26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3314D6" w:rsidRPr="00E61E8F">
        <w:rPr>
          <w:sz w:val="24"/>
        </w:rPr>
        <w:t xml:space="preserve">открытый электронный запрос предложений № </w:t>
      </w:r>
      <w:r w:rsidR="003314D6">
        <w:rPr>
          <w:sz w:val="24"/>
        </w:rPr>
        <w:t>447229</w:t>
      </w:r>
      <w:r w:rsidR="003314D6" w:rsidRPr="00E61E8F">
        <w:rPr>
          <w:sz w:val="24"/>
        </w:rPr>
        <w:t xml:space="preserve"> на право заключения </w:t>
      </w:r>
      <w:proofErr w:type="gramStart"/>
      <w:r w:rsidR="003314D6" w:rsidRPr="00E61E8F">
        <w:rPr>
          <w:sz w:val="24"/>
        </w:rPr>
        <w:t>Договора</w:t>
      </w:r>
      <w:proofErr w:type="gramEnd"/>
      <w:r w:rsidR="003314D6" w:rsidRPr="00E61E8F">
        <w:rPr>
          <w:sz w:val="24"/>
        </w:rPr>
        <w:t xml:space="preserve"> </w:t>
      </w:r>
      <w:r w:rsidR="003314D6" w:rsidRPr="006164E0">
        <w:rPr>
          <w:sz w:val="24"/>
        </w:rPr>
        <w:t>на выполнение работ</w:t>
      </w:r>
      <w:r w:rsidR="003314D6" w:rsidRPr="006164E0">
        <w:rPr>
          <w:b/>
          <w:bCs/>
          <w:i/>
          <w:sz w:val="24"/>
        </w:rPr>
        <w:t xml:space="preserve"> </w:t>
      </w:r>
      <w:r w:rsidR="003314D6" w:rsidRPr="006164E0">
        <w:rPr>
          <w:sz w:val="24"/>
        </w:rPr>
        <w:t xml:space="preserve">для нужд филиала ОАО «ДРСК» «Хабаровские электрические сети» </w:t>
      </w:r>
      <w:r w:rsidR="003314D6" w:rsidRPr="00A30559">
        <w:rPr>
          <w:b/>
          <w:bCs/>
          <w:i/>
          <w:sz w:val="26"/>
          <w:szCs w:val="26"/>
        </w:rPr>
        <w:t xml:space="preserve">Капитальный ремонт </w:t>
      </w:r>
      <w:proofErr w:type="spellStart"/>
      <w:r w:rsidR="003314D6" w:rsidRPr="00A30559">
        <w:rPr>
          <w:b/>
          <w:bCs/>
          <w:i/>
          <w:sz w:val="26"/>
          <w:szCs w:val="26"/>
        </w:rPr>
        <w:t>ЗиС</w:t>
      </w:r>
      <w:proofErr w:type="spellEnd"/>
      <w:r w:rsidR="003314D6" w:rsidRPr="00A30559">
        <w:rPr>
          <w:b/>
          <w:bCs/>
          <w:i/>
          <w:sz w:val="26"/>
          <w:szCs w:val="26"/>
        </w:rPr>
        <w:t xml:space="preserve">: </w:t>
      </w:r>
      <w:proofErr w:type="gramStart"/>
      <w:r w:rsidR="003314D6" w:rsidRPr="00A30559">
        <w:rPr>
          <w:b/>
          <w:bCs/>
          <w:i/>
          <w:sz w:val="26"/>
          <w:szCs w:val="26"/>
        </w:rPr>
        <w:t>Лабораторного корпуса управления ЛИТ А, гаража и ОПУ "Южный РЭС", ПС Переяславка 35/10</w:t>
      </w:r>
      <w:r w:rsidR="003314D6" w:rsidRPr="006164E0">
        <w:rPr>
          <w:sz w:val="24"/>
        </w:rPr>
        <w:t xml:space="preserve"> (закупка 2</w:t>
      </w:r>
      <w:r w:rsidR="003314D6">
        <w:rPr>
          <w:sz w:val="24"/>
        </w:rPr>
        <w:t>8</w:t>
      </w:r>
      <w:r w:rsidR="003314D6" w:rsidRPr="006164E0">
        <w:rPr>
          <w:sz w:val="24"/>
        </w:rPr>
        <w:t xml:space="preserve"> раздела 1.1.</w:t>
      </w:r>
      <w:proofErr w:type="gramEnd"/>
      <w:r w:rsidR="003314D6" w:rsidRPr="006164E0">
        <w:rPr>
          <w:sz w:val="24"/>
        </w:rPr>
        <w:t xml:space="preserve"> </w:t>
      </w:r>
      <w:proofErr w:type="gramStart"/>
      <w:r w:rsidR="003314D6" w:rsidRPr="006164E0">
        <w:rPr>
          <w:sz w:val="24"/>
        </w:rPr>
        <w:t>ГКПЗ 2015 г.).</w:t>
      </w:r>
      <w:proofErr w:type="gramEnd"/>
    </w:p>
    <w:p w:rsidR="003314D6" w:rsidRPr="00553CD8" w:rsidRDefault="003314D6" w:rsidP="003314D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314D6" w:rsidRPr="00553CD8" w:rsidRDefault="003314D6" w:rsidP="003314D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04CB">
        <w:rPr>
          <w:b/>
          <w:i/>
          <w:sz w:val="24"/>
          <w:szCs w:val="24"/>
        </w:rPr>
        <w:t xml:space="preserve">стоимость: </w:t>
      </w:r>
      <w:r w:rsidRPr="00CB04CB">
        <w:rPr>
          <w:b/>
          <w:sz w:val="24"/>
          <w:szCs w:val="24"/>
        </w:rPr>
        <w:t xml:space="preserve">3 325 000,0   </w:t>
      </w:r>
      <w:r w:rsidRPr="00CB04CB">
        <w:rPr>
          <w:sz w:val="24"/>
          <w:szCs w:val="24"/>
        </w:rPr>
        <w:t>руб. без учета</w:t>
      </w:r>
      <w:r w:rsidRPr="00553CD8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05.12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337</w:t>
      </w:r>
      <w:r w:rsidRPr="00553CD8">
        <w:rPr>
          <w:sz w:val="24"/>
          <w:szCs w:val="24"/>
        </w:rPr>
        <w:t>.</w:t>
      </w:r>
    </w:p>
    <w:p w:rsidR="00976F1A" w:rsidRDefault="00976F1A" w:rsidP="003314D6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3314D6" w:rsidRDefault="003314D6" w:rsidP="003314D6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3314D6" w:rsidRDefault="003314D6" w:rsidP="003314D6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3314D6" w:rsidRPr="009B747D" w:rsidRDefault="003314D6" w:rsidP="003314D6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3314D6" w:rsidRPr="005A33B6" w:rsidRDefault="003314D6" w:rsidP="003314D6">
      <w:pPr>
        <w:spacing w:line="240" w:lineRule="auto"/>
        <w:ind w:firstLine="0"/>
        <w:rPr>
          <w:b/>
          <w:sz w:val="24"/>
          <w:szCs w:val="24"/>
        </w:rPr>
      </w:pPr>
    </w:p>
    <w:p w:rsidR="003314D6" w:rsidRPr="00AA5C5B" w:rsidRDefault="003314D6" w:rsidP="003314D6">
      <w:pPr>
        <w:spacing w:line="240" w:lineRule="auto"/>
        <w:ind w:firstLine="0"/>
        <w:rPr>
          <w:b/>
          <w:sz w:val="24"/>
          <w:szCs w:val="24"/>
        </w:rPr>
      </w:pPr>
    </w:p>
    <w:p w:rsidR="003314D6" w:rsidRPr="00664D95" w:rsidRDefault="003314D6" w:rsidP="003314D6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3314D6" w:rsidRDefault="003314D6" w:rsidP="003314D6">
      <w:pPr>
        <w:spacing w:line="240" w:lineRule="auto"/>
        <w:ind w:firstLine="0"/>
        <w:rPr>
          <w:b/>
          <w:sz w:val="24"/>
          <w:szCs w:val="24"/>
        </w:rPr>
      </w:pPr>
    </w:p>
    <w:p w:rsidR="003314D6" w:rsidRPr="00D41111" w:rsidRDefault="003314D6" w:rsidP="003314D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314D6" w:rsidRPr="00D41111" w:rsidRDefault="003314D6" w:rsidP="003314D6">
      <w:pPr>
        <w:spacing w:line="240" w:lineRule="auto"/>
        <w:rPr>
          <w:b/>
          <w:sz w:val="24"/>
          <w:szCs w:val="24"/>
        </w:rPr>
      </w:pPr>
    </w:p>
    <w:p w:rsidR="003314D6" w:rsidRDefault="003314D6" w:rsidP="003314D6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314D6" w:rsidRPr="00AA5C5B" w:rsidRDefault="003314D6" w:rsidP="003314D6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AA5C5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</w:t>
      </w:r>
      <w:r w:rsidRPr="00AA5C5B">
        <w:rPr>
          <w:sz w:val="24"/>
          <w:szCs w:val="24"/>
        </w:rPr>
        <w:t>, Лаптева И.А.</w:t>
      </w:r>
    </w:p>
    <w:p w:rsidR="003314D6" w:rsidRPr="00D41111" w:rsidRDefault="003314D6" w:rsidP="003314D6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314D6" w:rsidRDefault="003314D6" w:rsidP="003314D6">
      <w:pPr>
        <w:spacing w:line="240" w:lineRule="auto"/>
        <w:ind w:firstLine="0"/>
        <w:rPr>
          <w:sz w:val="24"/>
          <w:szCs w:val="24"/>
        </w:rPr>
      </w:pPr>
    </w:p>
    <w:p w:rsidR="003314D6" w:rsidRDefault="003314D6" w:rsidP="003314D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314D6" w:rsidRDefault="003314D6" w:rsidP="003314D6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3314D6" w:rsidRPr="00BD71AD" w:rsidRDefault="003314D6" w:rsidP="003314D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"РСО</w:t>
      </w:r>
      <w:r w:rsidRPr="007C2481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ООО «ПРОМЕТЕЙ+»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 xml:space="preserve">Благовещенск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3314D6" w:rsidRDefault="003314D6" w:rsidP="003314D6">
      <w:pPr>
        <w:spacing w:line="240" w:lineRule="auto"/>
        <w:rPr>
          <w:rStyle w:val="a3"/>
          <w:b w:val="0"/>
        </w:rPr>
      </w:pPr>
    </w:p>
    <w:p w:rsidR="003314D6" w:rsidRPr="009B747D" w:rsidRDefault="003314D6" w:rsidP="003314D6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3314D6" w:rsidRDefault="003314D6" w:rsidP="003314D6">
      <w:pPr>
        <w:spacing w:line="240" w:lineRule="auto"/>
        <w:rPr>
          <w:b/>
          <w:sz w:val="24"/>
          <w:szCs w:val="24"/>
        </w:rPr>
      </w:pPr>
    </w:p>
    <w:p w:rsidR="003314D6" w:rsidRPr="009B747D" w:rsidRDefault="003314D6" w:rsidP="003314D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314D6" w:rsidRDefault="003314D6" w:rsidP="003314D6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314D6" w:rsidRPr="00176A91" w:rsidRDefault="003314D6" w:rsidP="003314D6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76A91">
        <w:rPr>
          <w:sz w:val="24"/>
          <w:szCs w:val="24"/>
        </w:rPr>
        <w:t xml:space="preserve">Сводное заключение экспертов </w:t>
      </w:r>
      <w:proofErr w:type="spellStart"/>
      <w:r w:rsidRPr="00176A91">
        <w:rPr>
          <w:sz w:val="24"/>
          <w:szCs w:val="24"/>
        </w:rPr>
        <w:t>Моториной</w:t>
      </w:r>
      <w:proofErr w:type="spellEnd"/>
      <w:r w:rsidRPr="00176A91"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</w:t>
      </w:r>
      <w:r w:rsidRPr="00176A91">
        <w:rPr>
          <w:sz w:val="24"/>
          <w:szCs w:val="24"/>
        </w:rPr>
        <w:t>., Лаптева И.А.</w:t>
      </w:r>
    </w:p>
    <w:p w:rsidR="003314D6" w:rsidRPr="007F15A0" w:rsidRDefault="003314D6" w:rsidP="003314D6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314D6" w:rsidRDefault="003314D6" w:rsidP="003314D6">
      <w:pPr>
        <w:spacing w:line="240" w:lineRule="auto"/>
        <w:rPr>
          <w:sz w:val="24"/>
          <w:szCs w:val="24"/>
        </w:rPr>
      </w:pPr>
    </w:p>
    <w:p w:rsidR="003314D6" w:rsidRPr="009209AC" w:rsidRDefault="003314D6" w:rsidP="003314D6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3314D6" w:rsidRPr="00AC2B58" w:rsidRDefault="003314D6" w:rsidP="003314D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9C45D8" w:rsidRPr="00F13841" w:rsidRDefault="009C45D8" w:rsidP="009C45D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3314D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Pr="00F57434" w:rsidRDefault="003314D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Pr="00272E1E" w:rsidRDefault="003314D6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Pr="00B96A30" w:rsidRDefault="003314D6" w:rsidP="00331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3 025 446,00</w:t>
            </w:r>
            <w:r w:rsidRPr="006164E0">
              <w:rPr>
                <w:snapToGrid/>
                <w:sz w:val="24"/>
                <w:szCs w:val="24"/>
              </w:rPr>
              <w:t> руб. (</w:t>
            </w:r>
            <w:r>
              <w:rPr>
                <w:snapToGrid/>
                <w:sz w:val="24"/>
                <w:szCs w:val="24"/>
              </w:rPr>
              <w:t xml:space="preserve">3 570 026,28 руб. </w:t>
            </w:r>
            <w:r w:rsidRPr="006164E0">
              <w:rPr>
                <w:snapToGrid/>
                <w:sz w:val="24"/>
                <w:szCs w:val="24"/>
              </w:rPr>
              <w:t>НДС)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Pr="00EA74E8" w:rsidRDefault="003314D6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314D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Default="003314D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Pr="00272E1E" w:rsidRDefault="003314D6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72E1E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Pr="00B96A30" w:rsidRDefault="003314D6" w:rsidP="00331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57D6">
              <w:rPr>
                <w:b/>
                <w:snapToGrid/>
                <w:sz w:val="24"/>
                <w:szCs w:val="24"/>
              </w:rPr>
              <w:t>3 026 523,81</w:t>
            </w:r>
            <w:r w:rsidRPr="006164E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(НДС не предусмотрен</w:t>
            </w:r>
            <w:r w:rsidRPr="006164E0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6" w:rsidRPr="00EA74E8" w:rsidRDefault="003314D6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3314D6" w:rsidRPr="007F15A0" w:rsidRDefault="003314D6" w:rsidP="003314D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314D6" w:rsidRDefault="003314D6" w:rsidP="003314D6">
      <w:pPr>
        <w:spacing w:line="240" w:lineRule="auto"/>
        <w:ind w:firstLine="0"/>
        <w:rPr>
          <w:b/>
          <w:sz w:val="24"/>
          <w:szCs w:val="24"/>
        </w:rPr>
      </w:pPr>
    </w:p>
    <w:p w:rsidR="003314D6" w:rsidRPr="00B6433E" w:rsidRDefault="003314D6" w:rsidP="003314D6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3314D6" w:rsidRPr="004B4910" w:rsidRDefault="003314D6" w:rsidP="003314D6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3314D6" w:rsidRDefault="003314D6" w:rsidP="003314D6">
      <w:pPr>
        <w:spacing w:line="240" w:lineRule="auto"/>
        <w:ind w:firstLine="0"/>
        <w:rPr>
          <w:b/>
          <w:sz w:val="24"/>
          <w:szCs w:val="24"/>
        </w:rPr>
      </w:pPr>
    </w:p>
    <w:p w:rsidR="003314D6" w:rsidRPr="00E9757A" w:rsidRDefault="003314D6" w:rsidP="003314D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314D6" w:rsidRPr="004548FE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>ООО "РСО</w:t>
      </w:r>
      <w:r w:rsidRPr="007C2481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ООО «ПРОМЕТЕЙ+»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 xml:space="preserve">Благовещенск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3314D6" w:rsidRPr="00912F54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3314D6" w:rsidRDefault="003314D6" w:rsidP="003314D6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1 место ООО "РСО</w:t>
      </w:r>
      <w:r w:rsidRPr="007C2481">
        <w:rPr>
          <w:sz w:val="24"/>
        </w:rPr>
        <w:t>" г. Хабаровск</w:t>
      </w:r>
      <w:r>
        <w:rPr>
          <w:sz w:val="24"/>
        </w:rPr>
        <w:t xml:space="preserve">, </w:t>
      </w:r>
    </w:p>
    <w:p w:rsidR="003314D6" w:rsidRDefault="003314D6" w:rsidP="003314D6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>
        <w:rPr>
          <w:sz w:val="24"/>
        </w:rPr>
        <w:t>ООО «ПРОМЕТЕЙ+»</w:t>
      </w:r>
      <w:r w:rsidRPr="007C2481">
        <w:rPr>
          <w:sz w:val="24"/>
        </w:rPr>
        <w:t xml:space="preserve"> г. </w:t>
      </w:r>
      <w:r>
        <w:rPr>
          <w:sz w:val="24"/>
        </w:rPr>
        <w:t>Благовещенск</w:t>
      </w:r>
    </w:p>
    <w:p w:rsidR="003314D6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314D6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"РСО</w:t>
      </w:r>
      <w:r w:rsidRPr="007C2481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ООО «ПРОМЕТЕЙ+»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>Благовещенск.</w:t>
      </w:r>
      <w:r w:rsidRPr="00F66D92">
        <w:rPr>
          <w:sz w:val="24"/>
          <w:szCs w:val="24"/>
        </w:rPr>
        <w:t xml:space="preserve"> </w:t>
      </w:r>
    </w:p>
    <w:p w:rsidR="003314D6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3314D6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19.01.2014  в 10</w:t>
      </w:r>
      <w:r w:rsidRPr="00F66D92">
        <w:rPr>
          <w:sz w:val="24"/>
          <w:szCs w:val="24"/>
        </w:rPr>
        <w:t>:00 благовещенского времени.</w:t>
      </w:r>
    </w:p>
    <w:p w:rsidR="003314D6" w:rsidRPr="00460242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3314D6" w:rsidRPr="00F66D92" w:rsidRDefault="003314D6" w:rsidP="003314D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2D7DB4" w:rsidRDefault="002D7DB4" w:rsidP="00126039">
      <w:pPr>
        <w:spacing w:line="240" w:lineRule="auto"/>
        <w:ind w:firstLine="0"/>
        <w:rPr>
          <w:sz w:val="24"/>
          <w:szCs w:val="24"/>
        </w:rPr>
      </w:pPr>
    </w:p>
    <w:p w:rsidR="002D7DB4" w:rsidRDefault="002D7DB4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9C45D8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7C" w:rsidRDefault="0033077C" w:rsidP="00E2330B">
      <w:pPr>
        <w:spacing w:line="240" w:lineRule="auto"/>
      </w:pPr>
      <w:r>
        <w:separator/>
      </w:r>
    </w:p>
  </w:endnote>
  <w:endnote w:type="continuationSeparator" w:id="0">
    <w:p w:rsidR="0033077C" w:rsidRDefault="003307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4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7C" w:rsidRDefault="0033077C" w:rsidP="00E2330B">
      <w:pPr>
        <w:spacing w:line="240" w:lineRule="auto"/>
      </w:pPr>
      <w:r>
        <w:separator/>
      </w:r>
    </w:p>
  </w:footnote>
  <w:footnote w:type="continuationSeparator" w:id="0">
    <w:p w:rsidR="0033077C" w:rsidRDefault="0033077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3314D6">
      <w:rPr>
        <w:i/>
        <w:sz w:val="20"/>
      </w:rPr>
      <w:t>152</w:t>
    </w:r>
    <w:r w:rsidR="00754485">
      <w:rPr>
        <w:i/>
        <w:sz w:val="20"/>
      </w:rPr>
      <w:t>/УР-Р</w:t>
    </w:r>
    <w:r w:rsidR="003314D6">
      <w:rPr>
        <w:i/>
        <w:sz w:val="20"/>
      </w:rPr>
      <w:t xml:space="preserve"> закупка 28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3DB1"/>
    <w:rsid w:val="00295C19"/>
    <w:rsid w:val="00295DAE"/>
    <w:rsid w:val="002D7DB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77C"/>
    <w:rsid w:val="00330E04"/>
    <w:rsid w:val="003314D6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0A1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0E8B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97596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72D08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049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45D8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1D5D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5D7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3143-81FB-44EC-ABFA-62B861DA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2015-01-15T02:46:00Z</cp:lastPrinted>
  <dcterms:created xsi:type="dcterms:W3CDTF">2014-05-12T23:05:00Z</dcterms:created>
  <dcterms:modified xsi:type="dcterms:W3CDTF">2015-01-15T02:46:00Z</dcterms:modified>
</cp:coreProperties>
</file>