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0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866C8B" w:rsidRDefault="00866C8B" w:rsidP="00CD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  <w:r w:rsidR="00CD0BB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7139"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D87F23">
              <w:rPr>
                <w:rFonts w:ascii="Times New Roman" w:hAnsi="Times New Roman" w:cs="Times New Roman"/>
                <w:b/>
                <w:bCs/>
                <w:sz w:val="26"/>
              </w:rPr>
              <w:t>10</w:t>
            </w:r>
            <w:r w:rsidR="00436DCB">
              <w:rPr>
                <w:rFonts w:ascii="Times New Roman" w:hAnsi="Times New Roman" w:cs="Times New Roman"/>
                <w:b/>
                <w:bCs/>
                <w:sz w:val="26"/>
              </w:rPr>
              <w:t xml:space="preserve"> (лоты 2 и 4 повторно)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475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</w:t>
            </w:r>
            <w:r w:rsidR="00D87F23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36DCB">
              <w:rPr>
                <w:rFonts w:ascii="Times New Roman" w:hAnsi="Times New Roman" w:cs="Times New Roman"/>
                <w:b/>
                <w:bCs/>
                <w:sz w:val="26"/>
              </w:rPr>
              <w:t>176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75A6D">
              <w:rPr>
                <w:rFonts w:ascii="Times New Roman" w:hAnsi="Times New Roman" w:cs="Times New Roman"/>
                <w:b/>
                <w:bCs/>
                <w:sz w:val="26"/>
              </w:rPr>
              <w:t>18 декабря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7F23" w:rsidRPr="00D87F23" w:rsidRDefault="00104A66" w:rsidP="0099188F">
      <w:pPr>
        <w:pStyle w:val="a"/>
        <w:spacing w:before="0" w:line="240" w:lineRule="auto"/>
        <w:rPr>
          <w:bCs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D87F23" w:rsidRPr="00D87F23">
        <w:rPr>
          <w:bCs/>
          <w:sz w:val="26"/>
          <w:szCs w:val="26"/>
        </w:rPr>
        <w:t>с разбивкой на лоты:</w:t>
      </w:r>
    </w:p>
    <w:p w:rsidR="00D87F23" w:rsidRPr="00D87F23" w:rsidRDefault="00D87F23" w:rsidP="00D87F23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D87F23">
        <w:rPr>
          <w:b/>
          <w:bCs/>
          <w:i/>
          <w:sz w:val="26"/>
          <w:szCs w:val="26"/>
        </w:rPr>
        <w:t xml:space="preserve">лот 2  -  Чистка просеки ВЛ-35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, ВЛ-6-10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 СП "ВЭС", филиал "АЭС";</w:t>
      </w:r>
    </w:p>
    <w:p w:rsidR="005F2BA6" w:rsidRPr="00D87F23" w:rsidRDefault="00D87F23" w:rsidP="00D87F23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D87F23">
        <w:rPr>
          <w:b/>
          <w:bCs/>
          <w:i/>
          <w:sz w:val="26"/>
          <w:szCs w:val="26"/>
        </w:rPr>
        <w:t xml:space="preserve">лот 4  -  Чистка просеки ВЛ-110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 </w:t>
      </w:r>
      <w:proofErr w:type="gramStart"/>
      <w:r w:rsidRPr="00D87F23">
        <w:rPr>
          <w:b/>
          <w:bCs/>
          <w:i/>
          <w:sz w:val="26"/>
          <w:szCs w:val="26"/>
        </w:rPr>
        <w:t>Возжаевка-Ромны</w:t>
      </w:r>
      <w:proofErr w:type="gramEnd"/>
      <w:r w:rsidRPr="00D87F23">
        <w:rPr>
          <w:b/>
          <w:bCs/>
          <w:i/>
          <w:sz w:val="26"/>
          <w:szCs w:val="26"/>
        </w:rPr>
        <w:t xml:space="preserve">, ВЛ-35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 Васильевка-Комсомольская, ВЛ-10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 Ф-1 ПС Новотроицкая, филиал "АЭС.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87F23">
        <w:rPr>
          <w:bCs/>
          <w:sz w:val="26"/>
          <w:szCs w:val="26"/>
        </w:rPr>
        <w:t>Настоящее извещение  размещено</w:t>
      </w:r>
      <w:r w:rsidRPr="00D208A6">
        <w:rPr>
          <w:sz w:val="26"/>
          <w:szCs w:val="26"/>
        </w:rPr>
        <w:t xml:space="preserve">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proofErr w:type="spellStart"/>
        <w:r w:rsidR="00866C8B" w:rsidRPr="002C6DA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CD0BB0" w:rsidRDefault="00A97B07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CD0BB0" w:rsidRDefault="00866C8B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CD0BB0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A2A06" w:rsidRPr="00CD0BB0">
        <w:rPr>
          <w:sz w:val="26"/>
          <w:szCs w:val="26"/>
        </w:rPr>
        <w:t>«</w:t>
      </w:r>
      <w:r w:rsidR="00CD0BB0" w:rsidRPr="00CD0BB0">
        <w:rPr>
          <w:sz w:val="26"/>
          <w:szCs w:val="26"/>
        </w:rPr>
        <w:t>Амур</w:t>
      </w:r>
      <w:r w:rsidR="003A2A06" w:rsidRPr="00CD0BB0">
        <w:rPr>
          <w:sz w:val="26"/>
          <w:szCs w:val="26"/>
        </w:rPr>
        <w:t xml:space="preserve">ские электрические сети» почтовый адрес: </w:t>
      </w:r>
      <w:r w:rsidR="00CD0BB0" w:rsidRPr="00CD0BB0">
        <w:rPr>
          <w:snapToGrid w:val="0"/>
          <w:sz w:val="26"/>
          <w:szCs w:val="26"/>
        </w:rPr>
        <w:t>675003, г. Благовещенск, ул. Театральная, д.179</w:t>
      </w:r>
      <w:r w:rsidR="00CD0BB0" w:rsidRPr="00CD0BB0">
        <w:rPr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D87F23" w:rsidRPr="00D87F23" w:rsidRDefault="00D87F23" w:rsidP="00D87F23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  <w:sz w:val="26"/>
          <w:szCs w:val="26"/>
        </w:rPr>
      </w:pPr>
      <w:r w:rsidRPr="00D87F23">
        <w:rPr>
          <w:b/>
          <w:i/>
          <w:sz w:val="26"/>
          <w:szCs w:val="26"/>
        </w:rPr>
        <w:t xml:space="preserve">лот 2  -  Чистка просеки ВЛ-35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, ВЛ-6-10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 СП "ВЭС", филиал "АЭС";</w:t>
      </w:r>
    </w:p>
    <w:p w:rsidR="00D87F23" w:rsidRPr="00D87F23" w:rsidRDefault="00D87F23" w:rsidP="00D87F23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</w:rPr>
      </w:pPr>
      <w:r w:rsidRPr="00D87F23">
        <w:rPr>
          <w:b/>
          <w:i/>
          <w:sz w:val="26"/>
          <w:szCs w:val="26"/>
        </w:rPr>
        <w:t xml:space="preserve">лот 4  -  Чистка просеки ВЛ-110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 </w:t>
      </w:r>
      <w:proofErr w:type="gramStart"/>
      <w:r w:rsidRPr="00D87F23">
        <w:rPr>
          <w:b/>
          <w:i/>
          <w:sz w:val="26"/>
          <w:szCs w:val="26"/>
        </w:rPr>
        <w:t>Возжаевка-Ромны</w:t>
      </w:r>
      <w:proofErr w:type="gramEnd"/>
      <w:r w:rsidRPr="00D87F23">
        <w:rPr>
          <w:b/>
          <w:i/>
          <w:sz w:val="26"/>
          <w:szCs w:val="26"/>
        </w:rPr>
        <w:t xml:space="preserve">, ВЛ-35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 Васильевка-Комсомольская, ВЛ-10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 Ф-1 ПС Новотроицкая, филиал "</w:t>
      </w:r>
      <w:r w:rsidRPr="00D87F23">
        <w:rPr>
          <w:b/>
          <w:i/>
        </w:rPr>
        <w:t>АЭС.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D87F23">
        <w:rPr>
          <w:sz w:val="26"/>
          <w:szCs w:val="26"/>
        </w:rPr>
        <w:t xml:space="preserve">Технических </w:t>
      </w:r>
      <w:proofErr w:type="gramStart"/>
      <w:r w:rsidR="00D87F23">
        <w:rPr>
          <w:sz w:val="26"/>
          <w:szCs w:val="26"/>
        </w:rPr>
        <w:t>заданиях</w:t>
      </w:r>
      <w:proofErr w:type="gramEnd"/>
      <w:r w:rsidR="00D87F23">
        <w:rPr>
          <w:sz w:val="26"/>
          <w:szCs w:val="26"/>
        </w:rPr>
        <w:t xml:space="preserve"> по каждому из лотов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475A6D">
        <w:rPr>
          <w:sz w:val="26"/>
          <w:szCs w:val="26"/>
        </w:rPr>
        <w:t>февраль</w:t>
      </w:r>
      <w:r w:rsidR="00C0336A">
        <w:rPr>
          <w:sz w:val="26"/>
          <w:szCs w:val="26"/>
        </w:rPr>
        <w:t xml:space="preserve"> – </w:t>
      </w:r>
      <w:r w:rsidR="00E345C4">
        <w:rPr>
          <w:sz w:val="26"/>
          <w:szCs w:val="26"/>
        </w:rPr>
        <w:t>апрель</w:t>
      </w:r>
      <w:r w:rsidR="00C0336A">
        <w:rPr>
          <w:sz w:val="26"/>
          <w:szCs w:val="26"/>
        </w:rPr>
        <w:t xml:space="preserve">  2015</w:t>
      </w:r>
      <w:r w:rsidR="0099188F">
        <w:rPr>
          <w:sz w:val="26"/>
          <w:szCs w:val="26"/>
        </w:rPr>
        <w:t xml:space="preserve"> г.</w:t>
      </w:r>
      <w:r w:rsidR="00D87F23">
        <w:rPr>
          <w:sz w:val="26"/>
          <w:szCs w:val="26"/>
        </w:rPr>
        <w:t xml:space="preserve">, подробно сроки указаны в Технических </w:t>
      </w:r>
      <w:proofErr w:type="gramStart"/>
      <w:r w:rsidR="00D87F23">
        <w:rPr>
          <w:sz w:val="26"/>
          <w:szCs w:val="26"/>
        </w:rPr>
        <w:t>заданиях</w:t>
      </w:r>
      <w:proofErr w:type="gramEnd"/>
      <w:r w:rsidR="00D87F23">
        <w:rPr>
          <w:sz w:val="26"/>
          <w:szCs w:val="26"/>
        </w:rPr>
        <w:t xml:space="preserve"> по каждому из лотов.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</w:t>
      </w:r>
      <w:r w:rsidRPr="002C6DA8">
        <w:rPr>
          <w:sz w:val="26"/>
          <w:szCs w:val="26"/>
        </w:rPr>
        <w:lastRenderedPageBreak/>
        <w:t>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  <w:bookmarkStart w:id="1" w:name="_GoBack"/>
      <w:bookmarkEnd w:id="1"/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475A6D">
        <w:rPr>
          <w:b/>
          <w:i/>
          <w:sz w:val="26"/>
          <w:szCs w:val="26"/>
        </w:rPr>
        <w:t>19</w:t>
      </w:r>
      <w:r w:rsidR="00123830">
        <w:rPr>
          <w:b/>
          <w:i/>
          <w:sz w:val="26"/>
          <w:szCs w:val="26"/>
        </w:rPr>
        <w:t xml:space="preserve">» </w:t>
      </w:r>
      <w:r w:rsidR="00475A6D">
        <w:rPr>
          <w:b/>
          <w:i/>
          <w:sz w:val="26"/>
          <w:szCs w:val="26"/>
        </w:rPr>
        <w:t>дека</w:t>
      </w:r>
      <w:r w:rsidR="00C0336A">
        <w:rPr>
          <w:b/>
          <w:i/>
          <w:sz w:val="26"/>
          <w:szCs w:val="26"/>
        </w:rPr>
        <w:t>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E345C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E345C4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475A6D">
        <w:rPr>
          <w:b/>
          <w:i/>
          <w:sz w:val="26"/>
          <w:szCs w:val="26"/>
        </w:rPr>
        <w:t>29</w:t>
      </w:r>
      <w:r w:rsidRPr="002C6DA8">
        <w:rPr>
          <w:b/>
          <w:i/>
          <w:sz w:val="26"/>
          <w:szCs w:val="26"/>
        </w:rPr>
        <w:t>» </w:t>
      </w:r>
      <w:r w:rsidR="00E345C4">
        <w:rPr>
          <w:b/>
          <w:i/>
          <w:sz w:val="26"/>
          <w:szCs w:val="26"/>
        </w:rPr>
        <w:t>дека</w:t>
      </w:r>
      <w:r w:rsidR="00E95C0D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E345C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E3732">
        <w:rPr>
          <w:b/>
          <w:i/>
          <w:sz w:val="26"/>
          <w:szCs w:val="26"/>
        </w:rPr>
        <w:t>08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475A6D">
        <w:rPr>
          <w:b/>
          <w:i/>
          <w:sz w:val="26"/>
          <w:szCs w:val="26"/>
        </w:rPr>
        <w:t>30</w:t>
      </w:r>
      <w:r w:rsidRPr="002C6DA8">
        <w:rPr>
          <w:b/>
          <w:i/>
          <w:sz w:val="26"/>
          <w:szCs w:val="26"/>
        </w:rPr>
        <w:t xml:space="preserve">» </w:t>
      </w:r>
      <w:r w:rsidR="007E3732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4D4D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26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4D4D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30</w:t>
      </w:r>
      <w:r w:rsidR="007E3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</w:t>
      </w:r>
      <w:r w:rsidR="007E3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161218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1218" w:rsidRPr="00493784" w:rsidRDefault="00161218" w:rsidP="00161218">
      <w:pPr>
        <w:pStyle w:val="a"/>
        <w:numPr>
          <w:ilvl w:val="0"/>
          <w:numId w:val="0"/>
        </w:numPr>
        <w:spacing w:before="0" w:line="240" w:lineRule="auto"/>
        <w:ind w:left="357"/>
      </w:pPr>
      <w:r>
        <w:t xml:space="preserve">лот 2 – </w:t>
      </w:r>
      <w:r>
        <w:rPr>
          <w:b/>
          <w:snapToGrid w:val="0"/>
        </w:rPr>
        <w:t>2 170 000,0</w:t>
      </w:r>
      <w:r w:rsidRPr="00493784">
        <w:rPr>
          <w:b/>
        </w:rPr>
        <w:t xml:space="preserve"> </w:t>
      </w:r>
      <w:r w:rsidRPr="00493784">
        <w:rPr>
          <w:b/>
          <w:snapToGrid w:val="0"/>
        </w:rPr>
        <w:t>руб.</w:t>
      </w:r>
      <w:r w:rsidRPr="00493784">
        <w:rPr>
          <w:snapToGrid w:val="0"/>
        </w:rPr>
        <w:t xml:space="preserve"> без учета НДС.</w:t>
      </w:r>
    </w:p>
    <w:p w:rsidR="00AA017C" w:rsidRPr="00161218" w:rsidRDefault="00161218" w:rsidP="00161218">
      <w:pPr>
        <w:autoSpaceDE w:val="0"/>
        <w:autoSpaceDN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61218">
        <w:rPr>
          <w:rFonts w:ascii="Times New Roman" w:hAnsi="Times New Roman" w:cs="Times New Roman"/>
          <w:sz w:val="26"/>
          <w:szCs w:val="26"/>
        </w:rPr>
        <w:t xml:space="preserve">лот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61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61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3 651</w:t>
      </w:r>
      <w:r w:rsidR="007E3732" w:rsidRPr="001612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2B1D44" w:rsidRPr="001612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161218">
        <w:rPr>
          <w:b/>
          <w:sz w:val="26"/>
          <w:szCs w:val="26"/>
        </w:rPr>
        <w:t xml:space="preserve"> </w:t>
      </w:r>
      <w:r w:rsidR="00AA017C" w:rsidRPr="001612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1612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61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4D4DF8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D87F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BFF4A3F"/>
    <w:multiLevelType w:val="hybridMultilevel"/>
    <w:tmpl w:val="2DE0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7"/>
  </w:num>
  <w:num w:numId="19">
    <w:abstractNumId w:val="8"/>
  </w:num>
  <w:num w:numId="20">
    <w:abstractNumId w:val="14"/>
  </w:num>
  <w:num w:numId="21">
    <w:abstractNumId w:val="19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8"/>
  </w:num>
  <w:num w:numId="30">
    <w:abstractNumId w:val="15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527D"/>
    <w:rsid w:val="00066C3E"/>
    <w:rsid w:val="000A4FFA"/>
    <w:rsid w:val="000F759A"/>
    <w:rsid w:val="00104A66"/>
    <w:rsid w:val="00106646"/>
    <w:rsid w:val="00123830"/>
    <w:rsid w:val="00161218"/>
    <w:rsid w:val="001620DF"/>
    <w:rsid w:val="00171E2A"/>
    <w:rsid w:val="00176A7F"/>
    <w:rsid w:val="001942B9"/>
    <w:rsid w:val="001A6BF7"/>
    <w:rsid w:val="001A70AD"/>
    <w:rsid w:val="001D2209"/>
    <w:rsid w:val="001E59C2"/>
    <w:rsid w:val="00212911"/>
    <w:rsid w:val="002359AB"/>
    <w:rsid w:val="00246614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2A06"/>
    <w:rsid w:val="003A6F27"/>
    <w:rsid w:val="003B2BB5"/>
    <w:rsid w:val="003E0D79"/>
    <w:rsid w:val="00436DCB"/>
    <w:rsid w:val="00446BC5"/>
    <w:rsid w:val="00475A6D"/>
    <w:rsid w:val="004907BE"/>
    <w:rsid w:val="00493784"/>
    <w:rsid w:val="004D02EC"/>
    <w:rsid w:val="004D1714"/>
    <w:rsid w:val="004D4DF8"/>
    <w:rsid w:val="004D5612"/>
    <w:rsid w:val="004F0E6D"/>
    <w:rsid w:val="004F45E6"/>
    <w:rsid w:val="00501EA7"/>
    <w:rsid w:val="0050208D"/>
    <w:rsid w:val="00515C79"/>
    <w:rsid w:val="0053012C"/>
    <w:rsid w:val="005377FA"/>
    <w:rsid w:val="00594EEA"/>
    <w:rsid w:val="00595B69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91653"/>
    <w:rsid w:val="006A068D"/>
    <w:rsid w:val="006D45EC"/>
    <w:rsid w:val="006F4E93"/>
    <w:rsid w:val="00757D4F"/>
    <w:rsid w:val="007A3301"/>
    <w:rsid w:val="007A3525"/>
    <w:rsid w:val="007A3978"/>
    <w:rsid w:val="007C7875"/>
    <w:rsid w:val="007E3732"/>
    <w:rsid w:val="0080737B"/>
    <w:rsid w:val="00846649"/>
    <w:rsid w:val="0085458B"/>
    <w:rsid w:val="00863EAA"/>
    <w:rsid w:val="00864823"/>
    <w:rsid w:val="00866C8B"/>
    <w:rsid w:val="008A206A"/>
    <w:rsid w:val="008D1EF4"/>
    <w:rsid w:val="008E7B95"/>
    <w:rsid w:val="008F7FF2"/>
    <w:rsid w:val="0090262E"/>
    <w:rsid w:val="00912FFC"/>
    <w:rsid w:val="0092432F"/>
    <w:rsid w:val="00927EF6"/>
    <w:rsid w:val="00957AFE"/>
    <w:rsid w:val="0099110B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0336A"/>
    <w:rsid w:val="00C35B60"/>
    <w:rsid w:val="00C35C98"/>
    <w:rsid w:val="00C42092"/>
    <w:rsid w:val="00C83B95"/>
    <w:rsid w:val="00CD0BB0"/>
    <w:rsid w:val="00D208A6"/>
    <w:rsid w:val="00D276C3"/>
    <w:rsid w:val="00D30F67"/>
    <w:rsid w:val="00D527EF"/>
    <w:rsid w:val="00D80981"/>
    <w:rsid w:val="00D87F23"/>
    <w:rsid w:val="00DA3D44"/>
    <w:rsid w:val="00E14802"/>
    <w:rsid w:val="00E163BC"/>
    <w:rsid w:val="00E24279"/>
    <w:rsid w:val="00E345C4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32</cp:revision>
  <cp:lastPrinted>2014-12-18T05:38:00Z</cp:lastPrinted>
  <dcterms:created xsi:type="dcterms:W3CDTF">2014-03-11T22:54:00Z</dcterms:created>
  <dcterms:modified xsi:type="dcterms:W3CDTF">2014-12-19T03:46:00Z</dcterms:modified>
</cp:coreProperties>
</file>