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4B69F5" w:rsidTr="007D162A">
        <w:trPr>
          <w:trHeight w:val="469"/>
        </w:trPr>
        <w:tc>
          <w:tcPr>
            <w:tcW w:w="1951" w:type="dxa"/>
          </w:tcPr>
          <w:p w:rsidR="004B69F5" w:rsidRPr="007D162A" w:rsidRDefault="004B69F5" w:rsidP="00B113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B113C7">
              <w:rPr>
                <w:b/>
                <w:sz w:val="24"/>
                <w:szCs w:val="24"/>
              </w:rPr>
              <w:t>112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r w:rsidR="006617AD">
              <w:rPr>
                <w:b/>
                <w:sz w:val="24"/>
                <w:szCs w:val="24"/>
              </w:rPr>
              <w:t>М</w:t>
            </w:r>
            <w:r w:rsidR="00B113C7">
              <w:rPr>
                <w:b/>
                <w:sz w:val="24"/>
                <w:szCs w:val="24"/>
              </w:rPr>
              <w:t>Р</w:t>
            </w:r>
            <w:r w:rsidR="00D021FB" w:rsidRPr="007D162A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8472F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472F1">
              <w:rPr>
                <w:rFonts w:ascii="Times New Roman" w:hAnsi="Times New Roman"/>
                <w:sz w:val="24"/>
                <w:szCs w:val="24"/>
              </w:rPr>
              <w:t>19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4B1AD5" w:rsidRPr="007D1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113C7" w:rsidRDefault="00B113C7" w:rsidP="00B113C7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i/>
          <w:sz w:val="26"/>
          <w:szCs w:val="26"/>
        </w:rPr>
        <w:t>«Ограничители перенапряжения (АЭС, ПЭС, ХЭС, ЕАО, ЮЯЭС)»</w:t>
      </w:r>
      <w:r>
        <w:rPr>
          <w:sz w:val="26"/>
          <w:szCs w:val="26"/>
        </w:rPr>
        <w:t>.</w:t>
      </w:r>
    </w:p>
    <w:p w:rsidR="00B113C7" w:rsidRDefault="00B113C7" w:rsidP="00B113C7">
      <w:pPr>
        <w:pStyle w:val="a6"/>
        <w:tabs>
          <w:tab w:val="left" w:pos="708"/>
        </w:tabs>
        <w:spacing w:before="0"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ab/>
      </w:r>
      <w:r>
        <w:rPr>
          <w:sz w:val="26"/>
          <w:szCs w:val="26"/>
        </w:rPr>
        <w:t>Закупка проводится согласно ГКПЗ 2014г. раздела  1.2 № 42  на основании указания ОАО «ДРСК» от  17.11.2014 г. № 302.</w:t>
      </w:r>
    </w:p>
    <w:p w:rsidR="00B113C7" w:rsidRDefault="00B113C7" w:rsidP="00B113C7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 </w:t>
      </w:r>
      <w:r>
        <w:rPr>
          <w:b/>
          <w:i/>
          <w:sz w:val="25"/>
          <w:szCs w:val="25"/>
        </w:rPr>
        <w:t>3 772 441,00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руб. без учета НДС </w:t>
      </w:r>
    </w:p>
    <w:p w:rsidR="00B113C7" w:rsidRDefault="00B113C7" w:rsidP="00B113C7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0D521C" w:rsidRPr="00D84358" w:rsidRDefault="000D521C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617A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84358">
        <w:rPr>
          <w:b/>
          <w:sz w:val="26"/>
          <w:szCs w:val="26"/>
        </w:rPr>
        <w:t xml:space="preserve">ПРИСУТСТВОВАЛИ: </w:t>
      </w:r>
      <w:r w:rsidR="008472F1">
        <w:rPr>
          <w:sz w:val="26"/>
          <w:szCs w:val="26"/>
        </w:rPr>
        <w:t>5</w:t>
      </w:r>
      <w:r w:rsidR="006617AD" w:rsidRPr="00D84358">
        <w:rPr>
          <w:sz w:val="26"/>
          <w:szCs w:val="26"/>
        </w:rPr>
        <w:t xml:space="preserve"> </w:t>
      </w:r>
      <w:r w:rsidR="00B8408A" w:rsidRPr="00D84358">
        <w:rPr>
          <w:sz w:val="26"/>
          <w:szCs w:val="26"/>
        </w:rPr>
        <w:t>членов</w:t>
      </w:r>
      <w:r w:rsidR="00B8408A" w:rsidRPr="006617AD">
        <w:rPr>
          <w:b/>
          <w:sz w:val="24"/>
        </w:rPr>
        <w:t xml:space="preserve"> </w:t>
      </w:r>
      <w:r w:rsidRPr="006617AD">
        <w:rPr>
          <w:sz w:val="24"/>
        </w:rPr>
        <w:t xml:space="preserve">постоянно </w:t>
      </w:r>
      <w:proofErr w:type="gramStart"/>
      <w:r w:rsidRPr="006617AD">
        <w:rPr>
          <w:sz w:val="24"/>
        </w:rPr>
        <w:t>действующ</w:t>
      </w:r>
      <w:r w:rsidR="00B8408A" w:rsidRPr="006617AD">
        <w:rPr>
          <w:sz w:val="24"/>
        </w:rPr>
        <w:t>ей</w:t>
      </w:r>
      <w:proofErr w:type="gramEnd"/>
      <w:r w:rsidRPr="006617AD">
        <w:rPr>
          <w:sz w:val="24"/>
        </w:rPr>
        <w:t xml:space="preserve"> Закупочная комиссия 2-го уровня.</w:t>
      </w:r>
    </w:p>
    <w:p w:rsidR="003C690B" w:rsidRPr="006617AD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B113C7" w:rsidRDefault="00D84358" w:rsidP="00B113C7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В</w:t>
      </w:r>
      <w:r w:rsidR="00B113C7" w:rsidRPr="00B113C7">
        <w:rPr>
          <w:b/>
          <w:caps/>
          <w:sz w:val="26"/>
          <w:szCs w:val="26"/>
        </w:rPr>
        <w:t xml:space="preserve"> </w:t>
      </w:r>
      <w:r w:rsidR="00B11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113C7" w:rsidRDefault="00B113C7" w:rsidP="00B113C7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 ООО "Дальневосточный энергетический союз".</w:t>
      </w:r>
    </w:p>
    <w:p w:rsidR="00B113C7" w:rsidRDefault="00B113C7" w:rsidP="00B113C7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 ООО ПО "</w:t>
      </w:r>
      <w:proofErr w:type="spellStart"/>
      <w:r>
        <w:rPr>
          <w:bCs/>
          <w:i/>
          <w:iCs/>
          <w:sz w:val="26"/>
          <w:szCs w:val="26"/>
        </w:rPr>
        <w:t>РосЭнергоресурс</w:t>
      </w:r>
      <w:proofErr w:type="spellEnd"/>
      <w:r>
        <w:rPr>
          <w:bCs/>
          <w:i/>
          <w:iCs/>
          <w:sz w:val="26"/>
          <w:szCs w:val="26"/>
        </w:rPr>
        <w:t>".</w:t>
      </w:r>
    </w:p>
    <w:p w:rsidR="00B113C7" w:rsidRDefault="00B113C7" w:rsidP="00B113C7">
      <w:pPr>
        <w:pStyle w:val="a9"/>
        <w:numPr>
          <w:ilvl w:val="0"/>
          <w:numId w:val="20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предложения  ООО "</w:t>
      </w:r>
      <w:proofErr w:type="spellStart"/>
      <w:r>
        <w:rPr>
          <w:bCs/>
          <w:i/>
          <w:iCs/>
          <w:sz w:val="26"/>
          <w:szCs w:val="26"/>
        </w:rPr>
        <w:t>СпецСервис</w:t>
      </w:r>
      <w:proofErr w:type="spellEnd"/>
      <w:r>
        <w:rPr>
          <w:bCs/>
          <w:i/>
          <w:iCs/>
          <w:sz w:val="26"/>
          <w:szCs w:val="26"/>
        </w:rPr>
        <w:t>".</w:t>
      </w:r>
    </w:p>
    <w:p w:rsidR="00B113C7" w:rsidRDefault="00B113C7" w:rsidP="00B113C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предложений соответствующим условиям закупки.</w:t>
      </w:r>
    </w:p>
    <w:p w:rsidR="00B113C7" w:rsidRDefault="00B113C7" w:rsidP="00B113C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предложений.</w:t>
      </w:r>
    </w:p>
    <w:p w:rsidR="00B113C7" w:rsidRDefault="00B113C7" w:rsidP="00B113C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переторжки.</w:t>
      </w:r>
    </w:p>
    <w:p w:rsidR="00B113C7" w:rsidRDefault="00B113C7" w:rsidP="00B113C7">
      <w:pPr>
        <w:spacing w:line="240" w:lineRule="auto"/>
        <w:ind w:firstLine="0"/>
        <w:rPr>
          <w:sz w:val="26"/>
          <w:szCs w:val="26"/>
        </w:rPr>
      </w:pP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1 «Об отклонении предложения  ООО "Дальневосточный энергетический союз"  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113C7" w:rsidRDefault="00B113C7" w:rsidP="00B113C7">
      <w:pPr>
        <w:pStyle w:val="a9"/>
        <w:spacing w:line="240" w:lineRule="auto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Предложение Участника </w:t>
      </w:r>
      <w:r>
        <w:rPr>
          <w:b/>
          <w:bCs/>
          <w:i/>
          <w:iCs/>
          <w:sz w:val="26"/>
          <w:szCs w:val="26"/>
          <w:lang w:eastAsia="en-US"/>
        </w:rPr>
        <w:t xml:space="preserve">ООО "Дальневосточный энергетический союз"  </w:t>
      </w:r>
      <w:r>
        <w:rPr>
          <w:sz w:val="26"/>
          <w:szCs w:val="26"/>
        </w:rPr>
        <w:t>г. Хабаровск, ул. Руднева, 71а содержит достаточные для отклонения причины, заключающиеся в несоответствии предложения требованиям Закупочной документации, а именно требованиям пункта 3.2. технического задания: согласно параметрам ОПН (приложение 1.1. п. 5 таблицы «Технические характеристики ОПН-6-110кВ») ток пропускной способности должен быть не менее 650А – у предложенных участником ОПН-110/80 и ОПН 110/83 ток пропускной</w:t>
      </w:r>
      <w:proofErr w:type="gramEnd"/>
      <w:r>
        <w:rPr>
          <w:sz w:val="26"/>
          <w:szCs w:val="26"/>
        </w:rPr>
        <w:t xml:space="preserve"> способности </w:t>
      </w:r>
      <w:proofErr w:type="gramStart"/>
      <w:r>
        <w:rPr>
          <w:sz w:val="26"/>
          <w:szCs w:val="26"/>
        </w:rPr>
        <w:t>равен</w:t>
      </w:r>
      <w:proofErr w:type="gramEnd"/>
      <w:r>
        <w:rPr>
          <w:sz w:val="26"/>
          <w:szCs w:val="26"/>
        </w:rPr>
        <w:t xml:space="preserve"> 500А.. </w:t>
      </w:r>
    </w:p>
    <w:p w:rsidR="00B113C7" w:rsidRDefault="00B113C7" w:rsidP="00B113C7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2 «Об отклонении предложения  ООО ПО "</w:t>
      </w:r>
      <w:proofErr w:type="spellStart"/>
      <w:r>
        <w:rPr>
          <w:b/>
          <w:bCs/>
          <w:i/>
          <w:iCs/>
          <w:sz w:val="26"/>
          <w:szCs w:val="26"/>
        </w:rPr>
        <w:t>РосЭнергоресурс</w:t>
      </w:r>
      <w:proofErr w:type="spellEnd"/>
      <w:r>
        <w:rPr>
          <w:b/>
          <w:bCs/>
          <w:i/>
          <w:iCs/>
          <w:sz w:val="26"/>
          <w:szCs w:val="26"/>
        </w:rPr>
        <w:t xml:space="preserve"> "  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113C7" w:rsidRDefault="00B113C7" w:rsidP="00B113C7">
      <w:pPr>
        <w:pStyle w:val="a9"/>
        <w:spacing w:line="240" w:lineRule="auto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Предложение Участника </w:t>
      </w:r>
      <w:r>
        <w:rPr>
          <w:b/>
          <w:bCs/>
          <w:i/>
          <w:iCs/>
          <w:sz w:val="26"/>
          <w:szCs w:val="26"/>
          <w:lang w:eastAsia="en-US"/>
        </w:rPr>
        <w:t>ООО ПО "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РосЭнергоресурс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"  </w:t>
      </w:r>
      <w:r>
        <w:rPr>
          <w:sz w:val="26"/>
          <w:szCs w:val="26"/>
        </w:rPr>
        <w:t xml:space="preserve">г. Новосибирск, ул. Станционная, 38 содержит достаточные для отклонения причины, заключающиеся в несоответствии предложения требованиям Закупочной документации, а именно требованиям пункта 3.2. технического задания: согласно параметрам ОПН (приложение 1.1. п. 5 таблицы «Технические характеристики ОПН-6-110кВ») ток </w:t>
      </w:r>
      <w:r>
        <w:rPr>
          <w:sz w:val="26"/>
          <w:szCs w:val="26"/>
        </w:rPr>
        <w:lastRenderedPageBreak/>
        <w:t xml:space="preserve">пропускной способности должен быть не менее 650А – у предложенных участником ОПН-6-110кВ ток пропускной способности равен 500А.. </w:t>
      </w:r>
      <w:proofErr w:type="gramEnd"/>
    </w:p>
    <w:p w:rsidR="00B113C7" w:rsidRDefault="00B113C7" w:rsidP="00B113C7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«Об отклонении предложения  ООО "</w:t>
      </w:r>
      <w:r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СпецСервис</w:t>
      </w:r>
      <w:proofErr w:type="spellEnd"/>
      <w:r>
        <w:rPr>
          <w:b/>
          <w:bCs/>
          <w:i/>
          <w:iCs/>
          <w:sz w:val="26"/>
          <w:szCs w:val="26"/>
        </w:rPr>
        <w:t xml:space="preserve">"  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113C7" w:rsidRDefault="00B113C7" w:rsidP="00B113C7">
      <w:pPr>
        <w:pStyle w:val="a9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Предложение Участника </w:t>
      </w:r>
      <w:r>
        <w:rPr>
          <w:b/>
          <w:bCs/>
          <w:i/>
          <w:iCs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СпецСервис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"  </w:t>
      </w:r>
      <w:r>
        <w:rPr>
          <w:sz w:val="26"/>
          <w:szCs w:val="26"/>
        </w:rPr>
        <w:t xml:space="preserve">г. Владивосток. Ул. </w:t>
      </w:r>
      <w:proofErr w:type="gramStart"/>
      <w:r>
        <w:rPr>
          <w:sz w:val="26"/>
          <w:szCs w:val="26"/>
        </w:rPr>
        <w:t>Пограничная</w:t>
      </w:r>
      <w:proofErr w:type="gramEnd"/>
      <w:r>
        <w:rPr>
          <w:sz w:val="26"/>
          <w:szCs w:val="26"/>
        </w:rPr>
        <w:t xml:space="preserve">, 15В содержит достаточные для отклонения причины, заключающиеся в несоответствии предложения требованиям Закупочной документации, а именно требованиям пункта 3.2. технического задания: согласно параметрам ОПН (приложение 1.1. п. 5 таблицы «Технические характеристики ОПН-6-110кВ») ток пропускной способности должен быть не менее 650А – у предложенных участником ОПН-6-110кВ ток пропускной способности равен 500А.. </w:t>
      </w:r>
    </w:p>
    <w:p w:rsidR="00B113C7" w:rsidRDefault="00B113C7" w:rsidP="00B113C7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Предлагается отклонить данное предложение от дальнейшего рассмотрения.</w:t>
      </w: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4 «О признании предложений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113C7" w:rsidRDefault="00B113C7" w:rsidP="00B113C7">
      <w:pPr>
        <w:spacing w:line="240" w:lineRule="auto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Востокэлектрооборудование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Дзержинского,</w:t>
      </w:r>
      <w:r>
        <w:rPr>
          <w:b/>
          <w:i/>
          <w:sz w:val="26"/>
          <w:szCs w:val="26"/>
          <w:lang w:eastAsia="en-US"/>
        </w:rPr>
        <w:t xml:space="preserve"> ОАО «Позитрон» </w:t>
      </w:r>
      <w:r>
        <w:rPr>
          <w:sz w:val="26"/>
          <w:szCs w:val="26"/>
          <w:lang w:eastAsia="en-US"/>
        </w:rPr>
        <w:t>г. Санкт-Петербург, ул. Ивана Фомина, 6,</w:t>
      </w:r>
      <w:r>
        <w:rPr>
          <w:b/>
          <w:i/>
          <w:sz w:val="26"/>
          <w:szCs w:val="26"/>
          <w:lang w:eastAsia="en-US"/>
        </w:rPr>
        <w:t xml:space="preserve"> ЗАО «Полимер-Аппарат» </w:t>
      </w:r>
      <w:r>
        <w:rPr>
          <w:sz w:val="26"/>
          <w:szCs w:val="26"/>
          <w:lang w:eastAsia="en-US"/>
        </w:rPr>
        <w:t>г. Санкт-Петербург, ул. Б. Подьяческая, 1/3,</w:t>
      </w:r>
      <w:r>
        <w:rPr>
          <w:b/>
          <w:i/>
          <w:sz w:val="26"/>
          <w:szCs w:val="26"/>
          <w:lang w:eastAsia="en-US"/>
        </w:rPr>
        <w:t xml:space="preserve"> ЗАО «Завод </w:t>
      </w:r>
      <w:proofErr w:type="spellStart"/>
      <w:r>
        <w:rPr>
          <w:b/>
          <w:i/>
          <w:sz w:val="26"/>
          <w:szCs w:val="26"/>
          <w:lang w:eastAsia="en-US"/>
        </w:rPr>
        <w:t>энергозащитных</w:t>
      </w:r>
      <w:proofErr w:type="spellEnd"/>
      <w:r>
        <w:rPr>
          <w:b/>
          <w:i/>
          <w:sz w:val="26"/>
          <w:szCs w:val="26"/>
          <w:lang w:eastAsia="en-US"/>
        </w:rPr>
        <w:t xml:space="preserve"> устройств» </w:t>
      </w:r>
      <w:r>
        <w:rPr>
          <w:sz w:val="26"/>
          <w:szCs w:val="26"/>
          <w:lang w:eastAsia="en-US"/>
        </w:rPr>
        <w:t xml:space="preserve">г. Санкт-Петербург, Лесной пр. 63 </w:t>
      </w:r>
      <w:r>
        <w:rPr>
          <w:sz w:val="26"/>
          <w:szCs w:val="26"/>
        </w:rPr>
        <w:t>признаются удовлетворяющим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</w:p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/>
          <w:bCs/>
          <w:i/>
          <w:iCs/>
          <w:sz w:val="26"/>
          <w:szCs w:val="26"/>
        </w:rPr>
        <w:t>предварительной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предложений»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1"/>
        <w:gridCol w:w="1464"/>
        <w:gridCol w:w="2200"/>
        <w:gridCol w:w="2202"/>
      </w:tblGrid>
      <w:tr w:rsidR="00B113C7" w:rsidTr="00546970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3C7" w:rsidRDefault="00B113C7">
            <w:pPr>
              <w:spacing w:line="240" w:lineRule="auto"/>
              <w:ind w:firstLine="0"/>
              <w:jc w:val="center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Наименование участников</w:t>
            </w:r>
          </w:p>
        </w:tc>
        <w:tc>
          <w:tcPr>
            <w:tcW w:w="7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C7" w:rsidRDefault="00B113C7">
            <w:pPr>
              <w:spacing w:line="240" w:lineRule="auto"/>
              <w:ind w:firstLine="0"/>
              <w:jc w:val="center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Цена предложения, руб. без НДС</w:t>
            </w:r>
          </w:p>
        </w:tc>
        <w:tc>
          <w:tcPr>
            <w:tcW w:w="11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C7" w:rsidRDefault="00B113C7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22"/>
                <w:szCs w:val="18"/>
              </w:rPr>
              <w:t>предварительной</w:t>
            </w:r>
            <w:proofErr w:type="gramEnd"/>
            <w:r>
              <w:rPr>
                <w:i/>
                <w:sz w:val="22"/>
                <w:szCs w:val="18"/>
              </w:rPr>
              <w:t xml:space="preserve"> </w:t>
            </w:r>
            <w:proofErr w:type="spellStart"/>
            <w:r>
              <w:rPr>
                <w:i/>
                <w:sz w:val="22"/>
                <w:szCs w:val="18"/>
              </w:rPr>
              <w:t>ранжировке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113C7" w:rsidRDefault="00B113C7">
            <w:pPr>
              <w:spacing w:line="240" w:lineRule="auto"/>
              <w:ind w:firstLine="0"/>
              <w:jc w:val="center"/>
              <w:rPr>
                <w:i/>
                <w:sz w:val="22"/>
                <w:szCs w:val="18"/>
              </w:rPr>
            </w:pPr>
            <w:proofErr w:type="gramStart"/>
            <w:r>
              <w:rPr>
                <w:i/>
                <w:sz w:val="22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B113C7" w:rsidRDefault="00B113C7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от 3до 5)</w:t>
            </w:r>
          </w:p>
        </w:tc>
      </w:tr>
      <w:tr w:rsidR="00546970" w:rsidTr="00546970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46970" w:rsidRDefault="00546970" w:rsidP="00FD539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Востокэлектрооборудование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>»</w:t>
            </w:r>
          </w:p>
          <w:p w:rsidR="00546970" w:rsidRDefault="00432762" w:rsidP="00FD539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hyperlink w:history="1">
              <w:r w:rsidR="00546970">
                <w:rPr>
                  <w:sz w:val="24"/>
                  <w:szCs w:val="22"/>
                  <w:lang w:eastAsia="en-US"/>
                </w:rPr>
                <w:t>г.</w:t>
              </w:r>
            </w:hyperlink>
            <w:r w:rsidR="00546970">
              <w:rPr>
                <w:sz w:val="24"/>
                <w:szCs w:val="22"/>
                <w:lang w:eastAsia="en-US"/>
              </w:rPr>
              <w:t xml:space="preserve"> Хабаровск, ул. Дзержинского</w:t>
            </w:r>
          </w:p>
        </w:tc>
        <w:tc>
          <w:tcPr>
            <w:tcW w:w="7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0" w:rsidRDefault="00546970" w:rsidP="00FD53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1 943 000,0</w:t>
            </w:r>
          </w:p>
        </w:tc>
        <w:tc>
          <w:tcPr>
            <w:tcW w:w="11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0" w:rsidRDefault="00546970" w:rsidP="00FD539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46970" w:rsidRDefault="00546970" w:rsidP="00FD539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46970" w:rsidTr="00546970">
        <w:tc>
          <w:tcPr>
            <w:tcW w:w="20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ОАО «Позитрон»</w:t>
            </w:r>
          </w:p>
          <w:p w:rsidR="00546970" w:rsidRDefault="00546970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г. Санкт-Петербург, ул. Ивана Фомина, 6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3 000 000,00 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46970" w:rsidTr="00546970">
        <w:tc>
          <w:tcPr>
            <w:tcW w:w="20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ЗАО «Полимер-Аппарат»</w:t>
            </w:r>
          </w:p>
          <w:p w:rsidR="00546970" w:rsidRDefault="00546970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г. Санкт-Петербург, ул. Б. </w:t>
            </w:r>
            <w:proofErr w:type="gramStart"/>
            <w:r>
              <w:rPr>
                <w:sz w:val="24"/>
                <w:szCs w:val="22"/>
                <w:lang w:eastAsia="en-US"/>
              </w:rPr>
              <w:t>Подьяческая</w:t>
            </w:r>
            <w:proofErr w:type="gramEnd"/>
            <w:r>
              <w:rPr>
                <w:sz w:val="24"/>
                <w:szCs w:val="22"/>
                <w:lang w:eastAsia="en-US"/>
              </w:rPr>
              <w:t>, 1/3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3 399 445,29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546970" w:rsidTr="00546970">
        <w:tc>
          <w:tcPr>
            <w:tcW w:w="20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 xml:space="preserve">ЗАО «Завод </w:t>
            </w:r>
            <w:proofErr w:type="spellStart"/>
            <w:r>
              <w:rPr>
                <w:b/>
                <w:i/>
                <w:sz w:val="24"/>
                <w:szCs w:val="22"/>
                <w:lang w:eastAsia="en-US"/>
              </w:rPr>
              <w:t>энергозащитных</w:t>
            </w:r>
            <w:proofErr w:type="spellEnd"/>
            <w:r>
              <w:rPr>
                <w:b/>
                <w:i/>
                <w:sz w:val="24"/>
                <w:szCs w:val="22"/>
                <w:lang w:eastAsia="en-US"/>
              </w:rPr>
              <w:t xml:space="preserve"> устройств»</w:t>
            </w:r>
          </w:p>
          <w:p w:rsidR="00546970" w:rsidRDefault="00546970">
            <w:pPr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г. Санкт-Петербург, Лесной пр. 63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2"/>
                <w:lang w:eastAsia="en-US"/>
              </w:rPr>
              <w:t>3 612 540,00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46970" w:rsidRDefault="005469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B113C7" w:rsidRDefault="00B113C7" w:rsidP="00B113C7">
      <w:pPr>
        <w:pStyle w:val="2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3 «О проведении переторжки»</w:t>
      </w:r>
    </w:p>
    <w:p w:rsidR="00B113C7" w:rsidRDefault="00B113C7" w:rsidP="00B113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B113C7" w:rsidRDefault="00B113C7" w:rsidP="00B113C7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6"/>
          <w:szCs w:val="26"/>
        </w:rPr>
        <w:t xml:space="preserve"> переторжки. </w:t>
      </w:r>
    </w:p>
    <w:p w:rsidR="00B113C7" w:rsidRDefault="00B113C7" w:rsidP="00B113C7">
      <w:pPr>
        <w:spacing w:line="240" w:lineRule="auto"/>
        <w:rPr>
          <w:snapToGrid/>
          <w:sz w:val="26"/>
          <w:szCs w:val="26"/>
        </w:rPr>
      </w:pPr>
    </w:p>
    <w:p w:rsidR="00B113C7" w:rsidRDefault="00B113C7" w:rsidP="00B113C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113C7" w:rsidRDefault="00B113C7" w:rsidP="00B113C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Отклонить предложение</w:t>
      </w:r>
      <w:r>
        <w:rPr>
          <w:bCs/>
          <w:i/>
          <w:iCs/>
          <w:sz w:val="23"/>
          <w:szCs w:val="23"/>
        </w:rPr>
        <w:t xml:space="preserve"> </w:t>
      </w:r>
      <w:r>
        <w:rPr>
          <w:sz w:val="26"/>
          <w:szCs w:val="26"/>
        </w:rPr>
        <w:t xml:space="preserve">Участника </w:t>
      </w:r>
      <w:r>
        <w:rPr>
          <w:b/>
          <w:bCs/>
          <w:i/>
          <w:iCs/>
          <w:sz w:val="26"/>
          <w:szCs w:val="26"/>
          <w:lang w:eastAsia="en-US"/>
        </w:rPr>
        <w:t>ООО "Дальневосточный энергетический союз"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113C7" w:rsidRDefault="00B113C7" w:rsidP="00B113C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Отклонить предложение</w:t>
      </w:r>
      <w:r>
        <w:rPr>
          <w:bCs/>
          <w:i/>
          <w:iCs/>
          <w:sz w:val="23"/>
          <w:szCs w:val="23"/>
        </w:rPr>
        <w:t xml:space="preserve"> </w:t>
      </w:r>
      <w:r>
        <w:rPr>
          <w:sz w:val="26"/>
          <w:szCs w:val="26"/>
        </w:rPr>
        <w:t xml:space="preserve">Участника </w:t>
      </w:r>
      <w:r>
        <w:rPr>
          <w:b/>
          <w:bCs/>
          <w:i/>
          <w:iCs/>
          <w:sz w:val="26"/>
          <w:szCs w:val="26"/>
          <w:lang w:eastAsia="en-US"/>
        </w:rPr>
        <w:t>ООО ПО "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РосЭнергоресурс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"  </w:t>
      </w:r>
      <w:r>
        <w:rPr>
          <w:sz w:val="26"/>
          <w:szCs w:val="26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113C7" w:rsidRDefault="00B113C7" w:rsidP="00B113C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Отклонить</w:t>
      </w:r>
      <w:r>
        <w:rPr>
          <w:rFonts w:eastAsiaTheme="minorHAnsi"/>
          <w:sz w:val="26"/>
          <w:szCs w:val="26"/>
          <w:lang w:eastAsia="en-US"/>
        </w:rPr>
        <w:t xml:space="preserve"> предложение Участника </w:t>
      </w:r>
      <w:r>
        <w:rPr>
          <w:b/>
          <w:bCs/>
          <w:i/>
          <w:iCs/>
          <w:sz w:val="26"/>
          <w:szCs w:val="26"/>
          <w:lang w:eastAsia="en-US"/>
        </w:rPr>
        <w:t>ООО "</w:t>
      </w:r>
      <w:proofErr w:type="spellStart"/>
      <w:r>
        <w:rPr>
          <w:b/>
          <w:bCs/>
          <w:i/>
          <w:iCs/>
          <w:sz w:val="26"/>
          <w:szCs w:val="26"/>
          <w:lang w:eastAsia="en-US"/>
        </w:rPr>
        <w:t>СпецСервис</w:t>
      </w:r>
      <w:proofErr w:type="spellEnd"/>
      <w:r>
        <w:rPr>
          <w:b/>
          <w:bCs/>
          <w:i/>
          <w:iCs/>
          <w:sz w:val="26"/>
          <w:szCs w:val="26"/>
          <w:lang w:eastAsia="en-US"/>
        </w:rPr>
        <w:t xml:space="preserve">"  </w:t>
      </w:r>
      <w:r>
        <w:rPr>
          <w:rFonts w:eastAsiaTheme="minorHAnsi"/>
          <w:sz w:val="26"/>
          <w:szCs w:val="26"/>
          <w:lang w:eastAsia="en-US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B113C7" w:rsidRDefault="00B113C7" w:rsidP="00B113C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Востокэлектрооборудование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Дзержинского,</w:t>
      </w:r>
      <w:r>
        <w:rPr>
          <w:b/>
          <w:i/>
          <w:sz w:val="26"/>
          <w:szCs w:val="26"/>
          <w:lang w:eastAsia="en-US"/>
        </w:rPr>
        <w:t xml:space="preserve"> ОАО «Позитрон» </w:t>
      </w:r>
      <w:r>
        <w:rPr>
          <w:sz w:val="26"/>
          <w:szCs w:val="26"/>
          <w:lang w:eastAsia="en-US"/>
        </w:rPr>
        <w:t>г. Санкт-Петербург, ул. Ивана Фомина, 6,</w:t>
      </w:r>
      <w:r>
        <w:rPr>
          <w:b/>
          <w:i/>
          <w:sz w:val="26"/>
          <w:szCs w:val="26"/>
          <w:lang w:eastAsia="en-US"/>
        </w:rPr>
        <w:t xml:space="preserve"> ЗАО «Полимер-Аппарат» </w:t>
      </w:r>
      <w:r>
        <w:rPr>
          <w:sz w:val="26"/>
          <w:szCs w:val="26"/>
          <w:lang w:eastAsia="en-US"/>
        </w:rPr>
        <w:t>г. Санкт-Петербург, ул. Б. Подьяческая, 1/3,</w:t>
      </w:r>
      <w:r>
        <w:rPr>
          <w:b/>
          <w:i/>
          <w:sz w:val="26"/>
          <w:szCs w:val="26"/>
          <w:lang w:eastAsia="en-US"/>
        </w:rPr>
        <w:t xml:space="preserve"> ЗАО «Завод </w:t>
      </w:r>
      <w:proofErr w:type="spellStart"/>
      <w:r>
        <w:rPr>
          <w:b/>
          <w:i/>
          <w:sz w:val="26"/>
          <w:szCs w:val="26"/>
          <w:lang w:eastAsia="en-US"/>
        </w:rPr>
        <w:t>энергозащитных</w:t>
      </w:r>
      <w:proofErr w:type="spellEnd"/>
      <w:r>
        <w:rPr>
          <w:b/>
          <w:i/>
          <w:sz w:val="26"/>
          <w:szCs w:val="26"/>
          <w:lang w:eastAsia="en-US"/>
        </w:rPr>
        <w:t xml:space="preserve"> устройств» </w:t>
      </w:r>
      <w:r>
        <w:rPr>
          <w:sz w:val="26"/>
          <w:szCs w:val="26"/>
          <w:lang w:eastAsia="en-US"/>
        </w:rPr>
        <w:t xml:space="preserve">г. Санкт-Петербург, Лесной пр. 63 </w:t>
      </w:r>
      <w:r>
        <w:rPr>
          <w:sz w:val="26"/>
          <w:szCs w:val="26"/>
        </w:rPr>
        <w:t>соответствующими условиям закупки.</w:t>
      </w:r>
      <w:proofErr w:type="gramEnd"/>
    </w:p>
    <w:p w:rsidR="00B113C7" w:rsidRDefault="00B113C7" w:rsidP="00B113C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Участников.</w:t>
      </w:r>
    </w:p>
    <w:p w:rsidR="00B113C7" w:rsidRDefault="00B113C7" w:rsidP="00B113C7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Провести переторжку</w:t>
      </w:r>
      <w:r>
        <w:rPr>
          <w:sz w:val="26"/>
          <w:szCs w:val="26"/>
        </w:rPr>
        <w:t>.</w:t>
      </w:r>
    </w:p>
    <w:p w:rsidR="00B113C7" w:rsidRDefault="00B113C7" w:rsidP="00B113C7">
      <w:pPr>
        <w:spacing w:line="240" w:lineRule="auto"/>
        <w:ind w:firstLine="357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Пригласить к участию в переторжке участников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Востокэлектрооборудование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hyperlink w:history="1">
        <w:r>
          <w:rPr>
            <w:sz w:val="26"/>
            <w:szCs w:val="26"/>
            <w:lang w:eastAsia="en-US"/>
          </w:rPr>
          <w:t>г.</w:t>
        </w:r>
      </w:hyperlink>
      <w:r>
        <w:rPr>
          <w:sz w:val="26"/>
          <w:szCs w:val="26"/>
          <w:lang w:eastAsia="en-US"/>
        </w:rPr>
        <w:t xml:space="preserve"> Хабаровск, ул. Дзержинского,</w:t>
      </w:r>
      <w:r>
        <w:rPr>
          <w:b/>
          <w:i/>
          <w:sz w:val="26"/>
          <w:szCs w:val="26"/>
          <w:lang w:eastAsia="en-US"/>
        </w:rPr>
        <w:t xml:space="preserve"> ОАО «Позитрон» </w:t>
      </w:r>
      <w:r>
        <w:rPr>
          <w:sz w:val="26"/>
          <w:szCs w:val="26"/>
          <w:lang w:eastAsia="en-US"/>
        </w:rPr>
        <w:t>г. Санкт-Петербург, ул. Ивана Фомина, 6,</w:t>
      </w:r>
      <w:r>
        <w:rPr>
          <w:b/>
          <w:i/>
          <w:sz w:val="26"/>
          <w:szCs w:val="26"/>
          <w:lang w:eastAsia="en-US"/>
        </w:rPr>
        <w:t xml:space="preserve"> ЗАО «Полимер-Аппарат» </w:t>
      </w:r>
      <w:r>
        <w:rPr>
          <w:sz w:val="26"/>
          <w:szCs w:val="26"/>
          <w:lang w:eastAsia="en-US"/>
        </w:rPr>
        <w:t>г. Санкт-Петербург, ул. Б. Подьяческая, 1/3,</w:t>
      </w:r>
      <w:r>
        <w:rPr>
          <w:b/>
          <w:i/>
          <w:sz w:val="26"/>
          <w:szCs w:val="26"/>
          <w:lang w:eastAsia="en-US"/>
        </w:rPr>
        <w:t xml:space="preserve"> ЗАО «Завод </w:t>
      </w:r>
      <w:proofErr w:type="spellStart"/>
      <w:r>
        <w:rPr>
          <w:b/>
          <w:i/>
          <w:sz w:val="26"/>
          <w:szCs w:val="26"/>
          <w:lang w:eastAsia="en-US"/>
        </w:rPr>
        <w:t>энергозащитных</w:t>
      </w:r>
      <w:proofErr w:type="spellEnd"/>
      <w:r>
        <w:rPr>
          <w:b/>
          <w:i/>
          <w:sz w:val="26"/>
          <w:szCs w:val="26"/>
          <w:lang w:eastAsia="en-US"/>
        </w:rPr>
        <w:t xml:space="preserve"> устройств» </w:t>
      </w:r>
      <w:r>
        <w:rPr>
          <w:sz w:val="26"/>
          <w:szCs w:val="26"/>
          <w:lang w:eastAsia="en-US"/>
        </w:rPr>
        <w:t xml:space="preserve">г. Санкт-Петербург, Лесной пр. 63  </w:t>
      </w:r>
      <w:proofErr w:type="gramEnd"/>
    </w:p>
    <w:p w:rsidR="00B113C7" w:rsidRDefault="00B113C7" w:rsidP="00B113C7">
      <w:pPr>
        <w:pStyle w:val="a9"/>
        <w:numPr>
          <w:ilvl w:val="1"/>
          <w:numId w:val="24"/>
        </w:numPr>
        <w:tabs>
          <w:tab w:val="num" w:pos="142"/>
          <w:tab w:val="num" w:pos="360"/>
          <w:tab w:val="num" w:pos="851"/>
        </w:tabs>
        <w:snapToGrid w:val="0"/>
        <w:spacing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B113C7" w:rsidRDefault="00B113C7" w:rsidP="00B113C7">
      <w:pPr>
        <w:pStyle w:val="a9"/>
        <w:numPr>
          <w:ilvl w:val="1"/>
          <w:numId w:val="24"/>
        </w:numPr>
        <w:tabs>
          <w:tab w:val="num" w:pos="142"/>
          <w:tab w:val="num" w:pos="360"/>
          <w:tab w:val="num" w:pos="851"/>
        </w:tabs>
        <w:snapToGrid w:val="0"/>
        <w:spacing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8472F1">
        <w:rPr>
          <w:sz w:val="26"/>
          <w:szCs w:val="26"/>
        </w:rPr>
        <w:t>3</w:t>
      </w:r>
      <w:bookmarkStart w:id="2" w:name="_GoBack"/>
      <w:bookmarkEnd w:id="2"/>
      <w:r>
        <w:rPr>
          <w:sz w:val="26"/>
          <w:szCs w:val="26"/>
        </w:rPr>
        <w:t>.12.2014 в 10:00 час.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B113C7" w:rsidRDefault="00B113C7" w:rsidP="00B113C7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</w:t>
      </w:r>
      <w:r>
        <w:rPr>
          <w:sz w:val="25"/>
          <w:szCs w:val="25"/>
        </w:rPr>
        <w:t xml:space="preserve">ЭТП </w:t>
      </w:r>
      <w:r>
        <w:rPr>
          <w:sz w:val="25"/>
          <w:szCs w:val="25"/>
          <w:lang w:val="en-US"/>
        </w:rPr>
        <w:t>b</w:t>
      </w:r>
      <w:r>
        <w:rPr>
          <w:sz w:val="25"/>
          <w:szCs w:val="25"/>
        </w:rPr>
        <w:t>2</w:t>
      </w:r>
      <w:r>
        <w:rPr>
          <w:sz w:val="25"/>
          <w:szCs w:val="25"/>
          <w:lang w:val="en-US"/>
        </w:rPr>
        <w:t>b</w:t>
      </w:r>
      <w:r>
        <w:rPr>
          <w:sz w:val="25"/>
          <w:szCs w:val="25"/>
        </w:rPr>
        <w:t>-</w:t>
      </w:r>
      <w:proofErr w:type="spellStart"/>
      <w:r>
        <w:rPr>
          <w:sz w:val="25"/>
          <w:szCs w:val="25"/>
          <w:lang w:val="en-US"/>
        </w:rPr>
        <w:t>energo</w:t>
      </w:r>
      <w:proofErr w:type="spellEnd"/>
    </w:p>
    <w:p w:rsidR="00B113C7" w:rsidRDefault="00B113C7" w:rsidP="00B113C7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P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Pr="006617AD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84358">
      <w:headerReference w:type="default" r:id="rId10"/>
      <w:footerReference w:type="default" r:id="rId11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62" w:rsidRDefault="00432762" w:rsidP="00355095">
      <w:pPr>
        <w:spacing w:line="240" w:lineRule="auto"/>
      </w:pPr>
      <w:r>
        <w:separator/>
      </w:r>
    </w:p>
  </w:endnote>
  <w:endnote w:type="continuationSeparator" w:id="0">
    <w:p w:rsidR="00432762" w:rsidRDefault="004327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72F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72F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62" w:rsidRDefault="00432762" w:rsidP="00355095">
      <w:pPr>
        <w:spacing w:line="240" w:lineRule="auto"/>
      </w:pPr>
      <w:r>
        <w:separator/>
      </w:r>
    </w:p>
  </w:footnote>
  <w:footnote w:type="continuationSeparator" w:id="0">
    <w:p w:rsidR="00432762" w:rsidRDefault="004327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113C7">
      <w:rPr>
        <w:i/>
        <w:sz w:val="20"/>
      </w:rPr>
      <w:t>4</w:t>
    </w:r>
    <w:r w:rsidR="00D84358">
      <w:rPr>
        <w:i/>
        <w:sz w:val="20"/>
      </w:rPr>
      <w:t>2</w:t>
    </w:r>
    <w:r w:rsidR="009F58BC">
      <w:rPr>
        <w:i/>
        <w:sz w:val="20"/>
      </w:rPr>
      <w:t xml:space="preserve">  раздел</w:t>
    </w:r>
    <w:r w:rsidR="00D84358">
      <w:rPr>
        <w:i/>
        <w:sz w:val="20"/>
      </w:rPr>
      <w:t xml:space="preserve"> 1</w:t>
    </w:r>
    <w:r w:rsidR="006617AD">
      <w:rPr>
        <w:i/>
        <w:sz w:val="20"/>
      </w:rPr>
      <w:t>.</w:t>
    </w:r>
    <w:r w:rsidR="00A66630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762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6970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472F1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25521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1641-3CED-4870-B88A-1977AE86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2014-12-17T23:44:00Z</cp:lastPrinted>
  <dcterms:created xsi:type="dcterms:W3CDTF">2014-12-17T07:22:00Z</dcterms:created>
  <dcterms:modified xsi:type="dcterms:W3CDTF">2014-12-19T05:10:00Z</dcterms:modified>
</cp:coreProperties>
</file>