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2704721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2704721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24422A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A553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2442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160FD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1A3F7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4422A" w:rsidRPr="0024422A" w:rsidRDefault="002956EB" w:rsidP="00244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160FD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выполнение работ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24422A" w:rsidRPr="0024422A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2665 - </w:t>
      </w:r>
      <w:r w:rsidR="0024422A" w:rsidRPr="002442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«Реконструкция административного здания ул. Командорская, 13а (Корректировка ранее разработанного проекта и прохождение негосударственной экспертизы)» для нужд филиала ОАО «ДРСК» - «Приморские ЭС».</w:t>
      </w:r>
    </w:p>
    <w:p w:rsidR="0024422A" w:rsidRPr="0024422A" w:rsidRDefault="0024422A" w:rsidP="00244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2442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2442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2665 на основании указания ОАО «ДРСК» от  28.08.2014 г. № 244.</w:t>
      </w:r>
    </w:p>
    <w:p w:rsidR="00292A4E" w:rsidRDefault="0024422A" w:rsidP="002442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2442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2442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1 200 000,00</w:t>
      </w: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руб. без НДС.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4422A" w:rsidRPr="0024422A" w:rsidRDefault="0024422A" w:rsidP="00244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4422A" w:rsidRPr="0024422A" w:rsidRDefault="0024422A" w:rsidP="0024422A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2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24422A" w:rsidRPr="0024422A" w:rsidRDefault="0024422A" w:rsidP="0024422A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24422A" w:rsidRPr="0024422A" w:rsidRDefault="0024422A" w:rsidP="00244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4422A" w:rsidRPr="0024422A" w:rsidRDefault="0024422A" w:rsidP="00244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4422A" w:rsidRPr="0024422A" w:rsidRDefault="0024422A" w:rsidP="0024422A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22.09.2014г. № 567/</w:t>
      </w:r>
      <w:proofErr w:type="spellStart"/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24422A" w:rsidRPr="0024422A" w:rsidRDefault="0024422A" w:rsidP="0024422A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24.09.2014 № 567/</w:t>
      </w:r>
      <w:proofErr w:type="spellStart"/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24422A" w:rsidRPr="0024422A" w:rsidRDefault="0024422A" w:rsidP="00244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4422A" w:rsidRPr="0024422A" w:rsidRDefault="0024422A" w:rsidP="00244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442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2442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2442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24422A" w:rsidRPr="0024422A" w:rsidRDefault="0024422A" w:rsidP="0024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4422A" w:rsidRPr="0024422A" w:rsidRDefault="0024422A" w:rsidP="0024422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24422A" w:rsidRPr="0024422A" w:rsidTr="006B1E9E">
        <w:tc>
          <w:tcPr>
            <w:tcW w:w="1276" w:type="dxa"/>
            <w:shd w:val="clear" w:color="auto" w:fill="auto"/>
          </w:tcPr>
          <w:p w:rsidR="0024422A" w:rsidRPr="0024422A" w:rsidRDefault="0024422A" w:rsidP="002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24422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24422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4422A" w:rsidRPr="0024422A" w:rsidRDefault="0024422A" w:rsidP="002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24422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24422A" w:rsidRPr="0024422A" w:rsidRDefault="0024422A" w:rsidP="002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24422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24422A" w:rsidRPr="0024422A" w:rsidTr="006B1E9E">
        <w:tc>
          <w:tcPr>
            <w:tcW w:w="1276" w:type="dxa"/>
            <w:shd w:val="clear" w:color="auto" w:fill="auto"/>
          </w:tcPr>
          <w:p w:rsidR="0024422A" w:rsidRPr="0024422A" w:rsidRDefault="0024422A" w:rsidP="002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24422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</w:t>
            </w:r>
            <w:proofErr w:type="spellStart"/>
            <w:r w:rsidRPr="0024422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РосГСК</w:t>
            </w:r>
            <w:proofErr w:type="spellEnd"/>
            <w:r w:rsidRPr="0024422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vanish/>
                <w:lang w:eastAsia="ru-RU"/>
              </w:rPr>
              <w:t>Авентус-Технологии</w:t>
            </w:r>
            <w:r w:rsidRPr="0024422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»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>690035 г. Владивосток, ул. Калинина, 49</w:t>
            </w:r>
            <w:proofErr w:type="gramStart"/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</w:t>
            </w:r>
            <w:proofErr w:type="gramEnd"/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офис 404</w:t>
            </w:r>
          </w:p>
        </w:tc>
        <w:tc>
          <w:tcPr>
            <w:tcW w:w="5954" w:type="dxa"/>
            <w:shd w:val="clear" w:color="auto" w:fill="auto"/>
          </w:tcPr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24422A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 xml:space="preserve">1 188 500,00 </w:t>
            </w: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руб. без учета НДС.     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(1 402 430,00 рублей с учетом НДС). 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с момента подписания договора.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 в течение 70 календарных дней с момента заключения договора.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Условия финансирования: Без аванса. Оплата в течение 30 (тридцати) календарных дней, следующих за месяцем, в котором выполнены работы, после подписания акта приемки оказанных услуг.  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31 декабря 2014г.</w:t>
            </w:r>
          </w:p>
        </w:tc>
      </w:tr>
      <w:tr w:rsidR="0024422A" w:rsidRPr="0024422A" w:rsidTr="006B1E9E">
        <w:tc>
          <w:tcPr>
            <w:tcW w:w="1276" w:type="dxa"/>
            <w:shd w:val="clear" w:color="auto" w:fill="auto"/>
          </w:tcPr>
          <w:p w:rsidR="0024422A" w:rsidRPr="0024422A" w:rsidRDefault="0024422A" w:rsidP="002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24422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</w:t>
            </w:r>
            <w:proofErr w:type="spellStart"/>
            <w:r w:rsidRPr="0024422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ВладИнжиниринг</w:t>
            </w:r>
            <w:proofErr w:type="spellEnd"/>
            <w:r w:rsidRPr="0024422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»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 xml:space="preserve">690091 г. Владивосток, ул. </w:t>
            </w:r>
            <w:proofErr w:type="gramStart"/>
            <w:r w:rsidRPr="0024422A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Пограничная</w:t>
            </w:r>
            <w:proofErr w:type="gramEnd"/>
            <w:r w:rsidRPr="0024422A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, 15В, офис 510</w:t>
            </w:r>
          </w:p>
        </w:tc>
        <w:tc>
          <w:tcPr>
            <w:tcW w:w="5954" w:type="dxa"/>
            <w:shd w:val="clear" w:color="auto" w:fill="auto"/>
          </w:tcPr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24422A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 xml:space="preserve">1 194 915,25 </w:t>
            </w: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руб. без учета НДС.   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(1 410 000,00 рублей с учетом НДС). 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с момента подписания договора.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 в течение 60 календарных дней с момента заключения договора.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Условия финансирования: в течение 30 (тридцати) </w:t>
            </w: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календарных дней, следующих за месяцем, в котором выполнены работы, после подписания акта приемки оказанных услуг.  </w:t>
            </w:r>
          </w:p>
          <w:p w:rsidR="0024422A" w:rsidRPr="0024422A" w:rsidRDefault="0024422A" w:rsidP="002442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422A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31 декабря 2014г.</w:t>
            </w:r>
          </w:p>
        </w:tc>
      </w:tr>
    </w:tbl>
    <w:p w:rsidR="0024422A" w:rsidRPr="0024422A" w:rsidRDefault="0024422A" w:rsidP="0024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24422A" w:rsidRPr="0024422A" w:rsidRDefault="0024422A" w:rsidP="0024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2442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24422A" w:rsidRPr="0024422A" w:rsidRDefault="0024422A" w:rsidP="0024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4422A" w:rsidRPr="0024422A" w:rsidRDefault="0024422A" w:rsidP="0024422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2442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4422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24422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24422A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2665 - </w:t>
      </w:r>
      <w:r w:rsidRPr="002442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«Реконструкция административного здания ул. Командорская, 13а (Корректировка ранее разработанного проекта и прохождение негосударственной экспертизы)» для нужд филиала ОАО «ДРСК» - «Приморские ЭС»</w:t>
      </w:r>
      <w:r w:rsidRPr="0024422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24422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ООО «</w:t>
      </w:r>
      <w:proofErr w:type="spellStart"/>
      <w:r w:rsidRPr="0024422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РосГСК</w:t>
      </w:r>
      <w:proofErr w:type="spellEnd"/>
      <w:r w:rsidRPr="0024422A">
        <w:rPr>
          <w:rFonts w:ascii="Times New Roman" w:eastAsia="Times New Roman" w:hAnsi="Times New Roman" w:cs="Times New Roman"/>
          <w:b/>
          <w:bCs/>
          <w:i/>
          <w:iCs/>
          <w:snapToGrid w:val="0"/>
          <w:vanish/>
          <w:sz w:val="24"/>
          <w:szCs w:val="24"/>
          <w:lang w:eastAsia="ru-RU"/>
        </w:rPr>
        <w:t>Авентус-Технологии</w:t>
      </w:r>
      <w:r w:rsidRPr="0024422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» </w:t>
      </w:r>
      <w:r w:rsidRPr="002442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690035 г. Владивосток, ул. Калинина, 49</w:t>
      </w:r>
      <w:proofErr w:type="gramStart"/>
      <w:r w:rsidRPr="002442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А</w:t>
      </w:r>
      <w:proofErr w:type="gramEnd"/>
      <w:r w:rsidRPr="002442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офис 404</w:t>
      </w:r>
      <w:r w:rsidRPr="002442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Pr="0024422A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 xml:space="preserve">1 188 500,00 </w:t>
      </w:r>
      <w:r w:rsidRPr="002442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руб. без учета НДС. (1 402 430,00 рублей с учетом НДС).  Начало выполнения работ: с момента подписания договора. Окончание выполнения работ:  в течение 70 календарных дней с момента заключения договора. Условия финансирования: Без аванса. Оплата в течение 30 (тридцати) календарных дней, следующих за месяцем, в котором выполнены работы, после подписания акта приемки оказанных услуг.  Предложение действительно до 31 декабря 2014г.</w:t>
      </w:r>
    </w:p>
    <w:p w:rsidR="0024422A" w:rsidRPr="0024422A" w:rsidRDefault="0024422A" w:rsidP="0024422A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4422A" w:rsidRPr="0024422A" w:rsidRDefault="0024422A" w:rsidP="0024422A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4422A" w:rsidRPr="0024422A" w:rsidRDefault="0024422A" w:rsidP="0024422A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4422A" w:rsidRPr="0024422A" w:rsidRDefault="0024422A" w:rsidP="0024422A">
      <w:pPr>
        <w:numPr>
          <w:ilvl w:val="0"/>
          <w:numId w:val="2"/>
        </w:numPr>
        <w:tabs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24422A" w:rsidRPr="0024422A" w:rsidRDefault="0024422A" w:rsidP="0024422A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4422A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244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244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РосГСК</w:t>
      </w:r>
      <w:proofErr w:type="spellEnd"/>
      <w:r w:rsidRPr="0024422A"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  <w:t>Авентус-Технологии</w:t>
      </w:r>
      <w:r w:rsidRPr="00244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г. Владивосток</w:t>
      </w:r>
      <w:r w:rsidRPr="0024422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4422A" w:rsidRPr="0024422A" w:rsidRDefault="0024422A" w:rsidP="0024422A">
      <w:pPr>
        <w:snapToGrid w:val="0"/>
        <w:spacing w:before="40" w:after="40" w:line="240" w:lineRule="auto"/>
        <w:ind w:left="360" w:right="5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4422A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244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244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ВладИнжиниринг</w:t>
      </w:r>
      <w:proofErr w:type="spellEnd"/>
      <w:r w:rsidRPr="00244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г. Владивосток</w:t>
      </w:r>
      <w:r w:rsidRPr="002442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422A" w:rsidRPr="0024422A" w:rsidRDefault="0024422A" w:rsidP="0024422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A3F7B" w:rsidRPr="001A3F7B" w:rsidRDefault="0024422A" w:rsidP="0024422A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2442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Победителем</w:t>
      </w: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4422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24422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24422A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2665 - </w:t>
      </w:r>
      <w:r w:rsidRPr="002442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«Реконструкция административного здания ул. Командорская, 13а (Корректировка ранее разработанного проекта и прохождение негосударственной экспертизы)» для нужд филиала ОАО «ДРСК» - «Приморские ЭС»</w:t>
      </w:r>
      <w:r w:rsidRPr="0024422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4A330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ООО «</w:t>
      </w:r>
      <w:proofErr w:type="spellStart"/>
      <w:r w:rsidRPr="004A330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РосГСК</w:t>
      </w:r>
      <w:proofErr w:type="spellEnd"/>
      <w:r w:rsidRPr="004A3307">
        <w:rPr>
          <w:rFonts w:ascii="Times New Roman" w:eastAsia="Times New Roman" w:hAnsi="Times New Roman" w:cs="Times New Roman"/>
          <w:b/>
          <w:bCs/>
          <w:i/>
          <w:iCs/>
          <w:snapToGrid w:val="0"/>
          <w:vanish/>
          <w:sz w:val="24"/>
          <w:szCs w:val="24"/>
          <w:lang w:eastAsia="ru-RU"/>
        </w:rPr>
        <w:t>Авентус-Технологии</w:t>
      </w:r>
      <w:r w:rsidRPr="004A330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</w:t>
      </w:r>
      <w:r w:rsidRPr="0024422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4A33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690035 г. Владивосток, ул. Калинина, 49</w:t>
      </w:r>
      <w:proofErr w:type="gramStart"/>
      <w:r w:rsidRPr="004A33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А</w:t>
      </w:r>
      <w:proofErr w:type="gramEnd"/>
      <w:r w:rsidRPr="004A33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офис 404</w:t>
      </w:r>
      <w:r w:rsidRPr="002442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42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Pr="004A3307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 xml:space="preserve">1 188 500,00 </w:t>
      </w:r>
      <w:r w:rsidRPr="002442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руб. без учета НДС. </w:t>
      </w:r>
      <w:r w:rsidRPr="004A33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(1 402 430,00 рублей с учетом НДС). </w:t>
      </w:r>
      <w:r w:rsidRPr="002442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A33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Начало выполнения работ: с момента подписания договора.</w:t>
      </w:r>
      <w:r w:rsidRPr="002442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A33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Окончание выполнения работ:  в течение 70 календарных дней с момента заключения договора.</w:t>
      </w:r>
      <w:r w:rsidRPr="002442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A330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Условия финансирования: Без аванса. Оплата в течение 30 (тридцати) календарных дней, следующих за месяцем, в котором выполнены работы, после подписания акта приемки оказанных услуг.  Предложение действительно до 31 декабря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6A" w:rsidRDefault="00986E6A">
      <w:pPr>
        <w:spacing w:after="0" w:line="240" w:lineRule="auto"/>
      </w:pPr>
      <w:r>
        <w:separator/>
      </w:r>
    </w:p>
  </w:endnote>
  <w:endnote w:type="continuationSeparator" w:id="0">
    <w:p w:rsidR="00986E6A" w:rsidRDefault="0098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2A">
          <w:rPr>
            <w:noProof/>
          </w:rPr>
          <w:t>1</w:t>
        </w:r>
        <w:r>
          <w:fldChar w:fldCharType="end"/>
        </w:r>
      </w:p>
    </w:sdtContent>
  </w:sdt>
  <w:p w:rsidR="00E2330B" w:rsidRDefault="00986E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6A" w:rsidRDefault="00986E6A">
      <w:pPr>
        <w:spacing w:after="0" w:line="240" w:lineRule="auto"/>
      </w:pPr>
      <w:r>
        <w:separator/>
      </w:r>
    </w:p>
  </w:footnote>
  <w:footnote w:type="continuationSeparator" w:id="0">
    <w:p w:rsidR="00986E6A" w:rsidRDefault="0098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270176">
      <w:rPr>
        <w:i/>
        <w:sz w:val="20"/>
      </w:rPr>
      <w:t>2</w:t>
    </w:r>
    <w:r w:rsidR="00160FDF">
      <w:rPr>
        <w:i/>
        <w:sz w:val="20"/>
      </w:rPr>
      <w:t>66</w:t>
    </w:r>
    <w:r w:rsidR="0024422A">
      <w:rPr>
        <w:i/>
        <w:sz w:val="20"/>
      </w:rPr>
      <w:t>5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2.</w:t>
    </w:r>
    <w:r w:rsidR="00160FDF">
      <w:rPr>
        <w:i/>
        <w:sz w:val="20"/>
      </w:rPr>
      <w:t>2</w:t>
    </w:r>
    <w:r w:rsidR="0027017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A5538"/>
    <w:rsid w:val="000B668B"/>
    <w:rsid w:val="00101FD0"/>
    <w:rsid w:val="001056F0"/>
    <w:rsid w:val="00160FDF"/>
    <w:rsid w:val="001620C7"/>
    <w:rsid w:val="00194693"/>
    <w:rsid w:val="001A3F7B"/>
    <w:rsid w:val="001D7F5C"/>
    <w:rsid w:val="001E7310"/>
    <w:rsid w:val="001F6BB6"/>
    <w:rsid w:val="0020127A"/>
    <w:rsid w:val="00224F88"/>
    <w:rsid w:val="0024422A"/>
    <w:rsid w:val="00270176"/>
    <w:rsid w:val="00275217"/>
    <w:rsid w:val="00282DEB"/>
    <w:rsid w:val="00292A4E"/>
    <w:rsid w:val="002956EB"/>
    <w:rsid w:val="002B6AFC"/>
    <w:rsid w:val="002C289F"/>
    <w:rsid w:val="002D2D88"/>
    <w:rsid w:val="003339CB"/>
    <w:rsid w:val="00362BC0"/>
    <w:rsid w:val="003744E7"/>
    <w:rsid w:val="003A2B45"/>
    <w:rsid w:val="003E5606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86E6A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DE38A9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8CD6-E312-48B5-8A4B-CDE0681A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52</cp:revision>
  <cp:lastPrinted>2014-09-23T00:42:00Z</cp:lastPrinted>
  <dcterms:created xsi:type="dcterms:W3CDTF">2013-04-04T04:20:00Z</dcterms:created>
  <dcterms:modified xsi:type="dcterms:W3CDTF">2014-09-25T00:37:00Z</dcterms:modified>
</cp:coreProperties>
</file>