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08" w:rsidRPr="00116B9F" w:rsidRDefault="000F4708" w:rsidP="000F4708">
      <w:pPr>
        <w:pStyle w:val="1"/>
        <w:ind w:right="142"/>
        <w:rPr>
          <w:rFonts w:ascii="Times New Roman" w:hAnsi="Times New Roman" w:cs="Times New Roman"/>
          <w:b/>
        </w:rPr>
      </w:pPr>
      <w:r w:rsidRPr="000F4708">
        <w:rPr>
          <w:rFonts w:ascii="Times New Roman" w:hAnsi="Times New Roman" w:cs="Times New Roman"/>
          <w:noProof/>
        </w:rPr>
        <w:drawing>
          <wp:anchor distT="0" distB="0" distL="114300" distR="114300" simplePos="0" relativeHeight="251659264" behindDoc="1" locked="0" layoutInCell="1" allowOverlap="1" wp14:anchorId="67AFFB9B" wp14:editId="65544804">
            <wp:simplePos x="0" y="0"/>
            <wp:positionH relativeFrom="column">
              <wp:posOffset>2486025</wp:posOffset>
            </wp:positionH>
            <wp:positionV relativeFrom="paragraph">
              <wp:posOffset>-228600</wp:posOffset>
            </wp:positionV>
            <wp:extent cx="952500" cy="723900"/>
            <wp:effectExtent l="0" t="0" r="0" b="0"/>
            <wp:wrapThrough wrapText="bothSides">
              <wp:wrapPolygon edited="0">
                <wp:start x="0" y="0"/>
                <wp:lineTo x="0" y="21032"/>
                <wp:lineTo x="21168" y="21032"/>
                <wp:lineTo x="21168" y="0"/>
                <wp:lineTo x="0" y="0"/>
              </wp:wrapPolygon>
            </wp:wrapThrough>
            <wp:docPr id="1" name="Рисунок 1" descr="ДРСК_логотип_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_маленьк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pic:spPr>
                </pic:pic>
              </a:graphicData>
            </a:graphic>
            <wp14:sizeRelH relativeFrom="page">
              <wp14:pctWidth>0</wp14:pctWidth>
            </wp14:sizeRelH>
            <wp14:sizeRelV relativeFrom="page">
              <wp14:pctHeight>0</wp14:pctHeight>
            </wp14:sizeRelV>
          </wp:anchor>
        </w:drawing>
      </w:r>
    </w:p>
    <w:p w:rsidR="000F4708" w:rsidRPr="002B203F" w:rsidRDefault="000F4708" w:rsidP="000F4708">
      <w:pPr>
        <w:pStyle w:val="3"/>
        <w:spacing w:before="600"/>
        <w:jc w:val="center"/>
        <w:rPr>
          <w:rFonts w:ascii="Times New Roman" w:hAnsi="Times New Roman" w:cs="Times New Roman"/>
          <w:sz w:val="28"/>
          <w:szCs w:val="28"/>
        </w:rPr>
      </w:pPr>
      <w:r w:rsidRPr="002B203F">
        <w:rPr>
          <w:rFonts w:ascii="Times New Roman" w:hAnsi="Times New Roman" w:cs="Times New Roman"/>
          <w:sz w:val="28"/>
          <w:szCs w:val="28"/>
        </w:rPr>
        <w:t>Открытое акционерное общество</w:t>
      </w:r>
    </w:p>
    <w:p w:rsidR="000F4708" w:rsidRPr="002B203F" w:rsidRDefault="000F4708" w:rsidP="000F4708">
      <w:pPr>
        <w:jc w:val="center"/>
        <w:rPr>
          <w:rFonts w:ascii="Times New Roman" w:hAnsi="Times New Roman" w:cs="Times New Roman"/>
          <w:sz w:val="28"/>
          <w:szCs w:val="28"/>
        </w:rPr>
      </w:pPr>
      <w:r w:rsidRPr="002B203F">
        <w:rPr>
          <w:rFonts w:ascii="Times New Roman" w:hAnsi="Times New Roman" w:cs="Times New Roman"/>
          <w:b/>
          <w:sz w:val="28"/>
          <w:szCs w:val="28"/>
        </w:rPr>
        <w:t xml:space="preserve">«Дальневосточная распределительная сетевая </w:t>
      </w:r>
      <w:r w:rsidRPr="002B203F">
        <w:rPr>
          <w:rFonts w:ascii="Times New Roman" w:hAnsi="Times New Roman" w:cs="Times New Roman"/>
          <w:sz w:val="28"/>
          <w:szCs w:val="28"/>
        </w:rPr>
        <w:t xml:space="preserve"> </w:t>
      </w:r>
      <w:r w:rsidRPr="002B203F">
        <w:rPr>
          <w:rFonts w:ascii="Times New Roman" w:hAnsi="Times New Roman" w:cs="Times New Roman"/>
          <w:b/>
          <w:sz w:val="28"/>
          <w:szCs w:val="28"/>
        </w:rPr>
        <w:t>компания»</w:t>
      </w:r>
    </w:p>
    <w:p w:rsidR="000F4708" w:rsidRPr="002B203F" w:rsidRDefault="000F4708" w:rsidP="000F4708">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2B203F">
        <w:rPr>
          <w:rFonts w:ascii="Times New Roman" w:eastAsia="Times New Roman" w:hAnsi="Times New Roman" w:cs="Times New Roman"/>
          <w:b/>
          <w:color w:val="333333"/>
          <w:kern w:val="36"/>
          <w:sz w:val="24"/>
          <w:szCs w:val="24"/>
          <w:lang w:eastAsia="ru-RU"/>
        </w:rPr>
        <w:t xml:space="preserve">Протокол заседания </w:t>
      </w:r>
      <w:r w:rsidR="007856C0" w:rsidRPr="002B203F">
        <w:rPr>
          <w:rFonts w:ascii="Times New Roman" w:eastAsia="Times New Roman" w:hAnsi="Times New Roman" w:cs="Times New Roman"/>
          <w:b/>
          <w:color w:val="333333"/>
          <w:kern w:val="36"/>
          <w:sz w:val="24"/>
          <w:szCs w:val="24"/>
          <w:lang w:eastAsia="ru-RU"/>
        </w:rPr>
        <w:t>Закупочной</w:t>
      </w:r>
      <w:r w:rsidRPr="002B203F">
        <w:rPr>
          <w:rFonts w:ascii="Times New Roman" w:eastAsia="Times New Roman" w:hAnsi="Times New Roman" w:cs="Times New Roman"/>
          <w:b/>
          <w:color w:val="333333"/>
          <w:kern w:val="36"/>
          <w:sz w:val="24"/>
          <w:szCs w:val="24"/>
          <w:lang w:eastAsia="ru-RU"/>
        </w:rPr>
        <w:t xml:space="preserve"> комиссии по вскрытию поступивших на </w:t>
      </w:r>
      <w:r w:rsidR="00807B4A">
        <w:rPr>
          <w:rFonts w:ascii="Times New Roman" w:eastAsia="Times New Roman" w:hAnsi="Times New Roman" w:cs="Times New Roman"/>
          <w:b/>
          <w:color w:val="333333"/>
          <w:kern w:val="36"/>
          <w:sz w:val="24"/>
          <w:szCs w:val="24"/>
          <w:lang w:eastAsia="ru-RU"/>
        </w:rPr>
        <w:t>закрытый</w:t>
      </w:r>
      <w:r w:rsidR="007856C0" w:rsidRPr="002B203F">
        <w:rPr>
          <w:rFonts w:ascii="Times New Roman" w:eastAsia="Times New Roman" w:hAnsi="Times New Roman" w:cs="Times New Roman"/>
          <w:b/>
          <w:color w:val="333333"/>
          <w:kern w:val="36"/>
          <w:sz w:val="24"/>
          <w:szCs w:val="24"/>
          <w:lang w:eastAsia="ru-RU"/>
        </w:rPr>
        <w:t xml:space="preserve"> запрос </w:t>
      </w:r>
      <w:r w:rsidR="00807B4A">
        <w:rPr>
          <w:rFonts w:ascii="Times New Roman" w:eastAsia="Times New Roman" w:hAnsi="Times New Roman" w:cs="Times New Roman"/>
          <w:b/>
          <w:color w:val="333333"/>
          <w:kern w:val="36"/>
          <w:sz w:val="24"/>
          <w:szCs w:val="24"/>
          <w:lang w:eastAsia="ru-RU"/>
        </w:rPr>
        <w:t>цен</w:t>
      </w:r>
      <w:r w:rsidRPr="002B203F">
        <w:rPr>
          <w:rFonts w:ascii="Times New Roman" w:eastAsia="Times New Roman" w:hAnsi="Times New Roman" w:cs="Times New Roman"/>
          <w:b/>
          <w:color w:val="333333"/>
          <w:kern w:val="36"/>
          <w:sz w:val="24"/>
          <w:szCs w:val="24"/>
          <w:lang w:eastAsia="ru-RU"/>
        </w:rPr>
        <w:t xml:space="preserve"> конвертов</w:t>
      </w:r>
    </w:p>
    <w:p w:rsidR="000F4708" w:rsidRPr="002B203F" w:rsidRDefault="000F4708" w:rsidP="000F4708">
      <w:pPr>
        <w:spacing w:after="0" w:line="240" w:lineRule="auto"/>
        <w:jc w:val="center"/>
        <w:outlineLvl w:val="0"/>
        <w:rPr>
          <w:rFonts w:ascii="Times New Roman" w:eastAsia="Times New Roman" w:hAnsi="Times New Roman" w:cs="Times New Roman"/>
          <w:b/>
          <w:color w:val="333333"/>
          <w:kern w:val="36"/>
          <w:sz w:val="10"/>
          <w:szCs w:val="1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0F4708" w:rsidRPr="002B203F" w:rsidTr="00025D5C">
        <w:trPr>
          <w:trHeight w:val="80"/>
          <w:tblCellSpacing w:w="15" w:type="dxa"/>
        </w:trPr>
        <w:tc>
          <w:tcPr>
            <w:tcW w:w="2476" w:type="pct"/>
            <w:hideMark/>
          </w:tcPr>
          <w:p w:rsidR="000F4708" w:rsidRPr="002B203F" w:rsidRDefault="000F4708" w:rsidP="00807B4A">
            <w:pPr>
              <w:spacing w:after="0" w:line="240" w:lineRule="auto"/>
              <w:rPr>
                <w:rFonts w:ascii="Times New Roman" w:eastAsia="Times New Roman" w:hAnsi="Times New Roman" w:cs="Times New Roman"/>
                <w:sz w:val="24"/>
                <w:szCs w:val="24"/>
                <w:lang w:eastAsia="ru-RU"/>
              </w:rPr>
            </w:pPr>
            <w:r w:rsidRPr="002B203F">
              <w:rPr>
                <w:rFonts w:ascii="Times New Roman" w:eastAsia="Times New Roman" w:hAnsi="Times New Roman" w:cs="Times New Roman"/>
                <w:b/>
                <w:bCs/>
                <w:sz w:val="24"/>
                <w:szCs w:val="24"/>
                <w:lang w:eastAsia="ru-RU"/>
              </w:rPr>
              <w:t xml:space="preserve">№ </w:t>
            </w:r>
            <w:r w:rsidR="00807B4A">
              <w:rPr>
                <w:rFonts w:ascii="Times New Roman" w:eastAsia="Times New Roman" w:hAnsi="Times New Roman" w:cs="Times New Roman"/>
                <w:b/>
                <w:bCs/>
                <w:sz w:val="24"/>
                <w:szCs w:val="24"/>
                <w:lang w:eastAsia="ru-RU"/>
              </w:rPr>
              <w:t>443</w:t>
            </w:r>
            <w:r w:rsidR="007856C0" w:rsidRPr="002B203F">
              <w:rPr>
                <w:rFonts w:ascii="Times New Roman" w:eastAsia="Times New Roman" w:hAnsi="Times New Roman" w:cs="Times New Roman"/>
                <w:b/>
                <w:bCs/>
                <w:sz w:val="24"/>
                <w:szCs w:val="24"/>
                <w:lang w:eastAsia="ru-RU"/>
              </w:rPr>
              <w:t>/</w:t>
            </w:r>
            <w:r w:rsidR="00313EE0">
              <w:rPr>
                <w:rFonts w:ascii="Times New Roman" w:eastAsia="Times New Roman" w:hAnsi="Times New Roman" w:cs="Times New Roman"/>
                <w:b/>
                <w:bCs/>
                <w:sz w:val="24"/>
                <w:szCs w:val="24"/>
                <w:lang w:eastAsia="ru-RU"/>
              </w:rPr>
              <w:t>УКС</w:t>
            </w:r>
            <w:r w:rsidR="00055B77" w:rsidRPr="002B203F">
              <w:rPr>
                <w:rFonts w:ascii="Times New Roman" w:eastAsia="Times New Roman" w:hAnsi="Times New Roman" w:cs="Times New Roman"/>
                <w:b/>
                <w:bCs/>
                <w:sz w:val="24"/>
                <w:szCs w:val="24"/>
                <w:lang w:eastAsia="ru-RU"/>
              </w:rPr>
              <w:t>-В</w:t>
            </w:r>
          </w:p>
        </w:tc>
        <w:tc>
          <w:tcPr>
            <w:tcW w:w="2476" w:type="pct"/>
            <w:hideMark/>
          </w:tcPr>
          <w:p w:rsidR="000F4708" w:rsidRPr="002B203F" w:rsidRDefault="00807B4A" w:rsidP="00807B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4F60BA">
              <w:rPr>
                <w:rFonts w:ascii="Times New Roman" w:eastAsia="Times New Roman" w:hAnsi="Times New Roman" w:cs="Times New Roman"/>
                <w:b/>
                <w:bCs/>
                <w:sz w:val="24"/>
                <w:szCs w:val="24"/>
                <w:lang w:eastAsia="ru-RU"/>
              </w:rPr>
              <w:t>4</w:t>
            </w:r>
            <w:r w:rsidR="000F4708" w:rsidRPr="002B203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07</w:t>
            </w:r>
            <w:r w:rsidR="00F13D9B" w:rsidRPr="002B203F">
              <w:rPr>
                <w:rFonts w:ascii="Times New Roman" w:eastAsia="Times New Roman" w:hAnsi="Times New Roman" w:cs="Times New Roman"/>
                <w:b/>
                <w:bCs/>
                <w:sz w:val="24"/>
                <w:szCs w:val="24"/>
                <w:lang w:eastAsia="ru-RU"/>
              </w:rPr>
              <w:t>.</w:t>
            </w:r>
            <w:r w:rsidR="000F4708" w:rsidRPr="002B203F">
              <w:rPr>
                <w:rFonts w:ascii="Times New Roman" w:eastAsia="Times New Roman" w:hAnsi="Times New Roman" w:cs="Times New Roman"/>
                <w:b/>
                <w:bCs/>
                <w:sz w:val="24"/>
                <w:szCs w:val="24"/>
                <w:lang w:eastAsia="ru-RU"/>
              </w:rPr>
              <w:t>201</w:t>
            </w:r>
            <w:r w:rsidR="007C56C8">
              <w:rPr>
                <w:rFonts w:ascii="Times New Roman" w:eastAsia="Times New Roman" w:hAnsi="Times New Roman" w:cs="Times New Roman"/>
                <w:b/>
                <w:bCs/>
                <w:sz w:val="24"/>
                <w:szCs w:val="24"/>
                <w:lang w:eastAsia="ru-RU"/>
              </w:rPr>
              <w:t>4</w:t>
            </w:r>
          </w:p>
        </w:tc>
      </w:tr>
    </w:tbl>
    <w:p w:rsidR="000F4708" w:rsidRPr="009A383F" w:rsidRDefault="000F4708" w:rsidP="009A383F">
      <w:pPr>
        <w:spacing w:after="0" w:line="240" w:lineRule="auto"/>
        <w:jc w:val="center"/>
        <w:rPr>
          <w:rFonts w:ascii="Times New Roman" w:eastAsia="Times New Roman" w:hAnsi="Times New Roman" w:cs="Times New Roman"/>
          <w:sz w:val="24"/>
          <w:szCs w:val="24"/>
          <w:lang w:eastAsia="ru-RU"/>
        </w:rPr>
      </w:pPr>
      <w:r w:rsidRPr="002B203F">
        <w:rPr>
          <w:rFonts w:ascii="Times New Roman" w:eastAsia="Times New Roman" w:hAnsi="Times New Roman" w:cs="Times New Roman"/>
          <w:sz w:val="24"/>
          <w:szCs w:val="24"/>
          <w:lang w:eastAsia="ru-RU"/>
        </w:rPr>
        <w:t>г. Благовещенск</w:t>
      </w:r>
    </w:p>
    <w:p w:rsidR="00116B9F" w:rsidRPr="009A383F" w:rsidRDefault="00116B9F" w:rsidP="004F60BA">
      <w:pPr>
        <w:spacing w:after="0" w:line="240" w:lineRule="auto"/>
        <w:jc w:val="both"/>
        <w:rPr>
          <w:rFonts w:ascii="Times New Roman" w:hAnsi="Times New Roman" w:cs="Times New Roman"/>
          <w:b/>
          <w:sz w:val="24"/>
          <w:szCs w:val="24"/>
        </w:rPr>
      </w:pPr>
      <w:r w:rsidRPr="009A383F">
        <w:rPr>
          <w:rFonts w:ascii="Times New Roman" w:hAnsi="Times New Roman" w:cs="Times New Roman"/>
          <w:b/>
          <w:sz w:val="24"/>
          <w:szCs w:val="24"/>
        </w:rPr>
        <w:t>ПРЕДМЕТ ЗАКУПКИ:</w:t>
      </w:r>
    </w:p>
    <w:p w:rsidR="00807B4A" w:rsidRPr="00807B4A" w:rsidRDefault="004F60BA" w:rsidP="00807B4A">
      <w:pPr>
        <w:pStyle w:val="ae"/>
        <w:spacing w:before="0" w:line="240" w:lineRule="auto"/>
        <w:ind w:firstLine="567"/>
        <w:rPr>
          <w:sz w:val="24"/>
        </w:rPr>
      </w:pPr>
      <w:r w:rsidRPr="00807B4A">
        <w:rPr>
          <w:sz w:val="24"/>
        </w:rPr>
        <w:t xml:space="preserve">Способ и предмет закупки: </w:t>
      </w:r>
      <w:r w:rsidR="00807B4A" w:rsidRPr="00807B4A">
        <w:rPr>
          <w:sz w:val="24"/>
        </w:rPr>
        <w:t xml:space="preserve">Закрытый электронный запрос цен </w:t>
      </w:r>
      <w:r w:rsidR="00807B4A" w:rsidRPr="00807B4A">
        <w:rPr>
          <w:b/>
          <w:snapToGrid w:val="0"/>
          <w:sz w:val="24"/>
        </w:rPr>
        <w:t>закупка 57</w:t>
      </w:r>
      <w:r w:rsidR="00807B4A" w:rsidRPr="00807B4A">
        <w:rPr>
          <w:snapToGrid w:val="0"/>
          <w:sz w:val="24"/>
        </w:rPr>
        <w:t xml:space="preserve"> - «</w:t>
      </w:r>
      <w:r w:rsidR="00807B4A" w:rsidRPr="00807B4A">
        <w:rPr>
          <w:b/>
          <w:i/>
          <w:snapToGrid w:val="0"/>
          <w:sz w:val="24"/>
        </w:rPr>
        <w:t>Выполнение мероприятий по технологическому присоединению заявителей к сетям 0.4-10 кВ на территории СП ЮЭС филиала «ПЭС»</w:t>
      </w:r>
    </w:p>
    <w:p w:rsidR="00807B4A" w:rsidRPr="00807B4A" w:rsidRDefault="00807B4A" w:rsidP="00807B4A">
      <w:pPr>
        <w:snapToGrid w:val="0"/>
        <w:spacing w:after="0" w:line="240" w:lineRule="auto"/>
        <w:ind w:firstLine="720"/>
        <w:jc w:val="both"/>
        <w:rPr>
          <w:rFonts w:ascii="Times New Roman" w:eastAsia="Times New Roman" w:hAnsi="Times New Roman" w:cs="Times New Roman"/>
          <w:b/>
          <w:i/>
          <w:sz w:val="24"/>
          <w:szCs w:val="24"/>
          <w:lang w:eastAsia="ru-RU"/>
        </w:rPr>
      </w:pPr>
      <w:r w:rsidRPr="00807B4A">
        <w:rPr>
          <w:rFonts w:ascii="Times New Roman" w:eastAsia="Times New Roman" w:hAnsi="Times New Roman" w:cs="Times New Roman"/>
          <w:b/>
          <w:i/>
          <w:sz w:val="24"/>
          <w:szCs w:val="24"/>
          <w:lang w:eastAsia="ru-RU"/>
        </w:rPr>
        <w:t>лот № 24 - Выполнение мероприятий по технологическому присоединению заявителей к сетям 0,4-10кВ на территории СП «ЮЭС» филиала «ПЭС» Партизанский район п. Волчанец, г. Партизанск, с. Новолитовск, с Новицкое, с. Владимиро-Александровское, с. Екатериновка, с. Хмыловка;</w:t>
      </w:r>
    </w:p>
    <w:p w:rsidR="00807B4A" w:rsidRPr="00807B4A" w:rsidRDefault="00807B4A" w:rsidP="00807B4A">
      <w:pPr>
        <w:autoSpaceDE w:val="0"/>
        <w:autoSpaceDN w:val="0"/>
        <w:spacing w:after="0" w:line="240" w:lineRule="auto"/>
        <w:ind w:firstLine="567"/>
        <w:jc w:val="both"/>
        <w:rPr>
          <w:rFonts w:ascii="Times New Roman" w:eastAsia="Times New Roman" w:hAnsi="Times New Roman" w:cs="Times New Roman"/>
          <w:b/>
          <w:i/>
          <w:snapToGrid w:val="0"/>
          <w:sz w:val="24"/>
          <w:szCs w:val="24"/>
          <w:lang w:eastAsia="ru-RU"/>
        </w:rPr>
      </w:pPr>
      <w:r w:rsidRPr="00807B4A">
        <w:rPr>
          <w:rFonts w:ascii="Times New Roman" w:eastAsia="Times New Roman" w:hAnsi="Times New Roman" w:cs="Times New Roman"/>
          <w:b/>
          <w:i/>
          <w:snapToGrid w:val="0"/>
          <w:sz w:val="24"/>
          <w:szCs w:val="24"/>
          <w:lang w:eastAsia="ru-RU"/>
        </w:rPr>
        <w:t>лот № 25 - Выполнение мероприятий по технологическому присоединению заявителей к сетям 0,4-10кВ на территории СП «ЮЭС» филиала «ПЭС» Надеждинский район г. Артём, с. Кролевцы, с. Кневичи, с. Многоудобное, с. Центральное, с. Ясное, урочище Тигровая падь, п. новый, с. Прохладное, п. Ключевой, урочище Таёжное, урочище Соловей ключ, п. Мирный, п. Кипарисово, урочище Кипарисово.</w:t>
      </w:r>
    </w:p>
    <w:p w:rsidR="00807B4A" w:rsidRPr="00807B4A" w:rsidRDefault="00807B4A" w:rsidP="00807B4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7B4A">
        <w:rPr>
          <w:rFonts w:ascii="Times New Roman" w:eastAsia="Times New Roman" w:hAnsi="Times New Roman" w:cs="Times New Roman"/>
          <w:sz w:val="24"/>
          <w:szCs w:val="24"/>
          <w:lang w:eastAsia="ru-RU"/>
        </w:rPr>
        <w:t>Подача предложений до 10:00 часов (время Благовещенское) 23.07.2014 г. Дата и время процедуры вскрытия конвертов: 24.07.2014 г. в 10:00 (время Благовещенское)</w:t>
      </w:r>
    </w:p>
    <w:p w:rsidR="00807B4A" w:rsidRPr="00807B4A" w:rsidRDefault="00807B4A" w:rsidP="00807B4A">
      <w:pPr>
        <w:tabs>
          <w:tab w:val="num" w:pos="1134"/>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7B4A">
        <w:rPr>
          <w:rFonts w:ascii="Times New Roman" w:eastAsia="Times New Roman" w:hAnsi="Times New Roman" w:cs="Times New Roman"/>
          <w:sz w:val="24"/>
          <w:szCs w:val="24"/>
          <w:lang w:eastAsia="ru-RU"/>
        </w:rPr>
        <w:t>№ и дата протокола вскрытия конвертов: 443/УКС-В от 24.07.2014 г.</w:t>
      </w:r>
    </w:p>
    <w:p w:rsidR="00807B4A" w:rsidRPr="00807B4A" w:rsidRDefault="00807B4A" w:rsidP="00807B4A">
      <w:pPr>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807B4A">
        <w:rPr>
          <w:rFonts w:ascii="Times New Roman" w:eastAsia="Times New Roman" w:hAnsi="Times New Roman" w:cs="Times New Roman"/>
          <w:sz w:val="24"/>
          <w:szCs w:val="24"/>
          <w:lang w:eastAsia="ru-RU"/>
        </w:rPr>
        <w:t xml:space="preserve">Планируемая стоимость закупки в соответствии с ГКПЗ: </w:t>
      </w:r>
    </w:p>
    <w:p w:rsidR="00807B4A" w:rsidRPr="00807B4A" w:rsidRDefault="00807B4A" w:rsidP="00807B4A">
      <w:pPr>
        <w:tabs>
          <w:tab w:val="left" w:pos="851"/>
        </w:tabs>
        <w:autoSpaceDE w:val="0"/>
        <w:autoSpaceDN w:val="0"/>
        <w:spacing w:after="0" w:line="240" w:lineRule="auto"/>
        <w:jc w:val="both"/>
        <w:rPr>
          <w:rFonts w:ascii="Times New Roman" w:eastAsia="Times New Roman" w:hAnsi="Times New Roman" w:cs="Times New Roman"/>
          <w:b/>
          <w:i/>
          <w:sz w:val="24"/>
          <w:szCs w:val="24"/>
          <w:lang w:eastAsia="ru-RU"/>
        </w:rPr>
      </w:pPr>
      <w:r w:rsidRPr="00807B4A">
        <w:rPr>
          <w:rFonts w:ascii="Times New Roman" w:eastAsia="Times New Roman" w:hAnsi="Times New Roman" w:cs="Times New Roman"/>
          <w:b/>
          <w:i/>
          <w:sz w:val="24"/>
          <w:szCs w:val="24"/>
          <w:lang w:eastAsia="ru-RU"/>
        </w:rPr>
        <w:t>Лот № 24 – 8 405 780,00 руб. без учета НДС;</w:t>
      </w:r>
    </w:p>
    <w:p w:rsidR="00807B4A" w:rsidRPr="00807B4A" w:rsidRDefault="00807B4A" w:rsidP="00807B4A">
      <w:pPr>
        <w:tabs>
          <w:tab w:val="left" w:pos="851"/>
        </w:tabs>
        <w:autoSpaceDE w:val="0"/>
        <w:autoSpaceDN w:val="0"/>
        <w:spacing w:after="0" w:line="240" w:lineRule="auto"/>
        <w:jc w:val="both"/>
        <w:rPr>
          <w:rFonts w:ascii="Times New Roman" w:eastAsia="Times New Roman" w:hAnsi="Times New Roman" w:cs="Times New Roman"/>
          <w:b/>
          <w:i/>
          <w:sz w:val="24"/>
          <w:szCs w:val="24"/>
          <w:lang w:eastAsia="ru-RU"/>
        </w:rPr>
      </w:pPr>
      <w:r w:rsidRPr="00807B4A">
        <w:rPr>
          <w:rFonts w:ascii="Times New Roman" w:eastAsia="Times New Roman" w:hAnsi="Times New Roman" w:cs="Times New Roman"/>
          <w:b/>
          <w:i/>
          <w:sz w:val="24"/>
          <w:szCs w:val="24"/>
          <w:lang w:eastAsia="ru-RU"/>
        </w:rPr>
        <w:t>Лот № 25 – 10 219 090,00 руб. без учета НДС</w:t>
      </w:r>
    </w:p>
    <w:p w:rsidR="004F60BA" w:rsidRPr="00807B4A" w:rsidRDefault="004F60BA" w:rsidP="00807B4A">
      <w:pPr>
        <w:pStyle w:val="ae"/>
        <w:spacing w:before="0" w:line="240" w:lineRule="auto"/>
        <w:ind w:firstLine="567"/>
        <w:rPr>
          <w:sz w:val="24"/>
        </w:rPr>
      </w:pPr>
    </w:p>
    <w:p w:rsidR="00E45419" w:rsidRPr="00807B4A" w:rsidRDefault="00E45419" w:rsidP="004F60BA">
      <w:pPr>
        <w:pStyle w:val="ae"/>
        <w:spacing w:before="0" w:line="240" w:lineRule="auto"/>
        <w:ind w:firstLine="567"/>
        <w:rPr>
          <w:b/>
          <w:sz w:val="24"/>
        </w:rPr>
      </w:pPr>
      <w:r w:rsidRPr="00807B4A">
        <w:rPr>
          <w:b/>
          <w:sz w:val="24"/>
        </w:rPr>
        <w:t>ПРИСУТСТВОВАЛИ:</w:t>
      </w:r>
    </w:p>
    <w:p w:rsidR="00E45419" w:rsidRPr="00807B4A" w:rsidRDefault="00E45419" w:rsidP="004F60BA">
      <w:pPr>
        <w:spacing w:after="0" w:line="240" w:lineRule="auto"/>
        <w:jc w:val="both"/>
        <w:rPr>
          <w:rFonts w:ascii="Times New Roman" w:eastAsia="Times New Roman" w:hAnsi="Times New Roman" w:cs="Times New Roman"/>
          <w:sz w:val="24"/>
          <w:szCs w:val="24"/>
          <w:lang w:eastAsia="ru-RU"/>
        </w:rPr>
      </w:pPr>
      <w:r w:rsidRPr="00807B4A">
        <w:rPr>
          <w:rFonts w:ascii="Times New Roman" w:eastAsia="Times New Roman" w:hAnsi="Times New Roman" w:cs="Times New Roman"/>
          <w:sz w:val="24"/>
          <w:szCs w:val="24"/>
          <w:lang w:eastAsia="ru-RU"/>
        </w:rPr>
        <w:t>Два члена постоянно действующей Закупочной комиссии ОАО «ДРСК» 2 уровня</w:t>
      </w:r>
    </w:p>
    <w:p w:rsidR="004F60BA" w:rsidRPr="00807B4A" w:rsidRDefault="004F60BA" w:rsidP="004F60BA">
      <w:pPr>
        <w:tabs>
          <w:tab w:val="num" w:pos="1134"/>
        </w:tabs>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F60BA" w:rsidRPr="00807B4A" w:rsidRDefault="004F60BA" w:rsidP="004F60BA">
      <w:pPr>
        <w:tabs>
          <w:tab w:val="num" w:pos="1134"/>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807B4A">
        <w:rPr>
          <w:rFonts w:ascii="Times New Roman" w:eastAsia="Times New Roman" w:hAnsi="Times New Roman" w:cs="Times New Roman"/>
          <w:b/>
          <w:sz w:val="24"/>
          <w:szCs w:val="24"/>
          <w:lang w:eastAsia="ru-RU"/>
        </w:rPr>
        <w:t>Информация о результатах вскрытия конвертов:</w:t>
      </w:r>
    </w:p>
    <w:p w:rsidR="00807B4A" w:rsidRPr="00807B4A" w:rsidRDefault="00807B4A" w:rsidP="00807B4A">
      <w:pPr>
        <w:tabs>
          <w:tab w:val="num" w:pos="567"/>
        </w:tabs>
        <w:snapToGrid w:val="0"/>
        <w:spacing w:after="0" w:line="240" w:lineRule="auto"/>
        <w:ind w:firstLine="567"/>
        <w:jc w:val="both"/>
        <w:rPr>
          <w:rFonts w:ascii="Times New Roman" w:eastAsia="Calibri" w:hAnsi="Times New Roman" w:cs="Times New Roman"/>
          <w:sz w:val="24"/>
          <w:szCs w:val="24"/>
        </w:rPr>
      </w:pPr>
      <w:r w:rsidRPr="00807B4A">
        <w:rPr>
          <w:rFonts w:ascii="Times New Roman" w:eastAsia="Times New Roman" w:hAnsi="Times New Roman" w:cs="Times New Roman"/>
          <w:b/>
          <w:i/>
          <w:sz w:val="24"/>
          <w:szCs w:val="24"/>
          <w:lang w:eastAsia="ru-RU"/>
        </w:rPr>
        <w:t>лот № 24 - Выполнение мероприятий по технологическому присоединению заявителей к сетям 0,4-10кВ на территории СП «ЮЭС» филиала «ПЭС» Партизанский район п. Волчанец, г. Партизанск, с. Новолитовск, с Новицкое, с. Владимиро-Александровское, с. Екатериновка, с. Хмыловка</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В адрес Организатора закупки поступило 2 (две) заявки, конверты с которыми были размещены в электронном виде на Торговой площадке Системы www.b2b-energo.ru.</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Вскрытие конвертов было осуществлено в электронном сейфе организатора запроса предложений на Торговой площадке Системы www.b2b-energo.ru автоматически.</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Дата и время начала процедуры вскрытия конвертов с заявками на участие в закупке</w:t>
      </w:r>
      <w:r>
        <w:rPr>
          <w:rFonts w:ascii="Times New Roman" w:eastAsia="Calibri" w:hAnsi="Times New Roman" w:cs="Times New Roman"/>
          <w:sz w:val="24"/>
          <w:szCs w:val="24"/>
        </w:rPr>
        <w:t>: 10:47 (время благовещенское) 2</w:t>
      </w:r>
      <w:r w:rsidRPr="00807B4A">
        <w:rPr>
          <w:rFonts w:ascii="Times New Roman" w:eastAsia="Calibri" w:hAnsi="Times New Roman" w:cs="Times New Roman"/>
          <w:sz w:val="24"/>
          <w:szCs w:val="24"/>
        </w:rPr>
        <w:t>4.0</w:t>
      </w:r>
      <w:r>
        <w:rPr>
          <w:rFonts w:ascii="Times New Roman" w:eastAsia="Calibri" w:hAnsi="Times New Roman" w:cs="Times New Roman"/>
          <w:sz w:val="24"/>
          <w:szCs w:val="24"/>
        </w:rPr>
        <w:t>7</w:t>
      </w:r>
      <w:r w:rsidRPr="00807B4A">
        <w:rPr>
          <w:rFonts w:ascii="Times New Roman" w:eastAsia="Calibri" w:hAnsi="Times New Roman" w:cs="Times New Roman"/>
          <w:sz w:val="24"/>
          <w:szCs w:val="24"/>
        </w:rPr>
        <w:t>.2014 г. (было продлено на 2 ч., 30 мин., 38 cек.), сделана 8 ценовых ставок.</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Место проведения процедуры вскрытия конвертов с предложениями участников: Торговая площадка Системы www.b2b-energo.ru.</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В конвертах обнаружены заявки следующих Участников закупки:</w:t>
      </w:r>
    </w:p>
    <w:tbl>
      <w:tblPr>
        <w:tblW w:w="5370" w:type="pct"/>
        <w:tblInd w:w="-49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70"/>
        <w:gridCol w:w="5159"/>
        <w:gridCol w:w="4679"/>
      </w:tblGrid>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w:t>
            </w:r>
          </w:p>
        </w:tc>
        <w:tc>
          <w:tcPr>
            <w:tcW w:w="2527"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Наименование претендента на участие в конкурсе и его адрес</w:t>
            </w:r>
          </w:p>
        </w:tc>
        <w:tc>
          <w:tcPr>
            <w:tcW w:w="2292"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Предмет и общая цена заявки на участие в ЗЗП</w:t>
            </w:r>
          </w:p>
        </w:tc>
      </w:tr>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b/>
              </w:rPr>
            </w:pPr>
            <w:r w:rsidRPr="00807B4A">
              <w:rPr>
                <w:rFonts w:ascii="Times New Roman" w:eastAsia="Calibri" w:hAnsi="Times New Roman" w:cs="Times New Roman"/>
                <w:b/>
              </w:rPr>
              <w:t>1</w:t>
            </w:r>
          </w:p>
        </w:tc>
        <w:tc>
          <w:tcPr>
            <w:tcW w:w="2527"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Times New Roman" w:hAnsi="Times New Roman" w:cs="Times New Roman"/>
                <w:b/>
                <w:i/>
              </w:rPr>
            </w:pPr>
            <w:r w:rsidRPr="00807B4A">
              <w:rPr>
                <w:rFonts w:ascii="Times New Roman" w:eastAsia="Times New Roman" w:hAnsi="Times New Roman" w:cs="Times New Roman"/>
                <w:b/>
                <w:i/>
              </w:rPr>
              <w:t>ООО «Дальэнергострой»</w:t>
            </w:r>
          </w:p>
          <w:p w:rsidR="00807B4A" w:rsidRPr="00807B4A" w:rsidRDefault="00EF0018" w:rsidP="00807B4A">
            <w:pPr>
              <w:snapToGrid w:val="0"/>
              <w:spacing w:after="0" w:line="240" w:lineRule="auto"/>
              <w:rPr>
                <w:rFonts w:ascii="Times New Roman" w:eastAsia="Times New Roman" w:hAnsi="Times New Roman" w:cs="Times New Roman"/>
              </w:rPr>
            </w:pPr>
            <w:hyperlink w:history="1">
              <w:r w:rsidR="00807B4A" w:rsidRPr="00807B4A">
                <w:rPr>
                  <w:rFonts w:ascii="Times New Roman" w:eastAsia="Times New Roman" w:hAnsi="Times New Roman" w:cs="Times New Roman"/>
                </w:rPr>
                <w:t>г. Находка</w:t>
              </w:r>
            </w:hyperlink>
            <w:r w:rsidR="00807B4A" w:rsidRPr="00807B4A">
              <w:rPr>
                <w:rFonts w:ascii="Times New Roman" w:eastAsia="Times New Roman" w:hAnsi="Times New Roman" w:cs="Times New Roman"/>
              </w:rPr>
              <w:t>, Находкинский пр-т, 7а</w:t>
            </w:r>
          </w:p>
        </w:tc>
        <w:tc>
          <w:tcPr>
            <w:tcW w:w="2292"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Times New Roman" w:hAnsi="Times New Roman" w:cs="Times New Roman"/>
              </w:rPr>
            </w:pPr>
            <w:r w:rsidRPr="00807B4A">
              <w:rPr>
                <w:rFonts w:ascii="Times New Roman" w:eastAsia="Times New Roman" w:hAnsi="Times New Roman" w:cs="Times New Roman"/>
              </w:rPr>
              <w:t xml:space="preserve">Цена: </w:t>
            </w:r>
            <w:r w:rsidRPr="00807B4A">
              <w:rPr>
                <w:rFonts w:ascii="Times New Roman" w:eastAsia="Times New Roman" w:hAnsi="Times New Roman" w:cs="Times New Roman"/>
                <w:b/>
                <w:i/>
              </w:rPr>
              <w:t xml:space="preserve">8 230 000,00 </w:t>
            </w:r>
            <w:r w:rsidRPr="00807B4A">
              <w:rPr>
                <w:rFonts w:ascii="Times New Roman" w:eastAsia="Times New Roman" w:hAnsi="Times New Roman" w:cs="Times New Roman"/>
              </w:rPr>
              <w:t xml:space="preserve"> руб.  без учета НДС (НДС не облагается). </w:t>
            </w:r>
          </w:p>
        </w:tc>
      </w:tr>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b/>
              </w:rPr>
            </w:pPr>
            <w:r w:rsidRPr="00807B4A">
              <w:rPr>
                <w:rFonts w:ascii="Times New Roman" w:eastAsia="Calibri" w:hAnsi="Times New Roman" w:cs="Times New Roman"/>
                <w:b/>
              </w:rPr>
              <w:lastRenderedPageBreak/>
              <w:t>2</w:t>
            </w:r>
          </w:p>
        </w:tc>
        <w:tc>
          <w:tcPr>
            <w:tcW w:w="2527"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Times New Roman" w:hAnsi="Times New Roman" w:cs="Times New Roman"/>
                <w:b/>
                <w:i/>
              </w:rPr>
            </w:pPr>
            <w:r w:rsidRPr="00807B4A">
              <w:rPr>
                <w:rFonts w:ascii="Times New Roman" w:eastAsia="Times New Roman" w:hAnsi="Times New Roman" w:cs="Times New Roman"/>
                <w:b/>
                <w:i/>
              </w:rPr>
              <w:t>ОАО «ВСЭСС»</w:t>
            </w:r>
          </w:p>
          <w:p w:rsidR="00807B4A" w:rsidRPr="00807B4A" w:rsidRDefault="00EF0018" w:rsidP="00807B4A">
            <w:pPr>
              <w:snapToGrid w:val="0"/>
              <w:spacing w:after="0" w:line="240" w:lineRule="auto"/>
              <w:rPr>
                <w:rFonts w:ascii="Times New Roman" w:eastAsia="Times New Roman" w:hAnsi="Times New Roman" w:cs="Times New Roman"/>
              </w:rPr>
            </w:pPr>
            <w:hyperlink w:history="1">
              <w:r w:rsidR="00807B4A" w:rsidRPr="00807B4A">
                <w:rPr>
                  <w:rFonts w:ascii="Times New Roman" w:eastAsia="Times New Roman" w:hAnsi="Times New Roman" w:cs="Times New Roman"/>
                </w:rPr>
                <w:t>г. Хабаровск, ул. Тихоокеанская, 165</w:t>
              </w:r>
            </w:hyperlink>
          </w:p>
        </w:tc>
        <w:tc>
          <w:tcPr>
            <w:tcW w:w="2292"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rPr>
            </w:pPr>
            <w:r w:rsidRPr="00807B4A">
              <w:rPr>
                <w:rFonts w:ascii="Times New Roman" w:eastAsia="Times New Roman" w:hAnsi="Times New Roman" w:cs="Times New Roman"/>
              </w:rPr>
              <w:t xml:space="preserve">Цена: </w:t>
            </w:r>
            <w:r w:rsidRPr="00807B4A">
              <w:rPr>
                <w:rFonts w:ascii="Times New Roman" w:eastAsia="Times New Roman" w:hAnsi="Times New Roman" w:cs="Times New Roman"/>
                <w:b/>
                <w:i/>
              </w:rPr>
              <w:t xml:space="preserve">8 240 000,00 </w:t>
            </w:r>
            <w:r w:rsidRPr="00807B4A">
              <w:rPr>
                <w:rFonts w:ascii="Times New Roman" w:eastAsia="Times New Roman" w:hAnsi="Times New Roman" w:cs="Times New Roman"/>
              </w:rPr>
              <w:t xml:space="preserve"> руб.  без учета НДС (9 723 200,00 руб. с учетом НДС). </w:t>
            </w:r>
          </w:p>
        </w:tc>
      </w:tr>
    </w:tbl>
    <w:p w:rsidR="00807B4A" w:rsidRPr="00807B4A" w:rsidRDefault="00807B4A" w:rsidP="00807B4A">
      <w:pPr>
        <w:tabs>
          <w:tab w:val="num" w:pos="567"/>
        </w:tabs>
        <w:snapToGrid w:val="0"/>
        <w:spacing w:after="0" w:line="240" w:lineRule="auto"/>
        <w:ind w:firstLine="567"/>
        <w:jc w:val="both"/>
        <w:rPr>
          <w:rFonts w:ascii="Times New Roman" w:eastAsia="Calibri" w:hAnsi="Times New Roman" w:cs="Times New Roman"/>
          <w:sz w:val="24"/>
          <w:szCs w:val="24"/>
        </w:rPr>
      </w:pPr>
      <w:r w:rsidRPr="00807B4A">
        <w:rPr>
          <w:rFonts w:ascii="Times New Roman" w:eastAsia="Times New Roman" w:hAnsi="Times New Roman" w:cs="Times New Roman"/>
          <w:b/>
          <w:i/>
          <w:sz w:val="24"/>
          <w:szCs w:val="24"/>
          <w:lang w:eastAsia="ru-RU"/>
        </w:rPr>
        <w:t>лот № 25 - Выполнение мероприятий по технологическому присоединению заявителей к сетям 0,4-10кВ на территории СП «ЮЭС» филиала «ПЭС» Надеждинский район г. Артём, с. Кролевцы, с. Кневичи, с. Многоудобное, с. Центральное, с. Ясное, урочище Тигровая падь, п. новый, с. Прохладное, п. Ключевой, урочище Таёжное, урочище Соловей ключ, п. Мирный, п. Кипарисово, урочище Кипарисово</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 xml:space="preserve">В адрес Организатора закупки поступило </w:t>
      </w:r>
      <w:r w:rsidR="00A142B2">
        <w:rPr>
          <w:rFonts w:ascii="Times New Roman" w:eastAsia="Calibri" w:hAnsi="Times New Roman" w:cs="Times New Roman"/>
          <w:sz w:val="24"/>
          <w:szCs w:val="24"/>
        </w:rPr>
        <w:t>2</w:t>
      </w:r>
      <w:r w:rsidRPr="00807B4A">
        <w:rPr>
          <w:rFonts w:ascii="Times New Roman" w:eastAsia="Calibri" w:hAnsi="Times New Roman" w:cs="Times New Roman"/>
          <w:sz w:val="24"/>
          <w:szCs w:val="24"/>
        </w:rPr>
        <w:t xml:space="preserve"> (</w:t>
      </w:r>
      <w:r w:rsidR="00A142B2">
        <w:rPr>
          <w:rFonts w:ascii="Times New Roman" w:eastAsia="Calibri" w:hAnsi="Times New Roman" w:cs="Times New Roman"/>
          <w:sz w:val="24"/>
          <w:szCs w:val="24"/>
        </w:rPr>
        <w:t>две</w:t>
      </w:r>
      <w:r w:rsidRPr="00807B4A">
        <w:rPr>
          <w:rFonts w:ascii="Times New Roman" w:eastAsia="Calibri" w:hAnsi="Times New Roman" w:cs="Times New Roman"/>
          <w:sz w:val="24"/>
          <w:szCs w:val="24"/>
        </w:rPr>
        <w:t>) заявк</w:t>
      </w:r>
      <w:r w:rsidR="00A142B2">
        <w:rPr>
          <w:rFonts w:ascii="Times New Roman" w:eastAsia="Calibri" w:hAnsi="Times New Roman" w:cs="Times New Roman"/>
          <w:sz w:val="24"/>
          <w:szCs w:val="24"/>
        </w:rPr>
        <w:t>и</w:t>
      </w:r>
      <w:bookmarkStart w:id="0" w:name="_GoBack"/>
      <w:bookmarkEnd w:id="0"/>
      <w:r w:rsidRPr="00807B4A">
        <w:rPr>
          <w:rFonts w:ascii="Times New Roman" w:eastAsia="Calibri" w:hAnsi="Times New Roman" w:cs="Times New Roman"/>
          <w:sz w:val="24"/>
          <w:szCs w:val="24"/>
        </w:rPr>
        <w:t>, конверты с которыми были размещены в электронном виде на Торговой площадке Системы www.b2b-energo.ru.</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Вскрытие конвертов было осуществлено в электронном сейфе организатора запроса предложений на Торговой площадке Системы www.b2b-energo.ru автоматически.</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Дата и время начала процедуры вскрытия конвертов с заявками на участие в закупке: 1</w:t>
      </w:r>
      <w:r>
        <w:rPr>
          <w:rFonts w:ascii="Times New Roman" w:eastAsia="Calibri" w:hAnsi="Times New Roman" w:cs="Times New Roman"/>
          <w:sz w:val="24"/>
          <w:szCs w:val="24"/>
        </w:rPr>
        <w:t>2:16</w:t>
      </w:r>
      <w:r w:rsidRPr="00807B4A">
        <w:rPr>
          <w:rFonts w:ascii="Times New Roman" w:eastAsia="Calibri" w:hAnsi="Times New Roman" w:cs="Times New Roman"/>
          <w:sz w:val="24"/>
          <w:szCs w:val="24"/>
        </w:rPr>
        <w:t xml:space="preserve"> (время благовещен</w:t>
      </w:r>
      <w:r>
        <w:rPr>
          <w:rFonts w:ascii="Times New Roman" w:eastAsia="Calibri" w:hAnsi="Times New Roman" w:cs="Times New Roman"/>
          <w:sz w:val="24"/>
          <w:szCs w:val="24"/>
        </w:rPr>
        <w:t>ское) 2</w:t>
      </w:r>
      <w:r w:rsidRPr="00807B4A">
        <w:rPr>
          <w:rFonts w:ascii="Times New Roman" w:eastAsia="Calibri" w:hAnsi="Times New Roman" w:cs="Times New Roman"/>
          <w:sz w:val="24"/>
          <w:szCs w:val="24"/>
        </w:rPr>
        <w:t>4.0</w:t>
      </w:r>
      <w:r>
        <w:rPr>
          <w:rFonts w:ascii="Times New Roman" w:eastAsia="Calibri" w:hAnsi="Times New Roman" w:cs="Times New Roman"/>
          <w:sz w:val="24"/>
          <w:szCs w:val="24"/>
        </w:rPr>
        <w:t>7</w:t>
      </w:r>
      <w:r w:rsidRPr="00807B4A">
        <w:rPr>
          <w:rFonts w:ascii="Times New Roman" w:eastAsia="Calibri" w:hAnsi="Times New Roman" w:cs="Times New Roman"/>
          <w:sz w:val="24"/>
          <w:szCs w:val="24"/>
        </w:rPr>
        <w:t>.2014 г. (было продлено на 5 ч., 12 мин., 57 cек.), сделано 18 ценовых ставок.</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Место проведения процедуры вскрытия конвертов с предложениями участников: Торговая площадка Системы www.b2b-energo.ru.</w:t>
      </w:r>
    </w:p>
    <w:p w:rsidR="00807B4A" w:rsidRPr="00807B4A" w:rsidRDefault="00807B4A" w:rsidP="00807B4A">
      <w:pPr>
        <w:numPr>
          <w:ilvl w:val="3"/>
          <w:numId w:val="3"/>
        </w:numPr>
        <w:tabs>
          <w:tab w:val="num" w:pos="567"/>
        </w:tabs>
        <w:snapToGrid w:val="0"/>
        <w:spacing w:after="0" w:line="240" w:lineRule="auto"/>
        <w:ind w:left="425" w:hanging="357"/>
        <w:jc w:val="both"/>
        <w:rPr>
          <w:rFonts w:ascii="Times New Roman" w:eastAsia="Calibri" w:hAnsi="Times New Roman" w:cs="Times New Roman"/>
          <w:sz w:val="24"/>
          <w:szCs w:val="24"/>
        </w:rPr>
      </w:pPr>
      <w:r w:rsidRPr="00807B4A">
        <w:rPr>
          <w:rFonts w:ascii="Times New Roman" w:eastAsia="Calibri" w:hAnsi="Times New Roman" w:cs="Times New Roman"/>
          <w:sz w:val="24"/>
          <w:szCs w:val="24"/>
        </w:rPr>
        <w:t>В конвертах обнаружены заявки следующих Участников закупки:</w:t>
      </w:r>
    </w:p>
    <w:tbl>
      <w:tblPr>
        <w:tblW w:w="5369" w:type="pct"/>
        <w:tblInd w:w="-49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69"/>
        <w:gridCol w:w="4450"/>
        <w:gridCol w:w="5387"/>
      </w:tblGrid>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w:t>
            </w:r>
          </w:p>
        </w:tc>
        <w:tc>
          <w:tcPr>
            <w:tcW w:w="2180"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Наименование претендента на участие в конкурсе и его адрес</w:t>
            </w:r>
          </w:p>
        </w:tc>
        <w:tc>
          <w:tcPr>
            <w:tcW w:w="2639"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jc w:val="center"/>
              <w:rPr>
                <w:rFonts w:ascii="Times New Roman" w:eastAsia="Calibri" w:hAnsi="Times New Roman" w:cs="Times New Roman"/>
                <w:b/>
                <w:sz w:val="18"/>
                <w:szCs w:val="18"/>
              </w:rPr>
            </w:pPr>
            <w:r w:rsidRPr="00807B4A">
              <w:rPr>
                <w:rFonts w:ascii="Times New Roman" w:eastAsia="Calibri" w:hAnsi="Times New Roman" w:cs="Times New Roman"/>
                <w:b/>
                <w:sz w:val="18"/>
                <w:szCs w:val="18"/>
              </w:rPr>
              <w:t>Предмет и общая цена заявки на участие в ЗЗП</w:t>
            </w:r>
          </w:p>
        </w:tc>
      </w:tr>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b/>
              </w:rPr>
            </w:pPr>
            <w:r w:rsidRPr="00807B4A">
              <w:rPr>
                <w:rFonts w:ascii="Times New Roman" w:eastAsia="Calibri" w:hAnsi="Times New Roman" w:cs="Times New Roman"/>
                <w:b/>
              </w:rPr>
              <w:t>1</w:t>
            </w:r>
          </w:p>
        </w:tc>
        <w:tc>
          <w:tcPr>
            <w:tcW w:w="2180"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Times New Roman" w:hAnsi="Times New Roman" w:cs="Times New Roman"/>
                <w:b/>
                <w:i/>
              </w:rPr>
            </w:pPr>
            <w:r w:rsidRPr="00807B4A">
              <w:rPr>
                <w:rFonts w:ascii="Times New Roman" w:eastAsia="Times New Roman" w:hAnsi="Times New Roman" w:cs="Times New Roman"/>
                <w:b/>
                <w:i/>
              </w:rPr>
              <w:t>ОАО «ВСЭСС»</w:t>
            </w:r>
          </w:p>
          <w:p w:rsidR="00807B4A" w:rsidRPr="00807B4A" w:rsidRDefault="00EF0018" w:rsidP="00807B4A">
            <w:pPr>
              <w:snapToGrid w:val="0"/>
              <w:spacing w:after="0" w:line="240" w:lineRule="auto"/>
              <w:rPr>
                <w:rFonts w:ascii="Times New Roman" w:eastAsia="Times New Roman" w:hAnsi="Times New Roman" w:cs="Times New Roman"/>
              </w:rPr>
            </w:pPr>
            <w:hyperlink w:history="1">
              <w:r w:rsidR="00807B4A" w:rsidRPr="00807B4A">
                <w:rPr>
                  <w:rFonts w:ascii="Times New Roman" w:eastAsia="Times New Roman" w:hAnsi="Times New Roman" w:cs="Times New Roman"/>
                </w:rPr>
                <w:t>г. Хабаровск, ул. Тихоокеанская, 165</w:t>
              </w:r>
            </w:hyperlink>
          </w:p>
        </w:tc>
        <w:tc>
          <w:tcPr>
            <w:tcW w:w="2639"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rPr>
            </w:pPr>
            <w:r w:rsidRPr="00807B4A">
              <w:rPr>
                <w:rFonts w:ascii="Times New Roman" w:eastAsia="Times New Roman" w:hAnsi="Times New Roman" w:cs="Times New Roman"/>
              </w:rPr>
              <w:t xml:space="preserve">Цена: </w:t>
            </w:r>
            <w:r w:rsidRPr="00807B4A">
              <w:rPr>
                <w:rFonts w:ascii="Times New Roman" w:eastAsia="Times New Roman" w:hAnsi="Times New Roman" w:cs="Times New Roman"/>
                <w:b/>
                <w:i/>
              </w:rPr>
              <w:t xml:space="preserve">9 970 000,00 </w:t>
            </w:r>
            <w:r w:rsidRPr="00807B4A">
              <w:rPr>
                <w:rFonts w:ascii="Times New Roman" w:eastAsia="Times New Roman" w:hAnsi="Times New Roman" w:cs="Times New Roman"/>
              </w:rPr>
              <w:t xml:space="preserve"> руб.  без учета НДС (11 764 600,00 руб. с учетом НДС). </w:t>
            </w:r>
          </w:p>
        </w:tc>
      </w:tr>
      <w:tr w:rsidR="00807B4A" w:rsidRPr="00807B4A" w:rsidTr="00807B4A">
        <w:tc>
          <w:tcPr>
            <w:tcW w:w="0" w:type="auto"/>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b/>
              </w:rPr>
            </w:pPr>
            <w:r w:rsidRPr="00807B4A">
              <w:rPr>
                <w:rFonts w:ascii="Times New Roman" w:eastAsia="Calibri" w:hAnsi="Times New Roman" w:cs="Times New Roman"/>
                <w:b/>
              </w:rPr>
              <w:t>2</w:t>
            </w:r>
          </w:p>
        </w:tc>
        <w:tc>
          <w:tcPr>
            <w:tcW w:w="2180" w:type="pct"/>
            <w:tcBorders>
              <w:top w:val="outset" w:sz="6" w:space="0" w:color="auto"/>
              <w:left w:val="outset" w:sz="6" w:space="0" w:color="auto"/>
              <w:bottom w:val="outset" w:sz="6" w:space="0" w:color="auto"/>
              <w:right w:val="outset" w:sz="6" w:space="0" w:color="auto"/>
            </w:tcBorders>
            <w:hideMark/>
          </w:tcPr>
          <w:p w:rsidR="00807B4A" w:rsidRPr="00807B4A" w:rsidRDefault="00807B4A" w:rsidP="00807B4A">
            <w:pPr>
              <w:snapToGrid w:val="0"/>
              <w:spacing w:after="0" w:line="240" w:lineRule="auto"/>
              <w:rPr>
                <w:rFonts w:ascii="Times New Roman" w:eastAsia="Calibri" w:hAnsi="Times New Roman" w:cs="Times New Roman"/>
                <w:b/>
                <w:i/>
              </w:rPr>
            </w:pPr>
            <w:r w:rsidRPr="00807B4A">
              <w:rPr>
                <w:rFonts w:ascii="Times New Roman" w:eastAsia="Calibri" w:hAnsi="Times New Roman" w:cs="Times New Roman"/>
                <w:b/>
                <w:i/>
              </w:rPr>
              <w:t>ООО «УЭМ»</w:t>
            </w:r>
          </w:p>
          <w:p w:rsidR="00807B4A" w:rsidRPr="00807B4A" w:rsidRDefault="00807B4A" w:rsidP="00807B4A">
            <w:pPr>
              <w:snapToGrid w:val="0"/>
              <w:spacing w:after="0" w:line="240" w:lineRule="auto"/>
              <w:rPr>
                <w:rFonts w:ascii="Times New Roman" w:eastAsia="Calibri" w:hAnsi="Times New Roman" w:cs="Times New Roman"/>
              </w:rPr>
            </w:pPr>
            <w:r w:rsidRPr="00807B4A">
              <w:rPr>
                <w:rFonts w:ascii="Times New Roman" w:eastAsia="Calibri" w:hAnsi="Times New Roman" w:cs="Times New Roman"/>
              </w:rPr>
              <w:t>г. Уссурийск, ул. Штабского, 1</w:t>
            </w:r>
          </w:p>
        </w:tc>
        <w:tc>
          <w:tcPr>
            <w:tcW w:w="2639" w:type="pct"/>
            <w:tcBorders>
              <w:top w:val="outset" w:sz="6" w:space="0" w:color="auto"/>
              <w:left w:val="outset" w:sz="6" w:space="0" w:color="auto"/>
              <w:bottom w:val="outset" w:sz="6" w:space="0" w:color="auto"/>
              <w:right w:val="outset" w:sz="6" w:space="0" w:color="auto"/>
            </w:tcBorders>
            <w:hideMark/>
          </w:tcPr>
          <w:p w:rsidR="00807B4A" w:rsidRPr="00B83E8F" w:rsidRDefault="00807B4A" w:rsidP="00807B4A">
            <w:pPr>
              <w:snapToGrid w:val="0"/>
              <w:spacing w:after="0" w:line="240" w:lineRule="auto"/>
              <w:rPr>
                <w:rFonts w:ascii="Times New Roman" w:eastAsia="Times New Roman" w:hAnsi="Times New Roman" w:cs="Times New Roman"/>
              </w:rPr>
            </w:pPr>
            <w:r w:rsidRPr="00807B4A">
              <w:rPr>
                <w:rFonts w:ascii="Times New Roman" w:eastAsia="Times New Roman" w:hAnsi="Times New Roman" w:cs="Times New Roman"/>
              </w:rPr>
              <w:t xml:space="preserve">Цена: </w:t>
            </w:r>
            <w:r w:rsidRPr="00807B4A">
              <w:rPr>
                <w:rFonts w:ascii="Times New Roman" w:eastAsia="Times New Roman" w:hAnsi="Times New Roman" w:cs="Times New Roman"/>
                <w:b/>
                <w:i/>
              </w:rPr>
              <w:t xml:space="preserve">9 998 000,00 </w:t>
            </w:r>
            <w:r w:rsidRPr="00807B4A">
              <w:rPr>
                <w:rFonts w:ascii="Times New Roman" w:eastAsia="Times New Roman" w:hAnsi="Times New Roman" w:cs="Times New Roman"/>
              </w:rPr>
              <w:t xml:space="preserve"> руб.  без учета НДС (11 797 640,00 руб. с учетом НДС)</w:t>
            </w:r>
          </w:p>
        </w:tc>
      </w:tr>
    </w:tbl>
    <w:p w:rsidR="00DA7FA7" w:rsidRPr="002B203F" w:rsidRDefault="00116B9F" w:rsidP="004F60BA">
      <w:pPr>
        <w:snapToGrid w:val="0"/>
        <w:spacing w:after="0" w:line="240" w:lineRule="auto"/>
        <w:ind w:left="425"/>
        <w:jc w:val="both"/>
        <w:rPr>
          <w:rFonts w:ascii="Times New Roman" w:hAnsi="Times New Roman" w:cs="Times New Roman"/>
          <w:sz w:val="24"/>
          <w:szCs w:val="24"/>
        </w:rPr>
      </w:pPr>
      <w:r w:rsidRPr="002B203F">
        <w:rPr>
          <w:rFonts w:ascii="Times New Roman" w:hAnsi="Times New Roman" w:cs="Times New Roman"/>
          <w:sz w:val="24"/>
          <w:szCs w:val="24"/>
        </w:rPr>
        <w:t>РЕШИЛИ:</w:t>
      </w:r>
    </w:p>
    <w:p w:rsidR="005D3697" w:rsidRPr="002B203F" w:rsidRDefault="005D3697" w:rsidP="002B203F">
      <w:pPr>
        <w:snapToGrid w:val="0"/>
        <w:spacing w:after="0" w:line="240" w:lineRule="auto"/>
        <w:ind w:firstLine="425"/>
        <w:jc w:val="both"/>
        <w:rPr>
          <w:rFonts w:ascii="Times New Roman" w:hAnsi="Times New Roman" w:cs="Times New Roman"/>
          <w:sz w:val="24"/>
          <w:szCs w:val="24"/>
        </w:rPr>
      </w:pPr>
      <w:r w:rsidRPr="002B203F">
        <w:rPr>
          <w:rFonts w:ascii="Times New Roman" w:eastAsia="Times New Roman" w:hAnsi="Times New Roman" w:cs="Times New Roman"/>
          <w:sz w:val="24"/>
          <w:szCs w:val="24"/>
          <w:lang w:eastAsia="ru-RU"/>
        </w:rPr>
        <w:t xml:space="preserve">Утвердить </w:t>
      </w:r>
      <w:r w:rsidR="007856C0" w:rsidRPr="002B203F">
        <w:rPr>
          <w:rFonts w:ascii="Times New Roman" w:eastAsia="Times New Roman" w:hAnsi="Times New Roman" w:cs="Times New Roman"/>
          <w:sz w:val="24"/>
          <w:szCs w:val="24"/>
          <w:lang w:eastAsia="ru-RU"/>
        </w:rPr>
        <w:t xml:space="preserve">заседания Закупочной комиссии по вскрытию поступивших на </w:t>
      </w:r>
      <w:r w:rsidR="00807B4A">
        <w:rPr>
          <w:rFonts w:ascii="Times New Roman" w:eastAsia="Times New Roman" w:hAnsi="Times New Roman" w:cs="Times New Roman"/>
          <w:sz w:val="24"/>
          <w:szCs w:val="24"/>
          <w:lang w:eastAsia="ru-RU"/>
        </w:rPr>
        <w:t>закрытый</w:t>
      </w:r>
      <w:r w:rsidR="007856C0" w:rsidRPr="002B203F">
        <w:rPr>
          <w:rFonts w:ascii="Times New Roman" w:eastAsia="Times New Roman" w:hAnsi="Times New Roman" w:cs="Times New Roman"/>
          <w:sz w:val="24"/>
          <w:szCs w:val="24"/>
          <w:lang w:eastAsia="ru-RU"/>
        </w:rPr>
        <w:t xml:space="preserve"> запрос </w:t>
      </w:r>
      <w:r w:rsidR="00807B4A">
        <w:rPr>
          <w:rFonts w:ascii="Times New Roman" w:eastAsia="Times New Roman" w:hAnsi="Times New Roman" w:cs="Times New Roman"/>
          <w:sz w:val="24"/>
          <w:szCs w:val="24"/>
          <w:lang w:eastAsia="ru-RU"/>
        </w:rPr>
        <w:t>цен</w:t>
      </w:r>
      <w:r w:rsidR="007856C0" w:rsidRPr="002B203F">
        <w:rPr>
          <w:rFonts w:ascii="Times New Roman" w:eastAsia="Times New Roman" w:hAnsi="Times New Roman" w:cs="Times New Roman"/>
          <w:sz w:val="24"/>
          <w:szCs w:val="24"/>
          <w:lang w:eastAsia="ru-RU"/>
        </w:rPr>
        <w:t xml:space="preserve"> конвертов</w:t>
      </w:r>
      <w:r w:rsidRPr="002B203F">
        <w:rPr>
          <w:rFonts w:ascii="Times New Roman" w:eastAsia="Times New Roman" w:hAnsi="Times New Roman" w:cs="Times New Roman"/>
          <w:sz w:val="24"/>
          <w:szCs w:val="24"/>
          <w:lang w:eastAsia="ru-RU"/>
        </w:rPr>
        <w:t>.</w:t>
      </w:r>
    </w:p>
    <w:p w:rsidR="00A85B36" w:rsidRPr="002B203F" w:rsidRDefault="00A85B36" w:rsidP="007B10EC">
      <w:pPr>
        <w:pStyle w:val="ab"/>
        <w:jc w:val="both"/>
        <w:rPr>
          <w:sz w:val="10"/>
          <w:szCs w:val="10"/>
        </w:rPr>
      </w:pPr>
    </w:p>
    <w:p w:rsidR="00EB7E33" w:rsidRDefault="00EB7E33" w:rsidP="007B10EC">
      <w:pPr>
        <w:pStyle w:val="ab"/>
        <w:jc w:val="both"/>
        <w:rPr>
          <w:sz w:val="24"/>
        </w:rPr>
      </w:pPr>
    </w:p>
    <w:p w:rsidR="00055B77" w:rsidRPr="00055B77" w:rsidRDefault="005D3697" w:rsidP="007B10EC">
      <w:pPr>
        <w:pStyle w:val="ab"/>
        <w:jc w:val="both"/>
        <w:rPr>
          <w:b/>
          <w:i/>
          <w:sz w:val="24"/>
        </w:rPr>
      </w:pPr>
      <w:r w:rsidRPr="00055B77">
        <w:rPr>
          <w:b/>
          <w:i/>
          <w:sz w:val="24"/>
        </w:rPr>
        <w:t xml:space="preserve">Ответственный секретарь </w:t>
      </w:r>
    </w:p>
    <w:p w:rsidR="005D3697" w:rsidRPr="00055B77" w:rsidRDefault="005D3697" w:rsidP="007B10EC">
      <w:pPr>
        <w:pStyle w:val="ab"/>
        <w:jc w:val="both"/>
        <w:rPr>
          <w:b/>
          <w:i/>
          <w:sz w:val="24"/>
        </w:rPr>
      </w:pPr>
      <w:r w:rsidRPr="00055B77">
        <w:rPr>
          <w:b/>
          <w:i/>
          <w:sz w:val="24"/>
        </w:rPr>
        <w:t>Закупочной комиссии 2 уровня</w:t>
      </w:r>
      <w:r w:rsidR="00055B77" w:rsidRPr="00055B77">
        <w:rPr>
          <w:b/>
          <w:i/>
          <w:sz w:val="24"/>
        </w:rPr>
        <w:t xml:space="preserve"> ОАО «ДРСК»</w:t>
      </w:r>
      <w:r w:rsidRPr="00055B77">
        <w:rPr>
          <w:b/>
          <w:i/>
          <w:sz w:val="24"/>
        </w:rPr>
        <w:tab/>
      </w:r>
      <w:r w:rsidR="00807B4A">
        <w:rPr>
          <w:b/>
          <w:i/>
          <w:sz w:val="24"/>
        </w:rPr>
        <w:t>Т.В. Челышева</w:t>
      </w:r>
    </w:p>
    <w:p w:rsidR="00EF60E5" w:rsidRDefault="00EF60E5" w:rsidP="007B10EC">
      <w:pPr>
        <w:pStyle w:val="ab"/>
        <w:jc w:val="both"/>
        <w:rPr>
          <w:b/>
          <w:i/>
          <w:sz w:val="24"/>
        </w:rPr>
      </w:pPr>
    </w:p>
    <w:p w:rsidR="009A383F" w:rsidRPr="00055B77" w:rsidRDefault="009A383F" w:rsidP="007B10EC">
      <w:pPr>
        <w:pStyle w:val="ab"/>
        <w:jc w:val="both"/>
        <w:rPr>
          <w:b/>
          <w:i/>
          <w:sz w:val="24"/>
        </w:rPr>
      </w:pPr>
    </w:p>
    <w:p w:rsidR="00055B77" w:rsidRPr="00055B77" w:rsidRDefault="000969C9" w:rsidP="00A85B36">
      <w:pPr>
        <w:pStyle w:val="ab"/>
        <w:jc w:val="both"/>
        <w:rPr>
          <w:b/>
          <w:i/>
          <w:sz w:val="24"/>
        </w:rPr>
      </w:pPr>
      <w:r w:rsidRPr="00055B77">
        <w:rPr>
          <w:b/>
          <w:i/>
          <w:sz w:val="24"/>
        </w:rPr>
        <w:t xml:space="preserve">Технический секретарь </w:t>
      </w:r>
    </w:p>
    <w:p w:rsidR="000969C9" w:rsidRPr="00055B77" w:rsidRDefault="000969C9" w:rsidP="00A85B36">
      <w:pPr>
        <w:pStyle w:val="ab"/>
        <w:jc w:val="both"/>
        <w:rPr>
          <w:b/>
          <w:i/>
          <w:sz w:val="24"/>
        </w:rPr>
      </w:pPr>
      <w:r w:rsidRPr="00055B77">
        <w:rPr>
          <w:b/>
          <w:i/>
          <w:sz w:val="24"/>
        </w:rPr>
        <w:t>Закупочной комиссии 2 уровня</w:t>
      </w:r>
      <w:r w:rsidR="00055B77" w:rsidRPr="00055B77">
        <w:rPr>
          <w:b/>
          <w:i/>
          <w:sz w:val="24"/>
        </w:rPr>
        <w:t xml:space="preserve"> ОАО «ДРСК»</w:t>
      </w:r>
      <w:r w:rsidRPr="00055B77">
        <w:rPr>
          <w:b/>
          <w:i/>
          <w:sz w:val="24"/>
        </w:rPr>
        <w:tab/>
        <w:t>Е.Ю. Коврижкина</w:t>
      </w:r>
    </w:p>
    <w:sectPr w:rsidR="000969C9" w:rsidRPr="00055B77" w:rsidSect="00025D5C">
      <w:headerReference w:type="default" r:id="rId10"/>
      <w:footerReference w:type="default" r:id="rId11"/>
      <w:pgSz w:w="11906" w:h="16838"/>
      <w:pgMar w:top="567"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18" w:rsidRDefault="00EF0018" w:rsidP="000F4708">
      <w:pPr>
        <w:spacing w:after="0" w:line="240" w:lineRule="auto"/>
      </w:pPr>
      <w:r>
        <w:separator/>
      </w:r>
    </w:p>
  </w:endnote>
  <w:endnote w:type="continuationSeparator" w:id="0">
    <w:p w:rsidR="00EF0018" w:rsidRDefault="00EF0018" w:rsidP="000F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020978"/>
      <w:docPartObj>
        <w:docPartGallery w:val="Page Numbers (Bottom of Page)"/>
        <w:docPartUnique/>
      </w:docPartObj>
    </w:sdtPr>
    <w:sdtEndPr/>
    <w:sdtContent>
      <w:p w:rsidR="009769B3" w:rsidRDefault="009769B3">
        <w:pPr>
          <w:pStyle w:val="a7"/>
          <w:jc w:val="right"/>
        </w:pPr>
        <w:r>
          <w:fldChar w:fldCharType="begin"/>
        </w:r>
        <w:r>
          <w:instrText>PAGE   \* MERGEFORMAT</w:instrText>
        </w:r>
        <w:r>
          <w:fldChar w:fldCharType="separate"/>
        </w:r>
        <w:r w:rsidR="00A142B2">
          <w:rPr>
            <w:noProof/>
          </w:rPr>
          <w:t>2</w:t>
        </w:r>
        <w:r>
          <w:fldChar w:fldCharType="end"/>
        </w:r>
      </w:p>
    </w:sdtContent>
  </w:sdt>
  <w:p w:rsidR="009769B3" w:rsidRDefault="009769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18" w:rsidRDefault="00EF0018" w:rsidP="000F4708">
      <w:pPr>
        <w:spacing w:after="0" w:line="240" w:lineRule="auto"/>
      </w:pPr>
      <w:r>
        <w:separator/>
      </w:r>
    </w:p>
  </w:footnote>
  <w:footnote w:type="continuationSeparator" w:id="0">
    <w:p w:rsidR="00EF0018" w:rsidRDefault="00EF0018" w:rsidP="000F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B3" w:rsidRPr="009769B3" w:rsidRDefault="009769B3" w:rsidP="009769B3">
    <w:pPr>
      <w:pStyle w:val="a5"/>
      <w:jc w:val="right"/>
      <w:rPr>
        <w:i/>
        <w:sz w:val="18"/>
        <w:szCs w:val="18"/>
      </w:rPr>
    </w:pPr>
    <w:r w:rsidRPr="009769B3">
      <w:rPr>
        <w:i/>
        <w:sz w:val="18"/>
        <w:szCs w:val="18"/>
      </w:rPr>
      <w:t xml:space="preserve">Протокол № </w:t>
    </w:r>
    <w:r w:rsidR="00807B4A">
      <w:rPr>
        <w:i/>
        <w:sz w:val="18"/>
        <w:szCs w:val="18"/>
      </w:rPr>
      <w:t>443</w:t>
    </w:r>
    <w:r w:rsidRPr="009769B3">
      <w:rPr>
        <w:i/>
        <w:sz w:val="18"/>
        <w:szCs w:val="18"/>
      </w:rPr>
      <w:t>/</w:t>
    </w:r>
    <w:r w:rsidR="00C80378">
      <w:rPr>
        <w:i/>
        <w:sz w:val="18"/>
        <w:szCs w:val="18"/>
      </w:rPr>
      <w:t>УКС</w:t>
    </w:r>
    <w:r w:rsidR="00055B77">
      <w:rPr>
        <w:i/>
        <w:sz w:val="18"/>
        <w:szCs w:val="18"/>
      </w:rPr>
      <w:t>-В</w:t>
    </w:r>
    <w:r w:rsidRPr="009769B3">
      <w:rPr>
        <w:i/>
        <w:sz w:val="18"/>
        <w:szCs w:val="18"/>
      </w:rPr>
      <w:t xml:space="preserve"> от.</w:t>
    </w:r>
    <w:r w:rsidR="00807B4A">
      <w:rPr>
        <w:i/>
        <w:sz w:val="18"/>
        <w:szCs w:val="18"/>
      </w:rPr>
      <w:t>2</w:t>
    </w:r>
    <w:r w:rsidR="004F60BA">
      <w:rPr>
        <w:i/>
        <w:sz w:val="18"/>
        <w:szCs w:val="18"/>
      </w:rPr>
      <w:t>4</w:t>
    </w:r>
    <w:r w:rsidR="00EF60E5">
      <w:rPr>
        <w:i/>
        <w:sz w:val="18"/>
        <w:szCs w:val="18"/>
      </w:rPr>
      <w:t>.</w:t>
    </w:r>
    <w:r w:rsidR="007C56C8">
      <w:rPr>
        <w:i/>
        <w:sz w:val="18"/>
        <w:szCs w:val="18"/>
      </w:rPr>
      <w:t>0</w:t>
    </w:r>
    <w:r w:rsidR="00807B4A">
      <w:rPr>
        <w:i/>
        <w:sz w:val="18"/>
        <w:szCs w:val="18"/>
      </w:rPr>
      <w:t>7</w:t>
    </w:r>
    <w:r w:rsidR="00EF60E5">
      <w:rPr>
        <w:i/>
        <w:sz w:val="18"/>
        <w:szCs w:val="18"/>
      </w:rPr>
      <w:t>.</w:t>
    </w:r>
    <w:r w:rsidRPr="009769B3">
      <w:rPr>
        <w:i/>
        <w:sz w:val="18"/>
        <w:szCs w:val="18"/>
      </w:rPr>
      <w:t>201</w:t>
    </w:r>
    <w:r w:rsidR="007C56C8">
      <w:rPr>
        <w:i/>
        <w:sz w:val="18"/>
        <w:szCs w:val="18"/>
      </w:rPr>
      <w:t>4</w:t>
    </w:r>
    <w:r w:rsidRPr="009769B3">
      <w:rPr>
        <w:i/>
        <w:sz w:val="18"/>
        <w:szCs w:val="18"/>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1B44BB4"/>
    <w:multiLevelType w:val="multilevel"/>
    <w:tmpl w:val="02B2BD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A324C4"/>
    <w:multiLevelType w:val="multilevel"/>
    <w:tmpl w:val="756A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08"/>
    <w:rsid w:val="000068A8"/>
    <w:rsid w:val="00023DF3"/>
    <w:rsid w:val="0002426B"/>
    <w:rsid w:val="00025D5C"/>
    <w:rsid w:val="000302B2"/>
    <w:rsid w:val="00036A5E"/>
    <w:rsid w:val="00040BFE"/>
    <w:rsid w:val="00043130"/>
    <w:rsid w:val="00053ACD"/>
    <w:rsid w:val="00055B77"/>
    <w:rsid w:val="0008004B"/>
    <w:rsid w:val="00084FAB"/>
    <w:rsid w:val="000969C9"/>
    <w:rsid w:val="000A407E"/>
    <w:rsid w:val="000A643F"/>
    <w:rsid w:val="000C1263"/>
    <w:rsid w:val="000C17A4"/>
    <w:rsid w:val="000D18F2"/>
    <w:rsid w:val="000E5457"/>
    <w:rsid w:val="000F1326"/>
    <w:rsid w:val="000F4708"/>
    <w:rsid w:val="001114A0"/>
    <w:rsid w:val="00116B9F"/>
    <w:rsid w:val="00126847"/>
    <w:rsid w:val="00143A90"/>
    <w:rsid w:val="00156ED5"/>
    <w:rsid w:val="001C50A3"/>
    <w:rsid w:val="001E33F9"/>
    <w:rsid w:val="002120C8"/>
    <w:rsid w:val="002120F0"/>
    <w:rsid w:val="002275BB"/>
    <w:rsid w:val="00227DAC"/>
    <w:rsid w:val="00257253"/>
    <w:rsid w:val="0026591E"/>
    <w:rsid w:val="002B203F"/>
    <w:rsid w:val="002E4AAD"/>
    <w:rsid w:val="0030410E"/>
    <w:rsid w:val="00306C67"/>
    <w:rsid w:val="00313EE0"/>
    <w:rsid w:val="003223F3"/>
    <w:rsid w:val="00340D88"/>
    <w:rsid w:val="00367A84"/>
    <w:rsid w:val="00384CAA"/>
    <w:rsid w:val="003930F2"/>
    <w:rsid w:val="003D62C8"/>
    <w:rsid w:val="003F2505"/>
    <w:rsid w:val="00433072"/>
    <w:rsid w:val="004340CE"/>
    <w:rsid w:val="00447489"/>
    <w:rsid w:val="00456E12"/>
    <w:rsid w:val="00480849"/>
    <w:rsid w:val="00492AFA"/>
    <w:rsid w:val="004A4816"/>
    <w:rsid w:val="004A606C"/>
    <w:rsid w:val="004D1A37"/>
    <w:rsid w:val="004D60F3"/>
    <w:rsid w:val="004E5328"/>
    <w:rsid w:val="004F60BA"/>
    <w:rsid w:val="00514153"/>
    <w:rsid w:val="00515CBE"/>
    <w:rsid w:val="00526FD4"/>
    <w:rsid w:val="005451DD"/>
    <w:rsid w:val="00547EE6"/>
    <w:rsid w:val="00551234"/>
    <w:rsid w:val="005529F7"/>
    <w:rsid w:val="0055309B"/>
    <w:rsid w:val="005834F1"/>
    <w:rsid w:val="005856B7"/>
    <w:rsid w:val="00590768"/>
    <w:rsid w:val="005B5865"/>
    <w:rsid w:val="005D3697"/>
    <w:rsid w:val="005E1345"/>
    <w:rsid w:val="005E6542"/>
    <w:rsid w:val="005F61A1"/>
    <w:rsid w:val="006227C6"/>
    <w:rsid w:val="006629E9"/>
    <w:rsid w:val="00675985"/>
    <w:rsid w:val="0067734E"/>
    <w:rsid w:val="00680B61"/>
    <w:rsid w:val="006A0EAF"/>
    <w:rsid w:val="006B3625"/>
    <w:rsid w:val="006C3B10"/>
    <w:rsid w:val="006E6452"/>
    <w:rsid w:val="006F3881"/>
    <w:rsid w:val="00705A18"/>
    <w:rsid w:val="0071472B"/>
    <w:rsid w:val="00732C5E"/>
    <w:rsid w:val="007414BD"/>
    <w:rsid w:val="007548C1"/>
    <w:rsid w:val="007856C0"/>
    <w:rsid w:val="007B10EC"/>
    <w:rsid w:val="007B404E"/>
    <w:rsid w:val="007C56C8"/>
    <w:rsid w:val="007F255C"/>
    <w:rsid w:val="00807B4A"/>
    <w:rsid w:val="00807ED5"/>
    <w:rsid w:val="00827EB5"/>
    <w:rsid w:val="00861C62"/>
    <w:rsid w:val="008759B3"/>
    <w:rsid w:val="008A7BD5"/>
    <w:rsid w:val="008D0CCD"/>
    <w:rsid w:val="008D70A2"/>
    <w:rsid w:val="008E5F84"/>
    <w:rsid w:val="008E6471"/>
    <w:rsid w:val="008F22E2"/>
    <w:rsid w:val="008F5FF6"/>
    <w:rsid w:val="00905798"/>
    <w:rsid w:val="009179D2"/>
    <w:rsid w:val="00922504"/>
    <w:rsid w:val="00926498"/>
    <w:rsid w:val="00927F66"/>
    <w:rsid w:val="009423A1"/>
    <w:rsid w:val="00956027"/>
    <w:rsid w:val="00965222"/>
    <w:rsid w:val="009769B3"/>
    <w:rsid w:val="00983C55"/>
    <w:rsid w:val="00984DB5"/>
    <w:rsid w:val="009852C6"/>
    <w:rsid w:val="009972F3"/>
    <w:rsid w:val="009A383F"/>
    <w:rsid w:val="009A6ACF"/>
    <w:rsid w:val="009A6B98"/>
    <w:rsid w:val="009C1A6B"/>
    <w:rsid w:val="009F34D1"/>
    <w:rsid w:val="009F3CCF"/>
    <w:rsid w:val="00A01DC4"/>
    <w:rsid w:val="00A02A46"/>
    <w:rsid w:val="00A05A52"/>
    <w:rsid w:val="00A142B2"/>
    <w:rsid w:val="00A20713"/>
    <w:rsid w:val="00A57A7B"/>
    <w:rsid w:val="00A61450"/>
    <w:rsid w:val="00A76D45"/>
    <w:rsid w:val="00A85B36"/>
    <w:rsid w:val="00A93AAA"/>
    <w:rsid w:val="00AA0FC2"/>
    <w:rsid w:val="00AD0933"/>
    <w:rsid w:val="00AD6D2F"/>
    <w:rsid w:val="00AF54C4"/>
    <w:rsid w:val="00AF59CC"/>
    <w:rsid w:val="00B001DD"/>
    <w:rsid w:val="00B36D25"/>
    <w:rsid w:val="00B57DE3"/>
    <w:rsid w:val="00B65911"/>
    <w:rsid w:val="00B83E8F"/>
    <w:rsid w:val="00B855FE"/>
    <w:rsid w:val="00B9745F"/>
    <w:rsid w:val="00BF124E"/>
    <w:rsid w:val="00BF35EB"/>
    <w:rsid w:val="00C26636"/>
    <w:rsid w:val="00C438F5"/>
    <w:rsid w:val="00C75C4C"/>
    <w:rsid w:val="00C77AD0"/>
    <w:rsid w:val="00C80378"/>
    <w:rsid w:val="00C9000A"/>
    <w:rsid w:val="00CE1E97"/>
    <w:rsid w:val="00D05F7D"/>
    <w:rsid w:val="00D26329"/>
    <w:rsid w:val="00D43162"/>
    <w:rsid w:val="00D57A49"/>
    <w:rsid w:val="00D7622E"/>
    <w:rsid w:val="00D82055"/>
    <w:rsid w:val="00DA7FA7"/>
    <w:rsid w:val="00DF7E5C"/>
    <w:rsid w:val="00E00A4C"/>
    <w:rsid w:val="00E04D57"/>
    <w:rsid w:val="00E151E3"/>
    <w:rsid w:val="00E37636"/>
    <w:rsid w:val="00E45419"/>
    <w:rsid w:val="00E8314B"/>
    <w:rsid w:val="00E955B4"/>
    <w:rsid w:val="00EA3992"/>
    <w:rsid w:val="00EB0EC9"/>
    <w:rsid w:val="00EB7E33"/>
    <w:rsid w:val="00EC703D"/>
    <w:rsid w:val="00ED0444"/>
    <w:rsid w:val="00ED3372"/>
    <w:rsid w:val="00EE03E3"/>
    <w:rsid w:val="00EF0018"/>
    <w:rsid w:val="00EF4C8A"/>
    <w:rsid w:val="00EF60E5"/>
    <w:rsid w:val="00F0386F"/>
    <w:rsid w:val="00F13D9B"/>
    <w:rsid w:val="00F17E85"/>
    <w:rsid w:val="00F24E57"/>
    <w:rsid w:val="00F6533B"/>
    <w:rsid w:val="00F96F29"/>
    <w:rsid w:val="00FA65A5"/>
    <w:rsid w:val="00FD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A3"/>
  </w:style>
  <w:style w:type="paragraph" w:styleId="1">
    <w:name w:val="heading 1"/>
    <w:basedOn w:val="a"/>
    <w:link w:val="10"/>
    <w:uiPriority w:val="9"/>
    <w:qFormat/>
    <w:rsid w:val="000F4708"/>
    <w:pPr>
      <w:spacing w:after="100" w:afterAutospacing="1" w:line="288" w:lineRule="auto"/>
      <w:outlineLvl w:val="0"/>
    </w:pPr>
    <w:rPr>
      <w:rFonts w:ascii="Arial" w:eastAsia="Times New Roman" w:hAnsi="Arial" w:cs="Arial"/>
      <w:color w:val="333333"/>
      <w:kern w:val="36"/>
      <w:sz w:val="36"/>
      <w:szCs w:val="36"/>
      <w:lang w:eastAsia="ru-RU"/>
    </w:rPr>
  </w:style>
  <w:style w:type="paragraph" w:styleId="2">
    <w:name w:val="heading 2"/>
    <w:basedOn w:val="a"/>
    <w:link w:val="20"/>
    <w:uiPriority w:val="9"/>
    <w:qFormat/>
    <w:rsid w:val="000F4708"/>
    <w:pPr>
      <w:spacing w:before="100" w:beforeAutospacing="1" w:after="105" w:line="264" w:lineRule="auto"/>
      <w:outlineLvl w:val="1"/>
    </w:pPr>
    <w:rPr>
      <w:rFonts w:ascii="Arial" w:eastAsia="Times New Roman" w:hAnsi="Arial" w:cs="Arial"/>
      <w:b/>
      <w:bCs/>
      <w:color w:val="333333"/>
      <w:sz w:val="30"/>
      <w:szCs w:val="30"/>
      <w:lang w:eastAsia="ru-RU"/>
    </w:rPr>
  </w:style>
  <w:style w:type="paragraph" w:styleId="3">
    <w:name w:val="heading 3"/>
    <w:aliases w:val="H3"/>
    <w:basedOn w:val="a"/>
    <w:next w:val="a"/>
    <w:link w:val="30"/>
    <w:semiHidden/>
    <w:unhideWhenUsed/>
    <w:qFormat/>
    <w:rsid w:val="000F47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H4"/>
    <w:basedOn w:val="a"/>
    <w:next w:val="a"/>
    <w:link w:val="40"/>
    <w:semiHidden/>
    <w:unhideWhenUsed/>
    <w:qFormat/>
    <w:rsid w:val="00116B9F"/>
    <w:pPr>
      <w:keepNext/>
      <w:tabs>
        <w:tab w:val="num" w:pos="1134"/>
        <w:tab w:val="num" w:pos="1701"/>
      </w:tabs>
      <w:suppressAutoHyphens/>
      <w:snapToGrid w:val="0"/>
      <w:spacing w:before="240" w:after="120" w:line="240" w:lineRule="auto"/>
      <w:ind w:left="1134" w:hanging="1134"/>
      <w:jc w:val="both"/>
      <w:outlineLvl w:val="3"/>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708"/>
    <w:rPr>
      <w:rFonts w:ascii="Arial" w:eastAsia="Times New Roman" w:hAnsi="Arial" w:cs="Arial"/>
      <w:color w:val="333333"/>
      <w:kern w:val="36"/>
      <w:sz w:val="36"/>
      <w:szCs w:val="36"/>
      <w:lang w:eastAsia="ru-RU"/>
    </w:rPr>
  </w:style>
  <w:style w:type="character" w:customStyle="1" w:styleId="20">
    <w:name w:val="Заголовок 2 Знак"/>
    <w:basedOn w:val="a0"/>
    <w:link w:val="2"/>
    <w:uiPriority w:val="9"/>
    <w:rsid w:val="000F4708"/>
    <w:rPr>
      <w:rFonts w:ascii="Arial" w:eastAsia="Times New Roman" w:hAnsi="Arial" w:cs="Arial"/>
      <w:b/>
      <w:bCs/>
      <w:color w:val="333333"/>
      <w:sz w:val="30"/>
      <w:szCs w:val="30"/>
      <w:lang w:eastAsia="ru-RU"/>
    </w:rPr>
  </w:style>
  <w:style w:type="paragraph" w:styleId="a3">
    <w:name w:val="Normal (Web)"/>
    <w:basedOn w:val="a"/>
    <w:uiPriority w:val="99"/>
    <w:semiHidden/>
    <w:unhideWhenUsed/>
    <w:rsid w:val="000F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H3 Знак"/>
    <w:basedOn w:val="a0"/>
    <w:link w:val="3"/>
    <w:uiPriority w:val="9"/>
    <w:semiHidden/>
    <w:rsid w:val="000F4708"/>
    <w:rPr>
      <w:rFonts w:asciiTheme="majorHAnsi" w:eastAsiaTheme="majorEastAsia" w:hAnsiTheme="majorHAnsi" w:cstheme="majorBidi"/>
      <w:b/>
      <w:bCs/>
      <w:color w:val="4F81BD" w:themeColor="accent1"/>
    </w:rPr>
  </w:style>
  <w:style w:type="table" w:styleId="a4">
    <w:name w:val="Table Grid"/>
    <w:basedOn w:val="a1"/>
    <w:uiPriority w:val="59"/>
    <w:rsid w:val="000F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F47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4708"/>
  </w:style>
  <w:style w:type="paragraph" w:styleId="a7">
    <w:name w:val="footer"/>
    <w:basedOn w:val="a"/>
    <w:link w:val="a8"/>
    <w:uiPriority w:val="99"/>
    <w:unhideWhenUsed/>
    <w:rsid w:val="000F4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708"/>
  </w:style>
  <w:style w:type="paragraph" w:styleId="a9">
    <w:name w:val="Balloon Text"/>
    <w:basedOn w:val="a"/>
    <w:link w:val="aa"/>
    <w:uiPriority w:val="99"/>
    <w:semiHidden/>
    <w:unhideWhenUsed/>
    <w:rsid w:val="009769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69B3"/>
    <w:rPr>
      <w:rFonts w:ascii="Tahoma" w:hAnsi="Tahoma" w:cs="Tahoma"/>
      <w:sz w:val="16"/>
      <w:szCs w:val="16"/>
    </w:rPr>
  </w:style>
  <w:style w:type="character" w:customStyle="1" w:styleId="40">
    <w:name w:val="Заголовок 4 Знак"/>
    <w:aliases w:val="H4 Знак"/>
    <w:basedOn w:val="a0"/>
    <w:link w:val="4"/>
    <w:semiHidden/>
    <w:rsid w:val="00116B9F"/>
    <w:rPr>
      <w:rFonts w:ascii="Times New Roman" w:eastAsia="Times New Roman" w:hAnsi="Times New Roman" w:cs="Times New Roman"/>
      <w:i/>
      <w:sz w:val="28"/>
      <w:szCs w:val="20"/>
      <w:lang w:eastAsia="ru-RU"/>
    </w:rPr>
  </w:style>
  <w:style w:type="paragraph" w:styleId="ab">
    <w:name w:val="Body Text"/>
    <w:basedOn w:val="a"/>
    <w:link w:val="ac"/>
    <w:unhideWhenUsed/>
    <w:rsid w:val="00116B9F"/>
    <w:pPr>
      <w:tabs>
        <w:tab w:val="right" w:pos="936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116B9F"/>
    <w:rPr>
      <w:rFonts w:ascii="Times New Roman" w:eastAsia="Times New Roman" w:hAnsi="Times New Roman" w:cs="Times New Roman"/>
      <w:sz w:val="28"/>
      <w:szCs w:val="24"/>
      <w:lang w:eastAsia="ru-RU"/>
    </w:rPr>
  </w:style>
  <w:style w:type="paragraph" w:customStyle="1" w:styleId="11">
    <w:name w:val="Стиль Заголовок 1 + по ширине"/>
    <w:basedOn w:val="1"/>
    <w:rsid w:val="00116B9F"/>
    <w:pPr>
      <w:keepNext/>
      <w:keepLines/>
      <w:tabs>
        <w:tab w:val="num" w:pos="360"/>
      </w:tabs>
      <w:suppressAutoHyphens/>
      <w:spacing w:before="480" w:after="240" w:afterAutospacing="0" w:line="240" w:lineRule="auto"/>
      <w:ind w:firstLine="567"/>
      <w:jc w:val="both"/>
    </w:pPr>
    <w:rPr>
      <w:rFonts w:cs="Times New Roman"/>
      <w:b/>
      <w:bCs/>
      <w:color w:val="auto"/>
      <w:kern w:val="28"/>
      <w:sz w:val="40"/>
      <w:szCs w:val="20"/>
    </w:rPr>
  </w:style>
  <w:style w:type="character" w:customStyle="1" w:styleId="ad">
    <w:name w:val="комментарий"/>
    <w:rsid w:val="00116B9F"/>
    <w:rPr>
      <w:b/>
      <w:bCs w:val="0"/>
      <w:i/>
      <w:iCs w:val="0"/>
      <w:shd w:val="clear" w:color="auto" w:fill="FFFF99"/>
    </w:rPr>
  </w:style>
  <w:style w:type="paragraph" w:styleId="ae">
    <w:name w:val="List Number"/>
    <w:basedOn w:val="a"/>
    <w:rsid w:val="00AF54C4"/>
    <w:pPr>
      <w:autoSpaceDE w:val="0"/>
      <w:autoSpaceDN w:val="0"/>
      <w:spacing w:before="60" w:after="0" w:line="360" w:lineRule="auto"/>
      <w:jc w:val="both"/>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A3"/>
  </w:style>
  <w:style w:type="paragraph" w:styleId="1">
    <w:name w:val="heading 1"/>
    <w:basedOn w:val="a"/>
    <w:link w:val="10"/>
    <w:uiPriority w:val="9"/>
    <w:qFormat/>
    <w:rsid w:val="000F4708"/>
    <w:pPr>
      <w:spacing w:after="100" w:afterAutospacing="1" w:line="288" w:lineRule="auto"/>
      <w:outlineLvl w:val="0"/>
    </w:pPr>
    <w:rPr>
      <w:rFonts w:ascii="Arial" w:eastAsia="Times New Roman" w:hAnsi="Arial" w:cs="Arial"/>
      <w:color w:val="333333"/>
      <w:kern w:val="36"/>
      <w:sz w:val="36"/>
      <w:szCs w:val="36"/>
      <w:lang w:eastAsia="ru-RU"/>
    </w:rPr>
  </w:style>
  <w:style w:type="paragraph" w:styleId="2">
    <w:name w:val="heading 2"/>
    <w:basedOn w:val="a"/>
    <w:link w:val="20"/>
    <w:uiPriority w:val="9"/>
    <w:qFormat/>
    <w:rsid w:val="000F4708"/>
    <w:pPr>
      <w:spacing w:before="100" w:beforeAutospacing="1" w:after="105" w:line="264" w:lineRule="auto"/>
      <w:outlineLvl w:val="1"/>
    </w:pPr>
    <w:rPr>
      <w:rFonts w:ascii="Arial" w:eastAsia="Times New Roman" w:hAnsi="Arial" w:cs="Arial"/>
      <w:b/>
      <w:bCs/>
      <w:color w:val="333333"/>
      <w:sz w:val="30"/>
      <w:szCs w:val="30"/>
      <w:lang w:eastAsia="ru-RU"/>
    </w:rPr>
  </w:style>
  <w:style w:type="paragraph" w:styleId="3">
    <w:name w:val="heading 3"/>
    <w:aliases w:val="H3"/>
    <w:basedOn w:val="a"/>
    <w:next w:val="a"/>
    <w:link w:val="30"/>
    <w:semiHidden/>
    <w:unhideWhenUsed/>
    <w:qFormat/>
    <w:rsid w:val="000F47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H4"/>
    <w:basedOn w:val="a"/>
    <w:next w:val="a"/>
    <w:link w:val="40"/>
    <w:semiHidden/>
    <w:unhideWhenUsed/>
    <w:qFormat/>
    <w:rsid w:val="00116B9F"/>
    <w:pPr>
      <w:keepNext/>
      <w:tabs>
        <w:tab w:val="num" w:pos="1134"/>
        <w:tab w:val="num" w:pos="1701"/>
      </w:tabs>
      <w:suppressAutoHyphens/>
      <w:snapToGrid w:val="0"/>
      <w:spacing w:before="240" w:after="120" w:line="240" w:lineRule="auto"/>
      <w:ind w:left="1134" w:hanging="1134"/>
      <w:jc w:val="both"/>
      <w:outlineLvl w:val="3"/>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708"/>
    <w:rPr>
      <w:rFonts w:ascii="Arial" w:eastAsia="Times New Roman" w:hAnsi="Arial" w:cs="Arial"/>
      <w:color w:val="333333"/>
      <w:kern w:val="36"/>
      <w:sz w:val="36"/>
      <w:szCs w:val="36"/>
      <w:lang w:eastAsia="ru-RU"/>
    </w:rPr>
  </w:style>
  <w:style w:type="character" w:customStyle="1" w:styleId="20">
    <w:name w:val="Заголовок 2 Знак"/>
    <w:basedOn w:val="a0"/>
    <w:link w:val="2"/>
    <w:uiPriority w:val="9"/>
    <w:rsid w:val="000F4708"/>
    <w:rPr>
      <w:rFonts w:ascii="Arial" w:eastAsia="Times New Roman" w:hAnsi="Arial" w:cs="Arial"/>
      <w:b/>
      <w:bCs/>
      <w:color w:val="333333"/>
      <w:sz w:val="30"/>
      <w:szCs w:val="30"/>
      <w:lang w:eastAsia="ru-RU"/>
    </w:rPr>
  </w:style>
  <w:style w:type="paragraph" w:styleId="a3">
    <w:name w:val="Normal (Web)"/>
    <w:basedOn w:val="a"/>
    <w:uiPriority w:val="99"/>
    <w:semiHidden/>
    <w:unhideWhenUsed/>
    <w:rsid w:val="000F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H3 Знак"/>
    <w:basedOn w:val="a0"/>
    <w:link w:val="3"/>
    <w:uiPriority w:val="9"/>
    <w:semiHidden/>
    <w:rsid w:val="000F4708"/>
    <w:rPr>
      <w:rFonts w:asciiTheme="majorHAnsi" w:eastAsiaTheme="majorEastAsia" w:hAnsiTheme="majorHAnsi" w:cstheme="majorBidi"/>
      <w:b/>
      <w:bCs/>
      <w:color w:val="4F81BD" w:themeColor="accent1"/>
    </w:rPr>
  </w:style>
  <w:style w:type="table" w:styleId="a4">
    <w:name w:val="Table Grid"/>
    <w:basedOn w:val="a1"/>
    <w:uiPriority w:val="59"/>
    <w:rsid w:val="000F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F47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4708"/>
  </w:style>
  <w:style w:type="paragraph" w:styleId="a7">
    <w:name w:val="footer"/>
    <w:basedOn w:val="a"/>
    <w:link w:val="a8"/>
    <w:uiPriority w:val="99"/>
    <w:unhideWhenUsed/>
    <w:rsid w:val="000F4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708"/>
  </w:style>
  <w:style w:type="paragraph" w:styleId="a9">
    <w:name w:val="Balloon Text"/>
    <w:basedOn w:val="a"/>
    <w:link w:val="aa"/>
    <w:uiPriority w:val="99"/>
    <w:semiHidden/>
    <w:unhideWhenUsed/>
    <w:rsid w:val="009769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69B3"/>
    <w:rPr>
      <w:rFonts w:ascii="Tahoma" w:hAnsi="Tahoma" w:cs="Tahoma"/>
      <w:sz w:val="16"/>
      <w:szCs w:val="16"/>
    </w:rPr>
  </w:style>
  <w:style w:type="character" w:customStyle="1" w:styleId="40">
    <w:name w:val="Заголовок 4 Знак"/>
    <w:aliases w:val="H4 Знак"/>
    <w:basedOn w:val="a0"/>
    <w:link w:val="4"/>
    <w:semiHidden/>
    <w:rsid w:val="00116B9F"/>
    <w:rPr>
      <w:rFonts w:ascii="Times New Roman" w:eastAsia="Times New Roman" w:hAnsi="Times New Roman" w:cs="Times New Roman"/>
      <w:i/>
      <w:sz w:val="28"/>
      <w:szCs w:val="20"/>
      <w:lang w:eastAsia="ru-RU"/>
    </w:rPr>
  </w:style>
  <w:style w:type="paragraph" w:styleId="ab">
    <w:name w:val="Body Text"/>
    <w:basedOn w:val="a"/>
    <w:link w:val="ac"/>
    <w:unhideWhenUsed/>
    <w:rsid w:val="00116B9F"/>
    <w:pPr>
      <w:tabs>
        <w:tab w:val="right" w:pos="936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116B9F"/>
    <w:rPr>
      <w:rFonts w:ascii="Times New Roman" w:eastAsia="Times New Roman" w:hAnsi="Times New Roman" w:cs="Times New Roman"/>
      <w:sz w:val="28"/>
      <w:szCs w:val="24"/>
      <w:lang w:eastAsia="ru-RU"/>
    </w:rPr>
  </w:style>
  <w:style w:type="paragraph" w:customStyle="1" w:styleId="11">
    <w:name w:val="Стиль Заголовок 1 + по ширине"/>
    <w:basedOn w:val="1"/>
    <w:rsid w:val="00116B9F"/>
    <w:pPr>
      <w:keepNext/>
      <w:keepLines/>
      <w:tabs>
        <w:tab w:val="num" w:pos="360"/>
      </w:tabs>
      <w:suppressAutoHyphens/>
      <w:spacing w:before="480" w:after="240" w:afterAutospacing="0" w:line="240" w:lineRule="auto"/>
      <w:ind w:firstLine="567"/>
      <w:jc w:val="both"/>
    </w:pPr>
    <w:rPr>
      <w:rFonts w:cs="Times New Roman"/>
      <w:b/>
      <w:bCs/>
      <w:color w:val="auto"/>
      <w:kern w:val="28"/>
      <w:sz w:val="40"/>
      <w:szCs w:val="20"/>
    </w:rPr>
  </w:style>
  <w:style w:type="character" w:customStyle="1" w:styleId="ad">
    <w:name w:val="комментарий"/>
    <w:rsid w:val="00116B9F"/>
    <w:rPr>
      <w:b/>
      <w:bCs w:val="0"/>
      <w:i/>
      <w:iCs w:val="0"/>
      <w:shd w:val="clear" w:color="auto" w:fill="FFFF99"/>
    </w:rPr>
  </w:style>
  <w:style w:type="paragraph" w:styleId="ae">
    <w:name w:val="List Number"/>
    <w:basedOn w:val="a"/>
    <w:rsid w:val="00AF54C4"/>
    <w:pPr>
      <w:autoSpaceDE w:val="0"/>
      <w:autoSpaceDN w:val="0"/>
      <w:spacing w:before="60" w:after="0" w:line="360"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0112">
      <w:bodyDiv w:val="1"/>
      <w:marLeft w:val="0"/>
      <w:marRight w:val="0"/>
      <w:marTop w:val="0"/>
      <w:marBottom w:val="0"/>
      <w:divBdr>
        <w:top w:val="none" w:sz="0" w:space="0" w:color="auto"/>
        <w:left w:val="none" w:sz="0" w:space="0" w:color="auto"/>
        <w:bottom w:val="none" w:sz="0" w:space="0" w:color="auto"/>
        <w:right w:val="none" w:sz="0" w:space="0" w:color="auto"/>
      </w:divBdr>
    </w:div>
    <w:div w:id="204606878">
      <w:bodyDiv w:val="1"/>
      <w:marLeft w:val="0"/>
      <w:marRight w:val="0"/>
      <w:marTop w:val="0"/>
      <w:marBottom w:val="0"/>
      <w:divBdr>
        <w:top w:val="none" w:sz="0" w:space="0" w:color="auto"/>
        <w:left w:val="none" w:sz="0" w:space="0" w:color="auto"/>
        <w:bottom w:val="none" w:sz="0" w:space="0" w:color="auto"/>
        <w:right w:val="none" w:sz="0" w:space="0" w:color="auto"/>
      </w:divBdr>
    </w:div>
    <w:div w:id="235827064">
      <w:bodyDiv w:val="1"/>
      <w:marLeft w:val="0"/>
      <w:marRight w:val="0"/>
      <w:marTop w:val="0"/>
      <w:marBottom w:val="0"/>
      <w:divBdr>
        <w:top w:val="none" w:sz="0" w:space="0" w:color="auto"/>
        <w:left w:val="none" w:sz="0" w:space="0" w:color="auto"/>
        <w:bottom w:val="none" w:sz="0" w:space="0" w:color="auto"/>
        <w:right w:val="none" w:sz="0" w:space="0" w:color="auto"/>
      </w:divBdr>
    </w:div>
    <w:div w:id="272785429">
      <w:bodyDiv w:val="1"/>
      <w:marLeft w:val="0"/>
      <w:marRight w:val="0"/>
      <w:marTop w:val="0"/>
      <w:marBottom w:val="0"/>
      <w:divBdr>
        <w:top w:val="none" w:sz="0" w:space="0" w:color="auto"/>
        <w:left w:val="none" w:sz="0" w:space="0" w:color="auto"/>
        <w:bottom w:val="none" w:sz="0" w:space="0" w:color="auto"/>
        <w:right w:val="none" w:sz="0" w:space="0" w:color="auto"/>
      </w:divBdr>
    </w:div>
    <w:div w:id="420832251">
      <w:bodyDiv w:val="1"/>
      <w:marLeft w:val="0"/>
      <w:marRight w:val="0"/>
      <w:marTop w:val="0"/>
      <w:marBottom w:val="0"/>
      <w:divBdr>
        <w:top w:val="none" w:sz="0" w:space="0" w:color="auto"/>
        <w:left w:val="none" w:sz="0" w:space="0" w:color="auto"/>
        <w:bottom w:val="none" w:sz="0" w:space="0" w:color="auto"/>
        <w:right w:val="none" w:sz="0" w:space="0" w:color="auto"/>
      </w:divBdr>
    </w:div>
    <w:div w:id="441725342">
      <w:bodyDiv w:val="1"/>
      <w:marLeft w:val="0"/>
      <w:marRight w:val="0"/>
      <w:marTop w:val="0"/>
      <w:marBottom w:val="0"/>
      <w:divBdr>
        <w:top w:val="none" w:sz="0" w:space="0" w:color="auto"/>
        <w:left w:val="none" w:sz="0" w:space="0" w:color="auto"/>
        <w:bottom w:val="none" w:sz="0" w:space="0" w:color="auto"/>
        <w:right w:val="none" w:sz="0" w:space="0" w:color="auto"/>
      </w:divBdr>
    </w:div>
    <w:div w:id="565650053">
      <w:bodyDiv w:val="1"/>
      <w:marLeft w:val="0"/>
      <w:marRight w:val="0"/>
      <w:marTop w:val="0"/>
      <w:marBottom w:val="0"/>
      <w:divBdr>
        <w:top w:val="none" w:sz="0" w:space="0" w:color="auto"/>
        <w:left w:val="none" w:sz="0" w:space="0" w:color="auto"/>
        <w:bottom w:val="none" w:sz="0" w:space="0" w:color="auto"/>
        <w:right w:val="none" w:sz="0" w:space="0" w:color="auto"/>
      </w:divBdr>
    </w:div>
    <w:div w:id="576325763">
      <w:bodyDiv w:val="1"/>
      <w:marLeft w:val="0"/>
      <w:marRight w:val="0"/>
      <w:marTop w:val="0"/>
      <w:marBottom w:val="0"/>
      <w:divBdr>
        <w:top w:val="none" w:sz="0" w:space="0" w:color="auto"/>
        <w:left w:val="none" w:sz="0" w:space="0" w:color="auto"/>
        <w:bottom w:val="none" w:sz="0" w:space="0" w:color="auto"/>
        <w:right w:val="none" w:sz="0" w:space="0" w:color="auto"/>
      </w:divBdr>
    </w:div>
    <w:div w:id="608127097">
      <w:bodyDiv w:val="1"/>
      <w:marLeft w:val="0"/>
      <w:marRight w:val="0"/>
      <w:marTop w:val="0"/>
      <w:marBottom w:val="0"/>
      <w:divBdr>
        <w:top w:val="none" w:sz="0" w:space="0" w:color="auto"/>
        <w:left w:val="none" w:sz="0" w:space="0" w:color="auto"/>
        <w:bottom w:val="none" w:sz="0" w:space="0" w:color="auto"/>
        <w:right w:val="none" w:sz="0" w:space="0" w:color="auto"/>
      </w:divBdr>
    </w:div>
    <w:div w:id="731924124">
      <w:bodyDiv w:val="1"/>
      <w:marLeft w:val="0"/>
      <w:marRight w:val="0"/>
      <w:marTop w:val="0"/>
      <w:marBottom w:val="0"/>
      <w:divBdr>
        <w:top w:val="none" w:sz="0" w:space="0" w:color="auto"/>
        <w:left w:val="none" w:sz="0" w:space="0" w:color="auto"/>
        <w:bottom w:val="none" w:sz="0" w:space="0" w:color="auto"/>
        <w:right w:val="none" w:sz="0" w:space="0" w:color="auto"/>
      </w:divBdr>
    </w:div>
    <w:div w:id="776679555">
      <w:bodyDiv w:val="1"/>
      <w:marLeft w:val="0"/>
      <w:marRight w:val="0"/>
      <w:marTop w:val="0"/>
      <w:marBottom w:val="0"/>
      <w:divBdr>
        <w:top w:val="none" w:sz="0" w:space="0" w:color="auto"/>
        <w:left w:val="none" w:sz="0" w:space="0" w:color="auto"/>
        <w:bottom w:val="none" w:sz="0" w:space="0" w:color="auto"/>
        <w:right w:val="none" w:sz="0" w:space="0" w:color="auto"/>
      </w:divBdr>
    </w:div>
    <w:div w:id="1092816140">
      <w:bodyDiv w:val="1"/>
      <w:marLeft w:val="0"/>
      <w:marRight w:val="0"/>
      <w:marTop w:val="0"/>
      <w:marBottom w:val="0"/>
      <w:divBdr>
        <w:top w:val="none" w:sz="0" w:space="0" w:color="auto"/>
        <w:left w:val="none" w:sz="0" w:space="0" w:color="auto"/>
        <w:bottom w:val="none" w:sz="0" w:space="0" w:color="auto"/>
        <w:right w:val="none" w:sz="0" w:space="0" w:color="auto"/>
      </w:divBdr>
    </w:div>
    <w:div w:id="1105463011">
      <w:bodyDiv w:val="1"/>
      <w:marLeft w:val="0"/>
      <w:marRight w:val="0"/>
      <w:marTop w:val="0"/>
      <w:marBottom w:val="0"/>
      <w:divBdr>
        <w:top w:val="none" w:sz="0" w:space="0" w:color="auto"/>
        <w:left w:val="none" w:sz="0" w:space="0" w:color="auto"/>
        <w:bottom w:val="none" w:sz="0" w:space="0" w:color="auto"/>
        <w:right w:val="none" w:sz="0" w:space="0" w:color="auto"/>
      </w:divBdr>
    </w:div>
    <w:div w:id="1106921532">
      <w:bodyDiv w:val="1"/>
      <w:marLeft w:val="0"/>
      <w:marRight w:val="0"/>
      <w:marTop w:val="0"/>
      <w:marBottom w:val="0"/>
      <w:divBdr>
        <w:top w:val="none" w:sz="0" w:space="0" w:color="auto"/>
        <w:left w:val="none" w:sz="0" w:space="0" w:color="auto"/>
        <w:bottom w:val="none" w:sz="0" w:space="0" w:color="auto"/>
        <w:right w:val="none" w:sz="0" w:space="0" w:color="auto"/>
      </w:divBdr>
    </w:div>
    <w:div w:id="1183324741">
      <w:bodyDiv w:val="1"/>
      <w:marLeft w:val="0"/>
      <w:marRight w:val="0"/>
      <w:marTop w:val="0"/>
      <w:marBottom w:val="0"/>
      <w:divBdr>
        <w:top w:val="none" w:sz="0" w:space="0" w:color="auto"/>
        <w:left w:val="none" w:sz="0" w:space="0" w:color="auto"/>
        <w:bottom w:val="none" w:sz="0" w:space="0" w:color="auto"/>
        <w:right w:val="none" w:sz="0" w:space="0" w:color="auto"/>
      </w:divBdr>
    </w:div>
    <w:div w:id="1369138270">
      <w:bodyDiv w:val="1"/>
      <w:marLeft w:val="0"/>
      <w:marRight w:val="0"/>
      <w:marTop w:val="0"/>
      <w:marBottom w:val="0"/>
      <w:divBdr>
        <w:top w:val="none" w:sz="0" w:space="0" w:color="auto"/>
        <w:left w:val="none" w:sz="0" w:space="0" w:color="auto"/>
        <w:bottom w:val="none" w:sz="0" w:space="0" w:color="auto"/>
        <w:right w:val="none" w:sz="0" w:space="0" w:color="auto"/>
      </w:divBdr>
    </w:div>
    <w:div w:id="1434669571">
      <w:bodyDiv w:val="1"/>
      <w:marLeft w:val="0"/>
      <w:marRight w:val="0"/>
      <w:marTop w:val="0"/>
      <w:marBottom w:val="0"/>
      <w:divBdr>
        <w:top w:val="none" w:sz="0" w:space="0" w:color="auto"/>
        <w:left w:val="none" w:sz="0" w:space="0" w:color="auto"/>
        <w:bottom w:val="none" w:sz="0" w:space="0" w:color="auto"/>
        <w:right w:val="none" w:sz="0" w:space="0" w:color="auto"/>
      </w:divBdr>
    </w:div>
    <w:div w:id="1451631625">
      <w:bodyDiv w:val="1"/>
      <w:marLeft w:val="0"/>
      <w:marRight w:val="0"/>
      <w:marTop w:val="0"/>
      <w:marBottom w:val="0"/>
      <w:divBdr>
        <w:top w:val="none" w:sz="0" w:space="0" w:color="auto"/>
        <w:left w:val="none" w:sz="0" w:space="0" w:color="auto"/>
        <w:bottom w:val="none" w:sz="0" w:space="0" w:color="auto"/>
        <w:right w:val="none" w:sz="0" w:space="0" w:color="auto"/>
      </w:divBdr>
    </w:div>
    <w:div w:id="1475176429">
      <w:bodyDiv w:val="1"/>
      <w:marLeft w:val="0"/>
      <w:marRight w:val="0"/>
      <w:marTop w:val="0"/>
      <w:marBottom w:val="0"/>
      <w:divBdr>
        <w:top w:val="none" w:sz="0" w:space="0" w:color="auto"/>
        <w:left w:val="none" w:sz="0" w:space="0" w:color="auto"/>
        <w:bottom w:val="none" w:sz="0" w:space="0" w:color="auto"/>
        <w:right w:val="none" w:sz="0" w:space="0" w:color="auto"/>
      </w:divBdr>
    </w:div>
    <w:div w:id="1493445397">
      <w:bodyDiv w:val="1"/>
      <w:marLeft w:val="0"/>
      <w:marRight w:val="0"/>
      <w:marTop w:val="0"/>
      <w:marBottom w:val="0"/>
      <w:divBdr>
        <w:top w:val="none" w:sz="0" w:space="0" w:color="auto"/>
        <w:left w:val="none" w:sz="0" w:space="0" w:color="auto"/>
        <w:bottom w:val="none" w:sz="0" w:space="0" w:color="auto"/>
        <w:right w:val="none" w:sz="0" w:space="0" w:color="auto"/>
      </w:divBdr>
    </w:div>
    <w:div w:id="1605646355">
      <w:bodyDiv w:val="1"/>
      <w:marLeft w:val="0"/>
      <w:marRight w:val="0"/>
      <w:marTop w:val="0"/>
      <w:marBottom w:val="0"/>
      <w:divBdr>
        <w:top w:val="none" w:sz="0" w:space="0" w:color="auto"/>
        <w:left w:val="none" w:sz="0" w:space="0" w:color="auto"/>
        <w:bottom w:val="none" w:sz="0" w:space="0" w:color="auto"/>
        <w:right w:val="none" w:sz="0" w:space="0" w:color="auto"/>
      </w:divBdr>
    </w:div>
    <w:div w:id="1924028547">
      <w:bodyDiv w:val="1"/>
      <w:marLeft w:val="0"/>
      <w:marRight w:val="0"/>
      <w:marTop w:val="0"/>
      <w:marBottom w:val="0"/>
      <w:divBdr>
        <w:top w:val="none" w:sz="0" w:space="0" w:color="auto"/>
        <w:left w:val="none" w:sz="0" w:space="0" w:color="auto"/>
        <w:bottom w:val="none" w:sz="0" w:space="0" w:color="auto"/>
        <w:right w:val="none" w:sz="0" w:space="0" w:color="auto"/>
      </w:divBdr>
    </w:div>
    <w:div w:id="2108115139">
      <w:bodyDiv w:val="1"/>
      <w:marLeft w:val="0"/>
      <w:marRight w:val="0"/>
      <w:marTop w:val="0"/>
      <w:marBottom w:val="0"/>
      <w:divBdr>
        <w:top w:val="none" w:sz="0" w:space="0" w:color="auto"/>
        <w:left w:val="none" w:sz="0" w:space="0" w:color="auto"/>
        <w:bottom w:val="none" w:sz="0" w:space="0" w:color="auto"/>
        <w:right w:val="none" w:sz="0" w:space="0" w:color="auto"/>
      </w:divBdr>
    </w:div>
    <w:div w:id="21251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BCB9-85DA-44CF-81EB-B29A8A66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cp:lastModifiedBy>
  <cp:revision>23</cp:revision>
  <cp:lastPrinted>2014-07-25T01:50:00Z</cp:lastPrinted>
  <dcterms:created xsi:type="dcterms:W3CDTF">2013-04-22T03:56:00Z</dcterms:created>
  <dcterms:modified xsi:type="dcterms:W3CDTF">2014-07-25T01:50:00Z</dcterms:modified>
</cp:coreProperties>
</file>