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41179403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1179403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103"/>
        <w:gridCol w:w="2835"/>
      </w:tblGrid>
      <w:tr w:rsidR="004B69F5" w:rsidTr="000F3B1E">
        <w:trPr>
          <w:trHeight w:val="238"/>
        </w:trPr>
        <w:tc>
          <w:tcPr>
            <w:tcW w:w="2552" w:type="dxa"/>
          </w:tcPr>
          <w:p w:rsidR="004B69F5" w:rsidRPr="00027F65" w:rsidRDefault="004B69F5" w:rsidP="000F3B1E">
            <w:pPr>
              <w:tabs>
                <w:tab w:val="left" w:pos="339"/>
              </w:tabs>
              <w:spacing w:line="240" w:lineRule="auto"/>
              <w:ind w:left="175" w:right="284" w:firstLine="0"/>
              <w:jc w:val="left"/>
              <w:rPr>
                <w:b/>
                <w:sz w:val="24"/>
                <w:szCs w:val="24"/>
              </w:rPr>
            </w:pPr>
            <w:r w:rsidRPr="00027F65">
              <w:rPr>
                <w:b/>
                <w:sz w:val="24"/>
                <w:szCs w:val="24"/>
              </w:rPr>
              <w:t xml:space="preserve">№ </w:t>
            </w:r>
            <w:r w:rsidR="000F3B1E">
              <w:rPr>
                <w:b/>
                <w:sz w:val="24"/>
                <w:szCs w:val="24"/>
              </w:rPr>
              <w:t>175/МТПиР</w:t>
            </w:r>
          </w:p>
          <w:p w:rsidR="004B69F5" w:rsidRPr="00027F65" w:rsidRDefault="004B69F5" w:rsidP="006B501E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  <w:p w:rsidR="004B69F5" w:rsidRPr="00027F65" w:rsidRDefault="004B69F5" w:rsidP="004B69F5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Pr="00027F65" w:rsidRDefault="004B69F5" w:rsidP="004B69F5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027F65">
              <w:rPr>
                <w:b/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Pr="00027F65" w:rsidRDefault="00C13E13" w:rsidP="00C02479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0F3B1E">
              <w:rPr>
                <w:rFonts w:ascii="Times New Roman" w:hAnsi="Times New Roman"/>
                <w:sz w:val="24"/>
                <w:szCs w:val="24"/>
              </w:rPr>
              <w:t>апреля2014г.</w:t>
            </w:r>
          </w:p>
        </w:tc>
      </w:tr>
    </w:tbl>
    <w:p w:rsidR="003C690B" w:rsidRPr="000F3B1E" w:rsidRDefault="003C690B" w:rsidP="004B69F5">
      <w:pPr>
        <w:spacing w:line="240" w:lineRule="auto"/>
        <w:ind w:firstLine="0"/>
        <w:rPr>
          <w:sz w:val="24"/>
          <w:szCs w:val="24"/>
        </w:rPr>
      </w:pPr>
      <w:r w:rsidRPr="000F3B1E">
        <w:rPr>
          <w:sz w:val="24"/>
          <w:szCs w:val="24"/>
        </w:rPr>
        <w:t>ПРЕДМЕТ ЗАКУПКИ:</w:t>
      </w:r>
    </w:p>
    <w:p w:rsidR="000F3B1E" w:rsidRPr="00D85E3C" w:rsidRDefault="003C690B" w:rsidP="000F3B1E">
      <w:pPr>
        <w:pStyle w:val="a7"/>
        <w:contextualSpacing/>
        <w:jc w:val="both"/>
      </w:pPr>
      <w:r w:rsidRPr="00D85E3C">
        <w:t xml:space="preserve">Открытый </w:t>
      </w:r>
      <w:r w:rsidR="001B7024" w:rsidRPr="00D85E3C">
        <w:t>конкурс( ЭТП)</w:t>
      </w:r>
      <w:r w:rsidRPr="00D85E3C">
        <w:t xml:space="preserve"> н</w:t>
      </w:r>
      <w:r w:rsidR="00E77556" w:rsidRPr="00D85E3C">
        <w:t xml:space="preserve">а право заключения Договора на </w:t>
      </w:r>
      <w:r w:rsidR="006F0E12" w:rsidRPr="00D85E3C">
        <w:t xml:space="preserve">поставку: </w:t>
      </w:r>
      <w:r w:rsidR="009E4FDD" w:rsidRPr="00D85E3C">
        <w:t xml:space="preserve"> </w:t>
      </w:r>
      <w:r w:rsidR="000F3B1E" w:rsidRPr="00D85E3C">
        <w:rPr>
          <w:b/>
        </w:rPr>
        <w:t>«Шкаф защиты и автоматики" для нужд филиала ОАО «ДРСК» «Приморские электрические сети</w:t>
      </w:r>
      <w:r w:rsidR="000F3B1E" w:rsidRPr="00D85E3C">
        <w:rPr>
          <w:b/>
          <w:i/>
        </w:rPr>
        <w:t>».</w:t>
      </w:r>
      <w:r w:rsidR="000F3B1E" w:rsidRPr="00D85E3C">
        <w:t xml:space="preserve"> </w:t>
      </w:r>
    </w:p>
    <w:p w:rsidR="000F3B1E" w:rsidRPr="00D85E3C" w:rsidRDefault="000F3B1E" w:rsidP="000F3B1E">
      <w:pPr>
        <w:pStyle w:val="a7"/>
        <w:contextualSpacing/>
        <w:jc w:val="both"/>
        <w:rPr>
          <w:b/>
        </w:rPr>
      </w:pPr>
      <w:r w:rsidRPr="00D85E3C">
        <w:rPr>
          <w:b/>
        </w:rPr>
        <w:t xml:space="preserve">(закупка № 2068 раздела 2.2.2). </w:t>
      </w:r>
    </w:p>
    <w:p w:rsidR="000F3B1E" w:rsidRPr="00D85E3C" w:rsidRDefault="000F3B1E" w:rsidP="000F3B1E">
      <w:pPr>
        <w:spacing w:before="100" w:beforeAutospacing="1" w:after="100" w:afterAutospacing="1" w:line="240" w:lineRule="auto"/>
        <w:ind w:firstLine="0"/>
        <w:contextualSpacing/>
        <w:rPr>
          <w:b/>
          <w:snapToGrid/>
          <w:sz w:val="24"/>
          <w:szCs w:val="24"/>
        </w:rPr>
      </w:pPr>
      <w:r w:rsidRPr="00D85E3C">
        <w:rPr>
          <w:b/>
          <w:snapToGrid/>
          <w:sz w:val="24"/>
          <w:szCs w:val="24"/>
        </w:rPr>
        <w:t>Плановая стоимость: 25 784 848,00 руб. без НДС</w:t>
      </w:r>
    </w:p>
    <w:p w:rsidR="000F3B1E" w:rsidRPr="00D85E3C" w:rsidRDefault="000F3B1E" w:rsidP="000F3B1E">
      <w:pPr>
        <w:spacing w:line="240" w:lineRule="auto"/>
        <w:ind w:firstLine="0"/>
        <w:rPr>
          <w:b/>
          <w:sz w:val="24"/>
          <w:szCs w:val="24"/>
        </w:rPr>
      </w:pPr>
    </w:p>
    <w:p w:rsidR="00A13D51" w:rsidRPr="00D85E3C" w:rsidRDefault="00A13D51" w:rsidP="000F3B1E">
      <w:pPr>
        <w:spacing w:line="240" w:lineRule="auto"/>
        <w:ind w:firstLine="0"/>
        <w:rPr>
          <w:sz w:val="24"/>
          <w:szCs w:val="24"/>
        </w:rPr>
      </w:pPr>
      <w:r w:rsidRPr="00D85E3C">
        <w:rPr>
          <w:b/>
          <w:sz w:val="24"/>
          <w:szCs w:val="24"/>
        </w:rPr>
        <w:t xml:space="preserve">ПРИСУТСТВОВАЛИ: </w:t>
      </w:r>
      <w:r w:rsidRPr="00D85E3C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D85E3C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D85E3C" w:rsidRPr="00D85E3C" w:rsidRDefault="00D85E3C" w:rsidP="00D85E3C">
      <w:pPr>
        <w:spacing w:line="240" w:lineRule="auto"/>
        <w:ind w:hanging="142"/>
        <w:contextualSpacing/>
        <w:rPr>
          <w:b/>
          <w:caps/>
          <w:snapToGrid/>
          <w:sz w:val="24"/>
          <w:szCs w:val="24"/>
        </w:rPr>
      </w:pPr>
      <w:r w:rsidRPr="00D85E3C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85E3C" w:rsidRPr="00D85E3C" w:rsidRDefault="00D85E3C" w:rsidP="00D85E3C">
      <w:p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D85E3C">
        <w:rPr>
          <w:snapToGrid/>
          <w:sz w:val="24"/>
          <w:szCs w:val="24"/>
        </w:rPr>
        <w:t>1.</w:t>
      </w:r>
      <w:r w:rsidRPr="00D85E3C">
        <w:rPr>
          <w:bCs/>
          <w:iCs/>
          <w:snapToGrid/>
          <w:sz w:val="24"/>
          <w:szCs w:val="24"/>
        </w:rPr>
        <w:t xml:space="preserve"> О признании предложений соответствующими условиям закупки</w:t>
      </w:r>
    </w:p>
    <w:p w:rsidR="00D85E3C" w:rsidRPr="00D85E3C" w:rsidRDefault="00D85E3C" w:rsidP="00D85E3C">
      <w:p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D85E3C">
        <w:rPr>
          <w:bCs/>
          <w:iCs/>
          <w:snapToGrid/>
          <w:sz w:val="24"/>
          <w:szCs w:val="24"/>
        </w:rPr>
        <w:t>2. Об отклонении предложения участника закупки</w:t>
      </w:r>
    </w:p>
    <w:p w:rsidR="00D85E3C" w:rsidRPr="00D85E3C" w:rsidRDefault="00D85E3C" w:rsidP="00D85E3C">
      <w:p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D85E3C">
        <w:rPr>
          <w:bCs/>
          <w:iCs/>
          <w:snapToGrid/>
          <w:sz w:val="24"/>
          <w:szCs w:val="24"/>
        </w:rPr>
        <w:t>3. О предварительной ранжировке предложений</w:t>
      </w:r>
    </w:p>
    <w:p w:rsidR="00D85E3C" w:rsidRPr="00D85E3C" w:rsidRDefault="00D85E3C" w:rsidP="00D85E3C">
      <w:p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D85E3C">
        <w:rPr>
          <w:bCs/>
          <w:iCs/>
          <w:snapToGrid/>
          <w:sz w:val="24"/>
          <w:szCs w:val="24"/>
        </w:rPr>
        <w:t>4. О проведении переторжки</w:t>
      </w:r>
    </w:p>
    <w:p w:rsidR="00D85E3C" w:rsidRPr="00D85E3C" w:rsidRDefault="00D85E3C" w:rsidP="00D85E3C">
      <w:pPr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D85E3C" w:rsidRPr="00D85E3C" w:rsidRDefault="00D85E3C" w:rsidP="00D85E3C">
      <w:pPr>
        <w:snapToGrid w:val="0"/>
        <w:spacing w:line="240" w:lineRule="auto"/>
        <w:ind w:firstLine="0"/>
        <w:contextualSpacing/>
        <w:rPr>
          <w:b/>
          <w:snapToGrid/>
          <w:sz w:val="24"/>
          <w:szCs w:val="24"/>
        </w:rPr>
      </w:pPr>
      <w:r w:rsidRPr="00D85E3C">
        <w:rPr>
          <w:b/>
          <w:snapToGrid/>
          <w:sz w:val="24"/>
          <w:szCs w:val="24"/>
        </w:rPr>
        <w:t>РАССМАТРИВАЕМЫЕ ДОКУМЕНТЫ:</w:t>
      </w:r>
    </w:p>
    <w:p w:rsidR="00D85E3C" w:rsidRPr="00D85E3C" w:rsidRDefault="00D85E3C" w:rsidP="00D85E3C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D85E3C" w:rsidRPr="00D85E3C" w:rsidRDefault="00D85E3C" w:rsidP="00D85E3C">
      <w:pPr>
        <w:numPr>
          <w:ilvl w:val="0"/>
          <w:numId w:val="13"/>
        </w:numPr>
        <w:tabs>
          <w:tab w:val="clear" w:pos="1287"/>
          <w:tab w:val="num" w:pos="0"/>
          <w:tab w:val="left" w:pos="426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D85E3C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D85E3C" w:rsidRPr="00D85E3C" w:rsidRDefault="00D85E3C" w:rsidP="00D85E3C">
      <w:pPr>
        <w:pStyle w:val="a9"/>
        <w:numPr>
          <w:ilvl w:val="0"/>
          <w:numId w:val="13"/>
        </w:numPr>
        <w:tabs>
          <w:tab w:val="clear" w:pos="1287"/>
          <w:tab w:val="num" w:pos="426"/>
        </w:tabs>
        <w:snapToGrid w:val="0"/>
        <w:spacing w:line="240" w:lineRule="auto"/>
        <w:ind w:hanging="1287"/>
        <w:rPr>
          <w:sz w:val="24"/>
          <w:szCs w:val="24"/>
        </w:rPr>
      </w:pPr>
      <w:r w:rsidRPr="00D85E3C">
        <w:rPr>
          <w:sz w:val="24"/>
          <w:szCs w:val="24"/>
        </w:rPr>
        <w:t>Индивидуальное экспертное заключение Смирных А.Ю.</w:t>
      </w:r>
    </w:p>
    <w:p w:rsidR="00D85E3C" w:rsidRPr="00D85E3C" w:rsidRDefault="00D85E3C" w:rsidP="00D85E3C">
      <w:pPr>
        <w:pStyle w:val="a9"/>
        <w:numPr>
          <w:ilvl w:val="0"/>
          <w:numId w:val="13"/>
        </w:numPr>
        <w:tabs>
          <w:tab w:val="clear" w:pos="1287"/>
          <w:tab w:val="num" w:pos="426"/>
        </w:tabs>
        <w:snapToGrid w:val="0"/>
        <w:spacing w:line="240" w:lineRule="auto"/>
        <w:ind w:hanging="1287"/>
        <w:rPr>
          <w:sz w:val="24"/>
          <w:szCs w:val="24"/>
        </w:rPr>
      </w:pPr>
      <w:r w:rsidRPr="00D85E3C">
        <w:rPr>
          <w:sz w:val="24"/>
          <w:szCs w:val="24"/>
        </w:rPr>
        <w:t>Индивидуальное экспертное заключение Моториной О.А.</w:t>
      </w:r>
    </w:p>
    <w:p w:rsidR="00D85E3C" w:rsidRPr="00D85E3C" w:rsidRDefault="00D85E3C" w:rsidP="00D85E3C">
      <w:pPr>
        <w:pStyle w:val="a9"/>
        <w:numPr>
          <w:ilvl w:val="0"/>
          <w:numId w:val="13"/>
        </w:numPr>
        <w:tabs>
          <w:tab w:val="clear" w:pos="1287"/>
          <w:tab w:val="num" w:pos="426"/>
        </w:tabs>
        <w:snapToGrid w:val="0"/>
        <w:spacing w:line="240" w:lineRule="auto"/>
        <w:ind w:hanging="1287"/>
        <w:rPr>
          <w:sz w:val="24"/>
          <w:szCs w:val="24"/>
        </w:rPr>
      </w:pPr>
      <w:r w:rsidRPr="00D85E3C">
        <w:rPr>
          <w:sz w:val="24"/>
          <w:szCs w:val="24"/>
        </w:rPr>
        <w:t>Индивидуальное экспертное заключение Машкиной О.П.</w:t>
      </w:r>
    </w:p>
    <w:p w:rsidR="00D85E3C" w:rsidRPr="00D85E3C" w:rsidRDefault="00D85E3C" w:rsidP="00D85E3C">
      <w:pPr>
        <w:pStyle w:val="a9"/>
        <w:numPr>
          <w:ilvl w:val="0"/>
          <w:numId w:val="13"/>
        </w:numPr>
        <w:tabs>
          <w:tab w:val="clear" w:pos="1287"/>
          <w:tab w:val="num" w:pos="426"/>
        </w:tabs>
        <w:snapToGrid w:val="0"/>
        <w:spacing w:line="240" w:lineRule="auto"/>
        <w:ind w:hanging="1287"/>
        <w:rPr>
          <w:sz w:val="24"/>
          <w:szCs w:val="24"/>
        </w:rPr>
      </w:pPr>
      <w:r w:rsidRPr="00D85E3C">
        <w:rPr>
          <w:sz w:val="24"/>
          <w:szCs w:val="24"/>
        </w:rPr>
        <w:t>Индивидуальное экспертное заключение Лаптева И.А.</w:t>
      </w:r>
    </w:p>
    <w:p w:rsidR="00D85E3C" w:rsidRPr="00D85E3C" w:rsidRDefault="00D85E3C" w:rsidP="00D85E3C">
      <w:pPr>
        <w:spacing w:line="240" w:lineRule="auto"/>
        <w:ind w:firstLine="0"/>
        <w:contextualSpacing/>
        <w:rPr>
          <w:b/>
          <w:bCs/>
          <w:i/>
          <w:iCs/>
          <w:snapToGrid/>
          <w:sz w:val="24"/>
          <w:szCs w:val="24"/>
        </w:rPr>
      </w:pPr>
    </w:p>
    <w:p w:rsidR="00D85E3C" w:rsidRPr="00D85E3C" w:rsidRDefault="00D85E3C" w:rsidP="00D85E3C">
      <w:pPr>
        <w:spacing w:line="240" w:lineRule="auto"/>
        <w:ind w:firstLine="0"/>
        <w:rPr>
          <w:b/>
          <w:snapToGrid/>
          <w:sz w:val="24"/>
          <w:szCs w:val="24"/>
        </w:rPr>
      </w:pPr>
      <w:r w:rsidRPr="00D85E3C">
        <w:rPr>
          <w:b/>
          <w:bCs/>
          <w:i/>
          <w:iCs/>
          <w:snapToGrid/>
          <w:sz w:val="24"/>
          <w:szCs w:val="24"/>
        </w:rPr>
        <w:t>ВОПРОС 1 «О признании предложений соответствующими условиям закупки»</w:t>
      </w:r>
    </w:p>
    <w:p w:rsidR="00D85E3C" w:rsidRPr="00D85E3C" w:rsidRDefault="00D85E3C" w:rsidP="00D85E3C">
      <w:pPr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D85E3C" w:rsidRPr="00D85E3C" w:rsidRDefault="00D85E3C" w:rsidP="00D85E3C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85E3C">
        <w:rPr>
          <w:snapToGrid/>
          <w:sz w:val="24"/>
          <w:szCs w:val="24"/>
        </w:rPr>
        <w:t>ОТМЕТИЛИ:</w:t>
      </w:r>
    </w:p>
    <w:p w:rsidR="00D85E3C" w:rsidRPr="00D85E3C" w:rsidRDefault="00D85E3C" w:rsidP="00D85E3C">
      <w:pPr>
        <w:spacing w:line="240" w:lineRule="auto"/>
        <w:ind w:firstLine="0"/>
        <w:contextualSpacing/>
        <w:rPr>
          <w:sz w:val="24"/>
          <w:szCs w:val="24"/>
        </w:rPr>
      </w:pPr>
      <w:r w:rsidRPr="00D85E3C">
        <w:rPr>
          <w:sz w:val="24"/>
          <w:szCs w:val="24"/>
        </w:rPr>
        <w:t xml:space="preserve">     Предложения </w:t>
      </w:r>
      <w:r w:rsidRPr="00D85E3C">
        <w:rPr>
          <w:snapToGrid/>
          <w:sz w:val="24"/>
          <w:szCs w:val="24"/>
        </w:rPr>
        <w:t xml:space="preserve">ООО «Авентус-Технологии» (680000, Россия, Хабаровский край, г. Хабаровск, ул. Дзержинского,21 , 4 этаж), ООО «ЭКРА-Восток» (680013, Хабаровский край, г. Хабаровск ул. Ленина, д. 72, пом. 1 (45-50), ООО научно-производственное предприятие «ЭКРА» (428000,Чувашская Республика , г. Чебоксары, пр.И.Яковлева,3) </w:t>
      </w:r>
      <w:r w:rsidRPr="00D85E3C">
        <w:rPr>
          <w:sz w:val="24"/>
          <w:szCs w:val="24"/>
        </w:rPr>
        <w:t xml:space="preserve">признаются удовлетворяющим по существу условиям закупки. </w:t>
      </w:r>
    </w:p>
    <w:p w:rsidR="00D85E3C" w:rsidRPr="00D85E3C" w:rsidRDefault="00D85E3C" w:rsidP="00D85E3C">
      <w:pPr>
        <w:tabs>
          <w:tab w:val="left" w:pos="567"/>
        </w:tabs>
        <w:spacing w:line="240" w:lineRule="auto"/>
        <w:ind w:firstLine="0"/>
        <w:contextualSpacing/>
        <w:rPr>
          <w:sz w:val="24"/>
          <w:szCs w:val="24"/>
        </w:rPr>
      </w:pPr>
      <w:r w:rsidRPr="00D85E3C">
        <w:rPr>
          <w:sz w:val="24"/>
          <w:szCs w:val="24"/>
        </w:rPr>
        <w:t xml:space="preserve">      Предлагается принять данные предложения к дальнейшему рассмотрению.</w:t>
      </w:r>
    </w:p>
    <w:p w:rsidR="00D85E3C" w:rsidRPr="00D85E3C" w:rsidRDefault="00D85E3C" w:rsidP="00D85E3C">
      <w:pPr>
        <w:tabs>
          <w:tab w:val="right" w:pos="9360"/>
        </w:tabs>
        <w:spacing w:line="240" w:lineRule="auto"/>
        <w:ind w:firstLine="0"/>
        <w:contextualSpacing/>
        <w:rPr>
          <w:bCs/>
          <w:i/>
          <w:iCs/>
          <w:snapToGrid/>
          <w:sz w:val="24"/>
          <w:szCs w:val="24"/>
        </w:rPr>
      </w:pPr>
    </w:p>
    <w:p w:rsidR="00D85E3C" w:rsidRPr="00D85E3C" w:rsidRDefault="00D85E3C" w:rsidP="00D85E3C">
      <w:pPr>
        <w:tabs>
          <w:tab w:val="right" w:pos="9360"/>
        </w:tabs>
        <w:spacing w:line="240" w:lineRule="auto"/>
        <w:ind w:firstLine="0"/>
        <w:contextualSpacing/>
        <w:jc w:val="left"/>
        <w:rPr>
          <w:b/>
          <w:i/>
          <w:sz w:val="24"/>
          <w:szCs w:val="24"/>
        </w:rPr>
      </w:pPr>
      <w:r w:rsidRPr="00D85E3C">
        <w:rPr>
          <w:b/>
          <w:i/>
          <w:sz w:val="24"/>
          <w:szCs w:val="24"/>
        </w:rPr>
        <w:t>ВОПРОС 2 «</w:t>
      </w:r>
      <w:r w:rsidRPr="00D85E3C">
        <w:rPr>
          <w:b/>
          <w:bCs/>
          <w:i/>
          <w:iCs/>
          <w:snapToGrid/>
          <w:sz w:val="24"/>
          <w:szCs w:val="24"/>
        </w:rPr>
        <w:t>Об отклонении предложения участника закупки»</w:t>
      </w:r>
    </w:p>
    <w:p w:rsidR="00D85E3C" w:rsidRPr="00D85E3C" w:rsidRDefault="00D85E3C" w:rsidP="00D85E3C">
      <w:pPr>
        <w:tabs>
          <w:tab w:val="right" w:pos="9360"/>
        </w:tabs>
        <w:spacing w:line="240" w:lineRule="auto"/>
        <w:contextualSpacing/>
        <w:rPr>
          <w:b/>
          <w:i/>
          <w:sz w:val="24"/>
          <w:szCs w:val="24"/>
        </w:rPr>
      </w:pPr>
      <w:r w:rsidRPr="00D85E3C">
        <w:rPr>
          <w:b/>
          <w:snapToGrid/>
          <w:sz w:val="24"/>
          <w:szCs w:val="24"/>
        </w:rPr>
        <w:t>ООО «АвтоматизацияСистемыТехнологии»</w:t>
      </w:r>
      <w:r w:rsidRPr="00D85E3C">
        <w:rPr>
          <w:snapToGrid/>
          <w:sz w:val="24"/>
          <w:szCs w:val="24"/>
        </w:rPr>
        <w:t xml:space="preserve"> (105523, Россия, г. Москва, Щелковское ш., д. 100, корп. 1, комн. 2106),</w:t>
      </w:r>
    </w:p>
    <w:p w:rsidR="00D85E3C" w:rsidRPr="00165970" w:rsidRDefault="00D85E3C" w:rsidP="00D85E3C">
      <w:pPr>
        <w:tabs>
          <w:tab w:val="left" w:pos="3000"/>
        </w:tabs>
        <w:spacing w:line="240" w:lineRule="auto"/>
        <w:rPr>
          <w:snapToGrid/>
          <w:sz w:val="24"/>
          <w:szCs w:val="24"/>
        </w:rPr>
      </w:pPr>
      <w:r w:rsidRPr="00D85E3C">
        <w:rPr>
          <w:snapToGrid/>
          <w:sz w:val="24"/>
          <w:szCs w:val="24"/>
        </w:rPr>
        <w:lastRenderedPageBreak/>
        <w:t xml:space="preserve">Участник </w:t>
      </w:r>
      <w:r w:rsidRPr="00165970">
        <w:rPr>
          <w:snapToGrid/>
          <w:sz w:val="24"/>
          <w:szCs w:val="24"/>
        </w:rPr>
        <w:t>не предостав</w:t>
      </w:r>
      <w:r w:rsidRPr="00D85E3C">
        <w:rPr>
          <w:snapToGrid/>
          <w:sz w:val="24"/>
          <w:szCs w:val="24"/>
        </w:rPr>
        <w:t>ил</w:t>
      </w:r>
      <w:r w:rsidRPr="00165970">
        <w:rPr>
          <w:snapToGrid/>
          <w:sz w:val="24"/>
          <w:szCs w:val="24"/>
        </w:rPr>
        <w:t xml:space="preserve"> сертификат или деклараци</w:t>
      </w:r>
      <w:r w:rsidRPr="00D85E3C">
        <w:rPr>
          <w:snapToGrid/>
          <w:sz w:val="24"/>
          <w:szCs w:val="24"/>
        </w:rPr>
        <w:t>ю</w:t>
      </w:r>
      <w:r w:rsidRPr="00165970">
        <w:rPr>
          <w:snapToGrid/>
          <w:sz w:val="24"/>
          <w:szCs w:val="24"/>
        </w:rPr>
        <w:t xml:space="preserve"> соответствия ГОСТ на предлагаемое оборудование, согласно п. 6.2 технического задания.</w:t>
      </w:r>
      <w:r w:rsidRPr="00D85E3C">
        <w:rPr>
          <w:sz w:val="24"/>
          <w:szCs w:val="24"/>
        </w:rPr>
        <w:t xml:space="preserve"> Предложенная цена: 25 772 838,31 руб. без НДС.</w:t>
      </w:r>
    </w:p>
    <w:p w:rsidR="00D85E3C" w:rsidRPr="00D85E3C" w:rsidRDefault="00D85E3C" w:rsidP="00D85E3C">
      <w:pPr>
        <w:tabs>
          <w:tab w:val="right" w:pos="9360"/>
        </w:tabs>
        <w:spacing w:line="240" w:lineRule="auto"/>
        <w:ind w:firstLine="0"/>
        <w:contextualSpacing/>
        <w:rPr>
          <w:bCs/>
          <w:i/>
          <w:iCs/>
          <w:snapToGrid/>
          <w:sz w:val="24"/>
          <w:szCs w:val="24"/>
        </w:rPr>
      </w:pPr>
      <w:r w:rsidRPr="00D85E3C">
        <w:rPr>
          <w:sz w:val="24"/>
          <w:szCs w:val="24"/>
        </w:rPr>
        <w:t xml:space="preserve">         Предлагается отклонить данное предложение от дальнейшего рассмотрения.</w:t>
      </w:r>
      <w:r w:rsidRPr="00D85E3C">
        <w:rPr>
          <w:b/>
          <w:sz w:val="24"/>
          <w:szCs w:val="24"/>
        </w:rPr>
        <w:t xml:space="preserve"> </w:t>
      </w:r>
    </w:p>
    <w:p w:rsidR="00D85E3C" w:rsidRPr="00D85E3C" w:rsidRDefault="00D85E3C" w:rsidP="00D85E3C">
      <w:pPr>
        <w:tabs>
          <w:tab w:val="right" w:pos="9360"/>
        </w:tabs>
        <w:spacing w:line="240" w:lineRule="auto"/>
        <w:ind w:firstLine="0"/>
        <w:contextualSpacing/>
        <w:jc w:val="left"/>
        <w:rPr>
          <w:b/>
          <w:bCs/>
          <w:i/>
          <w:iCs/>
          <w:snapToGrid/>
          <w:sz w:val="24"/>
          <w:szCs w:val="24"/>
        </w:rPr>
      </w:pPr>
    </w:p>
    <w:p w:rsidR="00D85E3C" w:rsidRPr="00D85E3C" w:rsidRDefault="00D85E3C" w:rsidP="00D85E3C">
      <w:pPr>
        <w:tabs>
          <w:tab w:val="right" w:pos="9360"/>
        </w:tabs>
        <w:spacing w:line="240" w:lineRule="auto"/>
        <w:ind w:firstLine="0"/>
        <w:contextualSpacing/>
        <w:jc w:val="left"/>
        <w:rPr>
          <w:b/>
          <w:bCs/>
          <w:i/>
          <w:iCs/>
          <w:snapToGrid/>
          <w:sz w:val="24"/>
          <w:szCs w:val="24"/>
        </w:rPr>
      </w:pPr>
      <w:r w:rsidRPr="00D85E3C">
        <w:rPr>
          <w:b/>
          <w:bCs/>
          <w:i/>
          <w:iCs/>
          <w:snapToGrid/>
          <w:sz w:val="24"/>
          <w:szCs w:val="24"/>
        </w:rPr>
        <w:t>ВОПРОС 3«</w:t>
      </w:r>
      <w:r w:rsidRPr="00D85E3C">
        <w:rPr>
          <w:b/>
          <w:bCs/>
          <w:i/>
          <w:iCs/>
          <w:sz w:val="24"/>
          <w:szCs w:val="24"/>
        </w:rPr>
        <w:t>О предварительной ранжировке предложений Участников закупки</w:t>
      </w:r>
      <w:r w:rsidRPr="00D85E3C">
        <w:rPr>
          <w:b/>
          <w:bCs/>
          <w:i/>
          <w:iCs/>
          <w:snapToGrid/>
          <w:sz w:val="24"/>
          <w:szCs w:val="24"/>
        </w:rPr>
        <w:t>»</w:t>
      </w:r>
    </w:p>
    <w:p w:rsidR="00D85E3C" w:rsidRPr="00D85E3C" w:rsidRDefault="00D85E3C" w:rsidP="00D85E3C">
      <w:pPr>
        <w:tabs>
          <w:tab w:val="num" w:pos="0"/>
        </w:tabs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85E3C" w:rsidRPr="00D85E3C" w:rsidRDefault="00D85E3C" w:rsidP="00D85E3C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85E3C">
        <w:rPr>
          <w:snapToGrid/>
          <w:sz w:val="24"/>
          <w:szCs w:val="24"/>
        </w:rPr>
        <w:t>ОТМЕТИЛИ:</w:t>
      </w:r>
    </w:p>
    <w:p w:rsidR="00D85E3C" w:rsidRPr="00D85E3C" w:rsidRDefault="00D85E3C" w:rsidP="00D85E3C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85E3C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p w:rsidR="00D85E3C" w:rsidRPr="00D85E3C" w:rsidRDefault="00D85E3C" w:rsidP="00D85E3C">
      <w:pPr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5245"/>
      </w:tblGrid>
      <w:tr w:rsidR="00D85E3C" w:rsidRPr="00D85E3C" w:rsidTr="009F44D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3C" w:rsidRPr="00D85E3C" w:rsidRDefault="00D85E3C" w:rsidP="009F44DE">
            <w:pPr>
              <w:snapToGrid w:val="0"/>
              <w:spacing w:line="240" w:lineRule="auto"/>
              <w:ind w:firstLine="0"/>
              <w:contextualSpacing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D85E3C">
              <w:rPr>
                <w:snapToGrid/>
                <w:sz w:val="24"/>
                <w:szCs w:val="24"/>
                <w:lang w:eastAsia="en-US"/>
              </w:rPr>
              <w:t>Место в предварительной ранжировке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3C" w:rsidRPr="00D85E3C" w:rsidRDefault="00D85E3C" w:rsidP="009F44DE">
            <w:pPr>
              <w:snapToGrid w:val="0"/>
              <w:spacing w:line="240" w:lineRule="auto"/>
              <w:ind w:firstLine="0"/>
              <w:contextualSpacing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D85E3C">
              <w:rPr>
                <w:snapToGrid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3C" w:rsidRPr="00D85E3C" w:rsidRDefault="00D85E3C" w:rsidP="009F44DE">
            <w:pPr>
              <w:snapToGrid w:val="0"/>
              <w:spacing w:line="240" w:lineRule="auto"/>
              <w:ind w:firstLine="0"/>
              <w:contextualSpacing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D85E3C">
              <w:rPr>
                <w:snapToGrid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D85E3C" w:rsidRPr="00D85E3C" w:rsidTr="009F44D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C" w:rsidRPr="00D85E3C" w:rsidRDefault="00D85E3C" w:rsidP="009F44DE">
            <w:pPr>
              <w:snapToGrid w:val="0"/>
              <w:spacing w:line="240" w:lineRule="auto"/>
              <w:ind w:firstLine="0"/>
              <w:contextualSpacing/>
              <w:rPr>
                <w:snapToGrid/>
                <w:sz w:val="24"/>
                <w:szCs w:val="24"/>
                <w:lang w:eastAsia="en-US"/>
              </w:rPr>
            </w:pPr>
            <w:r w:rsidRPr="00D85E3C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C" w:rsidRPr="00D85E3C" w:rsidRDefault="00D85E3C" w:rsidP="009F44DE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85E3C">
              <w:rPr>
                <w:snapToGrid/>
                <w:sz w:val="24"/>
                <w:szCs w:val="24"/>
              </w:rPr>
              <w:t>ООО «Авентус-Технологии»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C" w:rsidRPr="00D85E3C" w:rsidRDefault="00D85E3C" w:rsidP="009F44DE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85E3C">
              <w:rPr>
                <w:b/>
                <w:sz w:val="24"/>
                <w:szCs w:val="24"/>
              </w:rPr>
              <w:t>Предложенная цена: 24 317 227,00 руб. (Цена без НДС) 28 694 327,86 руб. с учетом НДС.</w:t>
            </w:r>
          </w:p>
          <w:p w:rsidR="00D85E3C" w:rsidRPr="00D85E3C" w:rsidRDefault="00D85E3C" w:rsidP="009F44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85E3C">
              <w:rPr>
                <w:snapToGrid/>
                <w:sz w:val="24"/>
                <w:szCs w:val="24"/>
              </w:rPr>
              <w:t xml:space="preserve">Существенные условия: Срок поставки: до 30.06.2014г. Условия оплаты: Авансовые платежи выплачиваются заказчиком в размере не более 30% от суммы договора в течение 10 календарных дней с момента заключения договора. Окончательный расчет не ранее чем через 30 календарных дней с момента поставки продукции на склад грузополучателя. Гарантийный срок: 36 месяцев со дня ввода оборудования в эксплуатацию, но не более 42 месяцев со дня отгрузки оборудования поставщиком. </w:t>
            </w:r>
          </w:p>
        </w:tc>
      </w:tr>
      <w:tr w:rsidR="00D85E3C" w:rsidRPr="00D85E3C" w:rsidTr="009F44D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C" w:rsidRPr="00D85E3C" w:rsidRDefault="00D85E3C" w:rsidP="009F44DE">
            <w:pPr>
              <w:snapToGrid w:val="0"/>
              <w:spacing w:line="240" w:lineRule="auto"/>
              <w:ind w:firstLine="0"/>
              <w:contextualSpacing/>
              <w:rPr>
                <w:snapToGrid/>
                <w:sz w:val="24"/>
                <w:szCs w:val="24"/>
                <w:lang w:eastAsia="en-US"/>
              </w:rPr>
            </w:pPr>
            <w:r w:rsidRPr="00D85E3C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C" w:rsidRPr="00D85E3C" w:rsidRDefault="00D85E3C" w:rsidP="009F44DE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85E3C">
              <w:rPr>
                <w:snapToGrid/>
                <w:sz w:val="24"/>
                <w:szCs w:val="24"/>
              </w:rPr>
              <w:t>ООО «ЭКРА-Восток»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C" w:rsidRPr="00D85E3C" w:rsidRDefault="00D85E3C" w:rsidP="009F44DE">
            <w:pPr>
              <w:spacing w:line="240" w:lineRule="auto"/>
              <w:ind w:left="34" w:firstLine="0"/>
              <w:contextualSpacing/>
              <w:jc w:val="left"/>
              <w:rPr>
                <w:b/>
                <w:snapToGrid/>
                <w:sz w:val="24"/>
                <w:szCs w:val="24"/>
              </w:rPr>
            </w:pPr>
            <w:r w:rsidRPr="00D85E3C">
              <w:rPr>
                <w:b/>
                <w:sz w:val="24"/>
                <w:szCs w:val="24"/>
              </w:rPr>
              <w:t xml:space="preserve">Предложенная цена: 24 429 646,61 руб. без  НДС </w:t>
            </w:r>
            <w:r w:rsidRPr="00D85E3C">
              <w:rPr>
                <w:b/>
                <w:snapToGrid/>
                <w:sz w:val="24"/>
                <w:szCs w:val="24"/>
              </w:rPr>
              <w:t>28 826 983,46 руб. (Цена с учетом НДС).</w:t>
            </w:r>
          </w:p>
          <w:p w:rsidR="00D85E3C" w:rsidRPr="00D85E3C" w:rsidRDefault="00D85E3C" w:rsidP="009F44DE">
            <w:pPr>
              <w:spacing w:line="240" w:lineRule="auto"/>
              <w:ind w:left="34" w:firstLine="0"/>
              <w:contextualSpacing/>
              <w:jc w:val="left"/>
              <w:rPr>
                <w:b/>
                <w:snapToGrid/>
                <w:sz w:val="24"/>
                <w:szCs w:val="24"/>
              </w:rPr>
            </w:pPr>
            <w:r w:rsidRPr="00D85E3C">
              <w:rPr>
                <w:snapToGrid/>
                <w:sz w:val="24"/>
                <w:szCs w:val="24"/>
              </w:rPr>
              <w:t xml:space="preserve">Существенные условия: Срок поставки: до 30.06.2014г. Условия оплаты: Авансовые платежи выплачиваются заказчиком в размере не более 30% от суммы договора в течение 10 календарных дней с момента заключения договора. Окончательный расчет не ранее чем через 30 календарных дней с момента поставки продукции на склад грузополучателя. Гарантийный срок: 36 месяцев со дня ввода оборудования в эксплуатацию, но не более 42 месяцев с дня отгрузки оборудования поставщиком. </w:t>
            </w:r>
          </w:p>
        </w:tc>
      </w:tr>
      <w:tr w:rsidR="00D85E3C" w:rsidRPr="00D85E3C" w:rsidTr="009F44D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C" w:rsidRPr="00D85E3C" w:rsidRDefault="00D85E3C" w:rsidP="009F44DE">
            <w:pPr>
              <w:snapToGrid w:val="0"/>
              <w:spacing w:line="240" w:lineRule="auto"/>
              <w:ind w:firstLine="0"/>
              <w:contextualSpacing/>
              <w:rPr>
                <w:snapToGrid/>
                <w:sz w:val="24"/>
                <w:szCs w:val="24"/>
                <w:lang w:eastAsia="en-US"/>
              </w:rPr>
            </w:pPr>
            <w:r w:rsidRPr="00D85E3C">
              <w:rPr>
                <w:snapToGrid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C" w:rsidRPr="00D85E3C" w:rsidRDefault="00D85E3C" w:rsidP="009F44DE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D85E3C">
              <w:rPr>
                <w:snapToGrid/>
                <w:sz w:val="24"/>
                <w:szCs w:val="24"/>
              </w:rPr>
              <w:t>ООО научно-производственное предприятие «ЭКРА»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C" w:rsidRPr="00D85E3C" w:rsidRDefault="00D85E3C" w:rsidP="009F44DE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85E3C">
              <w:rPr>
                <w:b/>
                <w:sz w:val="24"/>
                <w:szCs w:val="24"/>
              </w:rPr>
              <w:t xml:space="preserve">Предложенная цена: 24 540 925,00 руб. (Цена без НДС) 28 958 291,50 руб. с учетом НДС. </w:t>
            </w:r>
            <w:r w:rsidRPr="00D85E3C">
              <w:rPr>
                <w:snapToGrid/>
                <w:sz w:val="24"/>
                <w:szCs w:val="24"/>
              </w:rPr>
              <w:t xml:space="preserve">Существенные условия: Срок поставки: до 30.06.2014г. Условия оплаты: Авансовые платежи выплачиваются заказчиком в размере не более 30% от суммы договора в течение 10 календарных дней с момента заключения </w:t>
            </w:r>
            <w:r w:rsidRPr="00D85E3C">
              <w:rPr>
                <w:snapToGrid/>
                <w:sz w:val="24"/>
                <w:szCs w:val="24"/>
              </w:rPr>
              <w:lastRenderedPageBreak/>
              <w:t xml:space="preserve">договора. Окончательный расчет не ранее чем через 30 календарных дней с момента поставки продукции на склад грузополучателя. Гарантийный срок: 36 месяцев со дня ввода оборудования в эксплуатацию, но не более 42 месяцев с дня отгрузки оборудования поставщиком. </w:t>
            </w:r>
          </w:p>
        </w:tc>
      </w:tr>
    </w:tbl>
    <w:p w:rsidR="00D85E3C" w:rsidRPr="00D85E3C" w:rsidRDefault="00D85E3C" w:rsidP="00D85E3C">
      <w:pPr>
        <w:tabs>
          <w:tab w:val="left" w:pos="7875"/>
        </w:tabs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  <w:r w:rsidRPr="00D85E3C">
        <w:rPr>
          <w:snapToGrid/>
          <w:sz w:val="24"/>
          <w:szCs w:val="24"/>
        </w:rPr>
        <w:lastRenderedPageBreak/>
        <w:tab/>
      </w:r>
    </w:p>
    <w:p w:rsidR="00D85E3C" w:rsidRPr="00D85E3C" w:rsidRDefault="00D85E3C" w:rsidP="00D85E3C">
      <w:pPr>
        <w:snapToGrid w:val="0"/>
        <w:spacing w:line="240" w:lineRule="auto"/>
        <w:contextualSpacing/>
        <w:rPr>
          <w:b/>
          <w:i/>
          <w:snapToGrid/>
          <w:sz w:val="24"/>
          <w:szCs w:val="24"/>
        </w:rPr>
      </w:pPr>
      <w:r w:rsidRPr="00D85E3C">
        <w:rPr>
          <w:b/>
          <w:bCs/>
          <w:i/>
          <w:iCs/>
          <w:snapToGrid/>
          <w:sz w:val="24"/>
          <w:szCs w:val="24"/>
        </w:rPr>
        <w:t xml:space="preserve">ВОПРОС 3 </w:t>
      </w:r>
      <w:r w:rsidRPr="00D85E3C">
        <w:rPr>
          <w:b/>
          <w:i/>
          <w:snapToGrid/>
          <w:sz w:val="24"/>
          <w:szCs w:val="24"/>
        </w:rPr>
        <w:t>«О проведении переторжки»</w:t>
      </w:r>
    </w:p>
    <w:p w:rsidR="00D85E3C" w:rsidRPr="00D85E3C" w:rsidRDefault="00D85E3C" w:rsidP="00D85E3C">
      <w:pPr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D85E3C" w:rsidRPr="00D85E3C" w:rsidRDefault="00D85E3C" w:rsidP="00D85E3C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85E3C">
        <w:rPr>
          <w:snapToGrid/>
          <w:sz w:val="24"/>
          <w:szCs w:val="24"/>
        </w:rPr>
        <w:t>ОТМЕТИЛИ:</w:t>
      </w:r>
    </w:p>
    <w:p w:rsidR="00D85E3C" w:rsidRPr="00D85E3C" w:rsidRDefault="00D85E3C" w:rsidP="00D85E3C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85E3C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D85E3C" w:rsidRPr="00D85E3C" w:rsidRDefault="00D85E3C" w:rsidP="00D85E3C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D85E3C">
        <w:rPr>
          <w:b/>
          <w:snapToGrid/>
          <w:sz w:val="24"/>
          <w:szCs w:val="24"/>
        </w:rPr>
        <w:t>РЕШИЛИ:</w:t>
      </w:r>
    </w:p>
    <w:p w:rsidR="00D85E3C" w:rsidRPr="00D85E3C" w:rsidRDefault="00D85E3C" w:rsidP="00D85E3C">
      <w:pPr>
        <w:spacing w:line="240" w:lineRule="auto"/>
        <w:contextualSpacing/>
        <w:rPr>
          <w:snapToGrid/>
          <w:sz w:val="24"/>
          <w:szCs w:val="24"/>
        </w:rPr>
      </w:pPr>
      <w:r w:rsidRPr="00D85E3C">
        <w:rPr>
          <w:snapToGrid/>
          <w:sz w:val="24"/>
          <w:szCs w:val="24"/>
        </w:rPr>
        <w:t xml:space="preserve">1. </w:t>
      </w:r>
      <w:r w:rsidRPr="00D85E3C">
        <w:rPr>
          <w:b/>
          <w:snapToGrid/>
          <w:sz w:val="24"/>
          <w:szCs w:val="24"/>
        </w:rPr>
        <w:t>Признать</w:t>
      </w:r>
      <w:r w:rsidRPr="00D85E3C">
        <w:rPr>
          <w:snapToGrid/>
          <w:sz w:val="24"/>
          <w:szCs w:val="24"/>
        </w:rPr>
        <w:t xml:space="preserve"> предложения ООО «Авентус-Технологии» (680000, Россия, Хабаровский край, г. Хабаровск, ул. Дзержинского,21 , 4 этаж), ООО «ЭКРА-Восток» (680013, Хабаровский край, г. Хабаровск ул. Ленина, д. 72, пом. 1 (45-50), ООО научно-производственное предприятие «ЭКРА» (428000,Чувашская Республика , г. Чебоксары, пр.И.Яковлева,3) соответствующими условиям закупки.</w:t>
      </w:r>
    </w:p>
    <w:p w:rsidR="00D85E3C" w:rsidRPr="00D85E3C" w:rsidRDefault="00D85E3C" w:rsidP="00D85E3C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85E3C">
        <w:rPr>
          <w:snapToGrid/>
          <w:sz w:val="24"/>
          <w:szCs w:val="24"/>
        </w:rPr>
        <w:t xml:space="preserve">2.  </w:t>
      </w:r>
      <w:r w:rsidRPr="00D85E3C">
        <w:rPr>
          <w:b/>
          <w:snapToGrid/>
          <w:sz w:val="24"/>
          <w:szCs w:val="24"/>
        </w:rPr>
        <w:t>Утвердить</w:t>
      </w:r>
      <w:r w:rsidRPr="00D85E3C">
        <w:rPr>
          <w:snapToGrid/>
          <w:sz w:val="24"/>
          <w:szCs w:val="24"/>
        </w:rPr>
        <w:t xml:space="preserve"> предварительную ранжировку предложений:</w:t>
      </w:r>
    </w:p>
    <w:p w:rsidR="00D85E3C" w:rsidRPr="00D85E3C" w:rsidRDefault="00D85E3C" w:rsidP="00D85E3C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D85E3C">
        <w:rPr>
          <w:snapToGrid/>
          <w:sz w:val="24"/>
          <w:szCs w:val="24"/>
        </w:rPr>
        <w:t>1 место: ООО «Авентус-Технологии»</w:t>
      </w:r>
    </w:p>
    <w:p w:rsidR="00D85E3C" w:rsidRPr="00D85E3C" w:rsidRDefault="00D85E3C" w:rsidP="00D85E3C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D85E3C">
        <w:rPr>
          <w:snapToGrid/>
          <w:sz w:val="24"/>
          <w:szCs w:val="24"/>
        </w:rPr>
        <w:t>2 место: ООО «ЭКРА-Восток»</w:t>
      </w:r>
    </w:p>
    <w:p w:rsidR="00D85E3C" w:rsidRPr="00D85E3C" w:rsidRDefault="00D85E3C" w:rsidP="00D85E3C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D85E3C">
        <w:rPr>
          <w:sz w:val="24"/>
          <w:szCs w:val="24"/>
        </w:rPr>
        <w:t xml:space="preserve">3 место: </w:t>
      </w:r>
      <w:r w:rsidRPr="00D85E3C">
        <w:rPr>
          <w:snapToGrid/>
          <w:sz w:val="24"/>
          <w:szCs w:val="24"/>
        </w:rPr>
        <w:t>ООО Научно-производственное предприятие «ЭКРА»</w:t>
      </w:r>
    </w:p>
    <w:p w:rsidR="00D85E3C" w:rsidRPr="00D85E3C" w:rsidRDefault="00D85E3C" w:rsidP="00D85E3C">
      <w:pPr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D85E3C">
        <w:rPr>
          <w:b/>
          <w:bCs/>
          <w:iCs/>
          <w:snapToGrid/>
          <w:sz w:val="24"/>
          <w:szCs w:val="24"/>
        </w:rPr>
        <w:t xml:space="preserve">2. </w:t>
      </w:r>
      <w:r w:rsidRPr="00D85E3C">
        <w:rPr>
          <w:bCs/>
          <w:iCs/>
          <w:snapToGrid/>
          <w:sz w:val="24"/>
          <w:szCs w:val="24"/>
        </w:rPr>
        <w:t xml:space="preserve"> </w:t>
      </w:r>
      <w:r w:rsidRPr="00D85E3C">
        <w:rPr>
          <w:snapToGrid/>
          <w:sz w:val="24"/>
          <w:szCs w:val="24"/>
        </w:rPr>
        <w:t xml:space="preserve"> </w:t>
      </w:r>
      <w:r w:rsidRPr="00D85E3C">
        <w:rPr>
          <w:b/>
          <w:snapToGrid/>
          <w:sz w:val="24"/>
          <w:szCs w:val="24"/>
        </w:rPr>
        <w:t>Провести переторжку</w:t>
      </w:r>
      <w:r w:rsidRPr="00D85E3C">
        <w:rPr>
          <w:snapToGrid/>
          <w:sz w:val="24"/>
          <w:szCs w:val="24"/>
        </w:rPr>
        <w:t>.</w:t>
      </w:r>
    </w:p>
    <w:p w:rsidR="00D85E3C" w:rsidRPr="00D85E3C" w:rsidRDefault="00D85E3C" w:rsidP="00D85E3C">
      <w:pPr>
        <w:numPr>
          <w:ilvl w:val="0"/>
          <w:numId w:val="16"/>
        </w:numPr>
        <w:tabs>
          <w:tab w:val="clear" w:pos="360"/>
          <w:tab w:val="num" w:pos="0"/>
          <w:tab w:val="num" w:pos="851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D85E3C">
        <w:rPr>
          <w:snapToGrid/>
          <w:sz w:val="24"/>
          <w:szCs w:val="24"/>
        </w:rPr>
        <w:t>Пригласить к участию в переторжке следующих участников: ООО «Авентус-Технологии» (680000, Россия, Хабаровский край, г. Хабаровск, ул. Дзержинского,21 , 4 этаж), ООО «ЭКРА-Восток» (680013, Хабаровский край, г. Хабаровск ул. Ленина, д. 72, пом. 1 (45-50), ООО научно-производственное предприятие «ЭКРА» (428000,Чувашская Республика , г. Чебоксары, пр.И.Яковлева,3) Определить форму переторжки: заочная.</w:t>
      </w:r>
    </w:p>
    <w:p w:rsidR="00D85E3C" w:rsidRPr="00D85E3C" w:rsidRDefault="00D85E3C" w:rsidP="00D85E3C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b/>
          <w:snapToGrid/>
          <w:sz w:val="24"/>
          <w:szCs w:val="24"/>
          <w:u w:val="single"/>
        </w:rPr>
      </w:pPr>
      <w:r w:rsidRPr="00D85E3C">
        <w:rPr>
          <w:snapToGrid/>
          <w:sz w:val="24"/>
          <w:szCs w:val="24"/>
        </w:rPr>
        <w:t xml:space="preserve">Назначить переторжку на </w:t>
      </w:r>
      <w:r w:rsidRPr="00D85E3C">
        <w:rPr>
          <w:b/>
          <w:snapToGrid/>
          <w:sz w:val="24"/>
          <w:szCs w:val="24"/>
          <w:u w:val="single"/>
        </w:rPr>
        <w:t>14.04.2014г в 1</w:t>
      </w:r>
      <w:r w:rsidR="00D93B66">
        <w:rPr>
          <w:b/>
          <w:snapToGrid/>
          <w:sz w:val="24"/>
          <w:szCs w:val="24"/>
          <w:u w:val="single"/>
        </w:rPr>
        <w:t>6</w:t>
      </w:r>
      <w:r w:rsidRPr="00D85E3C">
        <w:rPr>
          <w:b/>
          <w:snapToGrid/>
          <w:sz w:val="24"/>
          <w:szCs w:val="24"/>
          <w:u w:val="single"/>
        </w:rPr>
        <w:t>:00 час. (благовещенского времени).</w:t>
      </w:r>
    </w:p>
    <w:p w:rsidR="00D85E3C" w:rsidRPr="00D85E3C" w:rsidRDefault="00D85E3C" w:rsidP="00D85E3C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D85E3C">
        <w:rPr>
          <w:snapToGrid/>
          <w:sz w:val="24"/>
          <w:szCs w:val="24"/>
        </w:rPr>
        <w:t xml:space="preserve">Место проведения переторжки: Электронная торговая площадка </w:t>
      </w:r>
      <w:hyperlink r:id="rId11" w:history="1">
        <w:r w:rsidRPr="00D85E3C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D85E3C">
          <w:rPr>
            <w:snapToGrid/>
            <w:color w:val="0000FF"/>
            <w:sz w:val="24"/>
            <w:szCs w:val="24"/>
            <w:u w:val="single"/>
          </w:rPr>
          <w:t>.</w:t>
        </w:r>
        <w:r w:rsidRPr="00D85E3C">
          <w:rPr>
            <w:snapToGrid/>
            <w:color w:val="0000FF"/>
            <w:sz w:val="24"/>
            <w:szCs w:val="24"/>
            <w:u w:val="single"/>
            <w:lang w:val="en-US"/>
          </w:rPr>
          <w:t>b</w:t>
        </w:r>
        <w:r w:rsidRPr="00D85E3C">
          <w:rPr>
            <w:snapToGrid/>
            <w:color w:val="0000FF"/>
            <w:sz w:val="24"/>
            <w:szCs w:val="24"/>
            <w:u w:val="single"/>
          </w:rPr>
          <w:t>2</w:t>
        </w:r>
        <w:r w:rsidRPr="00D85E3C">
          <w:rPr>
            <w:snapToGrid/>
            <w:color w:val="0000FF"/>
            <w:sz w:val="24"/>
            <w:szCs w:val="24"/>
            <w:u w:val="single"/>
            <w:lang w:val="en-US"/>
          </w:rPr>
          <w:t>b</w:t>
        </w:r>
        <w:r w:rsidRPr="00D85E3C">
          <w:rPr>
            <w:snapToGrid/>
            <w:color w:val="0000FF"/>
            <w:sz w:val="24"/>
            <w:szCs w:val="24"/>
            <w:u w:val="single"/>
          </w:rPr>
          <w:t>-</w:t>
        </w:r>
        <w:r w:rsidRPr="00D85E3C">
          <w:rPr>
            <w:snapToGrid/>
            <w:color w:val="0000FF"/>
            <w:sz w:val="24"/>
            <w:szCs w:val="24"/>
            <w:u w:val="single"/>
            <w:lang w:val="en-US"/>
          </w:rPr>
          <w:t>energo</w:t>
        </w:r>
        <w:r w:rsidRPr="00D85E3C">
          <w:rPr>
            <w:snapToGrid/>
            <w:color w:val="0000FF"/>
            <w:sz w:val="24"/>
            <w:szCs w:val="24"/>
            <w:u w:val="single"/>
          </w:rPr>
          <w:t>.</w:t>
        </w:r>
        <w:r w:rsidRPr="00D85E3C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</w:hyperlink>
      <w:r w:rsidRPr="00D85E3C">
        <w:rPr>
          <w:snapToGrid/>
          <w:sz w:val="24"/>
          <w:szCs w:val="24"/>
        </w:rPr>
        <w:t xml:space="preserve">. </w:t>
      </w:r>
    </w:p>
    <w:p w:rsidR="00D85E3C" w:rsidRPr="00D85E3C" w:rsidRDefault="00D85E3C" w:rsidP="00D85E3C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D85E3C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D85E3C" w:rsidRPr="008B2743" w:rsidRDefault="00D85E3C" w:rsidP="00D85E3C">
      <w:pPr>
        <w:tabs>
          <w:tab w:val="left" w:pos="5940"/>
        </w:tabs>
        <w:spacing w:line="240" w:lineRule="auto"/>
        <w:ind w:firstLine="0"/>
        <w:contextualSpacing/>
        <w:rPr>
          <w:spacing w:val="4"/>
          <w:sz w:val="22"/>
          <w:szCs w:val="22"/>
        </w:rPr>
      </w:pPr>
    </w:p>
    <w:p w:rsidR="00BE68B8" w:rsidRPr="000F3B1E" w:rsidRDefault="00BE68B8" w:rsidP="00C02479">
      <w:pPr>
        <w:spacing w:line="240" w:lineRule="auto"/>
        <w:rPr>
          <w:sz w:val="24"/>
          <w:szCs w:val="24"/>
        </w:rPr>
      </w:pPr>
      <w:bookmarkStart w:id="2" w:name="_GoBack"/>
      <w:bookmarkEnd w:id="2"/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F3B1E" w:rsidRPr="000F3B1E" w:rsidTr="00FF7F3B">
        <w:trPr>
          <w:trHeight w:val="481"/>
          <w:tblCellSpacing w:w="15" w:type="dxa"/>
        </w:trPr>
        <w:tc>
          <w:tcPr>
            <w:tcW w:w="5244" w:type="dxa"/>
          </w:tcPr>
          <w:p w:rsidR="000F3B1E" w:rsidRPr="000F3B1E" w:rsidRDefault="000F3B1E" w:rsidP="00FF7F3B">
            <w:pPr>
              <w:pStyle w:val="a4"/>
              <w:rPr>
                <w:b/>
                <w:bCs/>
                <w:sz w:val="24"/>
              </w:rPr>
            </w:pPr>
          </w:p>
          <w:p w:rsidR="000F3B1E" w:rsidRPr="000F3B1E" w:rsidRDefault="000F3B1E" w:rsidP="00FF7F3B">
            <w:pPr>
              <w:pStyle w:val="a4"/>
              <w:rPr>
                <w:sz w:val="24"/>
              </w:rPr>
            </w:pPr>
            <w:r w:rsidRPr="000F3B1E">
              <w:rPr>
                <w:b/>
                <w:bCs/>
                <w:sz w:val="24"/>
              </w:rPr>
              <w:t xml:space="preserve">Ответственный секретарь Закупочной комиссии </w:t>
            </w:r>
          </w:p>
        </w:tc>
        <w:tc>
          <w:tcPr>
            <w:tcW w:w="3946" w:type="dxa"/>
          </w:tcPr>
          <w:p w:rsidR="000F3B1E" w:rsidRPr="000F3B1E" w:rsidRDefault="000F3B1E" w:rsidP="00FF7F3B">
            <w:pPr>
              <w:pStyle w:val="a4"/>
              <w:rPr>
                <w:b/>
                <w:sz w:val="24"/>
              </w:rPr>
            </w:pPr>
          </w:p>
          <w:p w:rsidR="000F3B1E" w:rsidRPr="000F3B1E" w:rsidRDefault="000F3B1E" w:rsidP="00FF7F3B">
            <w:pPr>
              <w:pStyle w:val="a4"/>
              <w:rPr>
                <w:b/>
                <w:sz w:val="24"/>
              </w:rPr>
            </w:pPr>
            <w:r w:rsidRPr="000F3B1E">
              <w:rPr>
                <w:b/>
                <w:sz w:val="24"/>
              </w:rPr>
              <w:t xml:space="preserve">__________________ О.А.Моторина </w:t>
            </w:r>
          </w:p>
        </w:tc>
      </w:tr>
      <w:tr w:rsidR="000F3B1E" w:rsidRPr="000F3B1E" w:rsidTr="00FF7F3B">
        <w:trPr>
          <w:trHeight w:val="472"/>
          <w:tblCellSpacing w:w="15" w:type="dxa"/>
        </w:trPr>
        <w:tc>
          <w:tcPr>
            <w:tcW w:w="5244" w:type="dxa"/>
          </w:tcPr>
          <w:p w:rsidR="000F3B1E" w:rsidRPr="000F3B1E" w:rsidRDefault="000F3B1E" w:rsidP="00FF7F3B">
            <w:pPr>
              <w:pStyle w:val="a4"/>
              <w:rPr>
                <w:b/>
                <w:bCs/>
                <w:sz w:val="24"/>
              </w:rPr>
            </w:pPr>
          </w:p>
          <w:p w:rsidR="000F3B1E" w:rsidRPr="000F3B1E" w:rsidRDefault="000F3B1E" w:rsidP="00FF7F3B">
            <w:pPr>
              <w:pStyle w:val="a4"/>
              <w:rPr>
                <w:sz w:val="24"/>
              </w:rPr>
            </w:pPr>
            <w:r w:rsidRPr="000F3B1E">
              <w:rPr>
                <w:b/>
                <w:bCs/>
                <w:sz w:val="24"/>
              </w:rPr>
              <w:t xml:space="preserve">Технический секретарь Закупочной комиссии </w:t>
            </w:r>
          </w:p>
        </w:tc>
        <w:tc>
          <w:tcPr>
            <w:tcW w:w="3946" w:type="dxa"/>
          </w:tcPr>
          <w:p w:rsidR="000F3B1E" w:rsidRPr="000F3B1E" w:rsidRDefault="000F3B1E" w:rsidP="00FF7F3B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0F3B1E" w:rsidRPr="000F3B1E" w:rsidRDefault="000F3B1E" w:rsidP="00FF7F3B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0F3B1E">
              <w:rPr>
                <w:b/>
                <w:sz w:val="24"/>
              </w:rPr>
              <w:t xml:space="preserve">_________________Г.М.Терёшкина </w:t>
            </w:r>
          </w:p>
        </w:tc>
      </w:tr>
    </w:tbl>
    <w:p w:rsidR="006227C6" w:rsidRPr="000F3B1E" w:rsidRDefault="006227C6" w:rsidP="00C02479">
      <w:pPr>
        <w:spacing w:line="240" w:lineRule="auto"/>
        <w:rPr>
          <w:sz w:val="24"/>
          <w:szCs w:val="24"/>
        </w:rPr>
      </w:pPr>
    </w:p>
    <w:sectPr w:rsidR="006227C6" w:rsidRPr="000F3B1E" w:rsidSect="00EC6F48">
      <w:headerReference w:type="default" r:id="rId12"/>
      <w:footerReference w:type="default" r:id="rId13"/>
      <w:pgSz w:w="11906" w:h="16838"/>
      <w:pgMar w:top="1134" w:right="850" w:bottom="993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02" w:rsidRDefault="00937702" w:rsidP="00355095">
      <w:pPr>
        <w:spacing w:line="240" w:lineRule="auto"/>
      </w:pPr>
      <w:r>
        <w:separator/>
      </w:r>
    </w:p>
  </w:endnote>
  <w:endnote w:type="continuationSeparator" w:id="0">
    <w:p w:rsidR="00937702" w:rsidRDefault="0093770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3B6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3B6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02" w:rsidRDefault="00937702" w:rsidP="00355095">
      <w:pPr>
        <w:spacing w:line="240" w:lineRule="auto"/>
      </w:pPr>
      <w:r>
        <w:separator/>
      </w:r>
    </w:p>
  </w:footnote>
  <w:footnote w:type="continuationSeparator" w:id="0">
    <w:p w:rsidR="00937702" w:rsidRDefault="0093770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C6F48">
      <w:rPr>
        <w:i/>
        <w:sz w:val="20"/>
      </w:rPr>
      <w:t xml:space="preserve">рассмотрения заявок, </w:t>
    </w:r>
    <w:r w:rsidRPr="00355095">
      <w:rPr>
        <w:i/>
        <w:sz w:val="20"/>
      </w:rPr>
      <w:t xml:space="preserve"> закупка </w:t>
    </w:r>
    <w:r w:rsidR="00EC6F48">
      <w:rPr>
        <w:i/>
        <w:sz w:val="20"/>
      </w:rPr>
      <w:t>134</w:t>
    </w:r>
    <w:r w:rsidR="00953F3F">
      <w:rPr>
        <w:i/>
        <w:sz w:val="20"/>
      </w:rPr>
      <w:t>2</w:t>
    </w:r>
    <w:r w:rsidRPr="00355095">
      <w:rPr>
        <w:i/>
        <w:sz w:val="20"/>
      </w:rPr>
      <w:t xml:space="preserve"> раздел</w:t>
    </w:r>
    <w:r w:rsidR="001A7FDA">
      <w:rPr>
        <w:i/>
        <w:sz w:val="20"/>
      </w:rPr>
      <w:t xml:space="preserve"> </w:t>
    </w:r>
    <w:r w:rsidR="00EC6F48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F781565"/>
    <w:multiLevelType w:val="multilevel"/>
    <w:tmpl w:val="051EBC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154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FAF29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DF95707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7F3A60"/>
    <w:multiLevelType w:val="hybridMultilevel"/>
    <w:tmpl w:val="8ADEEA72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CB712E"/>
    <w:multiLevelType w:val="hybridMultilevel"/>
    <w:tmpl w:val="778CCC0A"/>
    <w:lvl w:ilvl="0" w:tplc="F7FC34EA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0F05FD9"/>
    <w:multiLevelType w:val="hybridMultilevel"/>
    <w:tmpl w:val="54D6FC48"/>
    <w:lvl w:ilvl="0" w:tplc="ABB82B8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5D740237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5"/>
  </w:num>
  <w:num w:numId="5">
    <w:abstractNumId w:val="20"/>
  </w:num>
  <w:num w:numId="6">
    <w:abstractNumId w:val="4"/>
  </w:num>
  <w:num w:numId="7">
    <w:abstractNumId w:val="22"/>
  </w:num>
  <w:num w:numId="8">
    <w:abstractNumId w:val="17"/>
  </w:num>
  <w:num w:numId="9">
    <w:abstractNumId w:val="6"/>
  </w:num>
  <w:num w:numId="10">
    <w:abstractNumId w:val="21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0"/>
  </w:num>
  <w:num w:numId="20">
    <w:abstractNumId w:val="7"/>
  </w:num>
  <w:num w:numId="21">
    <w:abstractNumId w:val="16"/>
  </w:num>
  <w:num w:numId="22">
    <w:abstractNumId w:val="18"/>
  </w:num>
  <w:num w:numId="23">
    <w:abstractNumId w:val="3"/>
  </w:num>
  <w:num w:numId="24">
    <w:abstractNumId w:val="10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27F65"/>
    <w:rsid w:val="000302B2"/>
    <w:rsid w:val="00036A5E"/>
    <w:rsid w:val="00040BFE"/>
    <w:rsid w:val="00043130"/>
    <w:rsid w:val="0004784F"/>
    <w:rsid w:val="00053ACD"/>
    <w:rsid w:val="00057F72"/>
    <w:rsid w:val="0007406A"/>
    <w:rsid w:val="00074BAC"/>
    <w:rsid w:val="0008004B"/>
    <w:rsid w:val="000911D3"/>
    <w:rsid w:val="00097A2A"/>
    <w:rsid w:val="000A407E"/>
    <w:rsid w:val="000A643F"/>
    <w:rsid w:val="000C1263"/>
    <w:rsid w:val="000C17A4"/>
    <w:rsid w:val="000D12B2"/>
    <w:rsid w:val="000D18F2"/>
    <w:rsid w:val="000F1326"/>
    <w:rsid w:val="000F3B1E"/>
    <w:rsid w:val="000F6E22"/>
    <w:rsid w:val="001114A0"/>
    <w:rsid w:val="00126847"/>
    <w:rsid w:val="00143503"/>
    <w:rsid w:val="001441AC"/>
    <w:rsid w:val="00144C8B"/>
    <w:rsid w:val="00157AB7"/>
    <w:rsid w:val="001924E0"/>
    <w:rsid w:val="001926AC"/>
    <w:rsid w:val="001A7FDA"/>
    <w:rsid w:val="001B13FD"/>
    <w:rsid w:val="001B37A3"/>
    <w:rsid w:val="001B7024"/>
    <w:rsid w:val="001E33F9"/>
    <w:rsid w:val="001F16DB"/>
    <w:rsid w:val="001F6E37"/>
    <w:rsid w:val="00201BC6"/>
    <w:rsid w:val="002120C8"/>
    <w:rsid w:val="002120F0"/>
    <w:rsid w:val="002275BB"/>
    <w:rsid w:val="00227DAC"/>
    <w:rsid w:val="002472BA"/>
    <w:rsid w:val="002526C7"/>
    <w:rsid w:val="00252705"/>
    <w:rsid w:val="00252B9E"/>
    <w:rsid w:val="00257253"/>
    <w:rsid w:val="00277600"/>
    <w:rsid w:val="002D71AE"/>
    <w:rsid w:val="002E102F"/>
    <w:rsid w:val="002E1D13"/>
    <w:rsid w:val="002E4AAD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034"/>
    <w:rsid w:val="003B16A5"/>
    <w:rsid w:val="003C574A"/>
    <w:rsid w:val="003C690B"/>
    <w:rsid w:val="003D62C8"/>
    <w:rsid w:val="003F2505"/>
    <w:rsid w:val="0041101B"/>
    <w:rsid w:val="00413552"/>
    <w:rsid w:val="00416CFB"/>
    <w:rsid w:val="00423EB5"/>
    <w:rsid w:val="00425DCF"/>
    <w:rsid w:val="004304A6"/>
    <w:rsid w:val="00433072"/>
    <w:rsid w:val="00445432"/>
    <w:rsid w:val="0045381B"/>
    <w:rsid w:val="00456E12"/>
    <w:rsid w:val="00476103"/>
    <w:rsid w:val="00480849"/>
    <w:rsid w:val="00482AF2"/>
    <w:rsid w:val="004932DB"/>
    <w:rsid w:val="0049333C"/>
    <w:rsid w:val="004A4816"/>
    <w:rsid w:val="004A606C"/>
    <w:rsid w:val="004B69F5"/>
    <w:rsid w:val="004C1EA3"/>
    <w:rsid w:val="004D1A37"/>
    <w:rsid w:val="004D6055"/>
    <w:rsid w:val="00500119"/>
    <w:rsid w:val="00500A3F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03D8"/>
    <w:rsid w:val="005B1491"/>
    <w:rsid w:val="005B409A"/>
    <w:rsid w:val="005B5865"/>
    <w:rsid w:val="005D40F5"/>
    <w:rsid w:val="005D7BA8"/>
    <w:rsid w:val="005E1345"/>
    <w:rsid w:val="005E50B0"/>
    <w:rsid w:val="005F61A1"/>
    <w:rsid w:val="00615CC9"/>
    <w:rsid w:val="006227C6"/>
    <w:rsid w:val="00622BD9"/>
    <w:rsid w:val="00627E61"/>
    <w:rsid w:val="006629E9"/>
    <w:rsid w:val="0067734E"/>
    <w:rsid w:val="00680B61"/>
    <w:rsid w:val="006B3625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64B0C"/>
    <w:rsid w:val="00771B04"/>
    <w:rsid w:val="0079457B"/>
    <w:rsid w:val="007A0ACC"/>
    <w:rsid w:val="007B404E"/>
    <w:rsid w:val="007B5098"/>
    <w:rsid w:val="007C3379"/>
    <w:rsid w:val="007E1190"/>
    <w:rsid w:val="00807ED5"/>
    <w:rsid w:val="008134AE"/>
    <w:rsid w:val="0082604F"/>
    <w:rsid w:val="008401E4"/>
    <w:rsid w:val="0084380E"/>
    <w:rsid w:val="00861C62"/>
    <w:rsid w:val="008759B3"/>
    <w:rsid w:val="00886219"/>
    <w:rsid w:val="0088746E"/>
    <w:rsid w:val="008A5961"/>
    <w:rsid w:val="008B063D"/>
    <w:rsid w:val="008B4E73"/>
    <w:rsid w:val="008C7F7F"/>
    <w:rsid w:val="008D0CCD"/>
    <w:rsid w:val="008D70A2"/>
    <w:rsid w:val="008E2ACC"/>
    <w:rsid w:val="008E5F84"/>
    <w:rsid w:val="008E6471"/>
    <w:rsid w:val="008F22E2"/>
    <w:rsid w:val="008F5FC9"/>
    <w:rsid w:val="008F5FF6"/>
    <w:rsid w:val="00904784"/>
    <w:rsid w:val="00905798"/>
    <w:rsid w:val="009071CE"/>
    <w:rsid w:val="00914435"/>
    <w:rsid w:val="009179D2"/>
    <w:rsid w:val="00926498"/>
    <w:rsid w:val="00927F66"/>
    <w:rsid w:val="00937702"/>
    <w:rsid w:val="009377AC"/>
    <w:rsid w:val="00940181"/>
    <w:rsid w:val="009423A1"/>
    <w:rsid w:val="00953F3F"/>
    <w:rsid w:val="00965222"/>
    <w:rsid w:val="00967D5D"/>
    <w:rsid w:val="009852C6"/>
    <w:rsid w:val="0099098B"/>
    <w:rsid w:val="0099701E"/>
    <w:rsid w:val="009972F3"/>
    <w:rsid w:val="009A652F"/>
    <w:rsid w:val="009A6ACF"/>
    <w:rsid w:val="009D31B9"/>
    <w:rsid w:val="009E4FDD"/>
    <w:rsid w:val="009F737B"/>
    <w:rsid w:val="00A05A52"/>
    <w:rsid w:val="00A135D9"/>
    <w:rsid w:val="00A13D51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AF23B2"/>
    <w:rsid w:val="00B001DD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B5B5D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11FE6"/>
    <w:rsid w:val="00C13E13"/>
    <w:rsid w:val="00C16983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28AE"/>
    <w:rsid w:val="00C93DEA"/>
    <w:rsid w:val="00C9404B"/>
    <w:rsid w:val="00CB0FB8"/>
    <w:rsid w:val="00CB5269"/>
    <w:rsid w:val="00CE3F1D"/>
    <w:rsid w:val="00D05F7D"/>
    <w:rsid w:val="00D13E6C"/>
    <w:rsid w:val="00D26329"/>
    <w:rsid w:val="00D43162"/>
    <w:rsid w:val="00D62D28"/>
    <w:rsid w:val="00D725B9"/>
    <w:rsid w:val="00D82055"/>
    <w:rsid w:val="00D85B2B"/>
    <w:rsid w:val="00D85E3C"/>
    <w:rsid w:val="00D866B8"/>
    <w:rsid w:val="00D91435"/>
    <w:rsid w:val="00D93B66"/>
    <w:rsid w:val="00DA4F21"/>
    <w:rsid w:val="00DF7309"/>
    <w:rsid w:val="00DF7E5C"/>
    <w:rsid w:val="00E00A4C"/>
    <w:rsid w:val="00E04D3A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6F48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810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uiPriority w:val="99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uiPriority w:val="99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3C26-BE9E-4C54-9F25-2DCF1AFA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62</cp:revision>
  <cp:lastPrinted>2014-04-09T00:33:00Z</cp:lastPrinted>
  <dcterms:created xsi:type="dcterms:W3CDTF">2013-03-05T03:51:00Z</dcterms:created>
  <dcterms:modified xsi:type="dcterms:W3CDTF">2014-04-09T08:58:00Z</dcterms:modified>
</cp:coreProperties>
</file>