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3405F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на</w:t>
      </w:r>
      <w:proofErr w:type="gramEnd"/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F2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F2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191-1</w:t>
            </w:r>
            <w:bookmarkStart w:id="0" w:name="_GoBack"/>
            <w:bookmarkEnd w:id="0"/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B3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31EB" w:rsidP="007960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EB" w:rsidRPr="00DB31EB" w:rsidRDefault="00DB31EB" w:rsidP="00DB31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1EB">
        <w:rPr>
          <w:rFonts w:ascii="Times New Roman" w:hAnsi="Times New Roman" w:cs="Times New Roman"/>
          <w:sz w:val="24"/>
          <w:szCs w:val="24"/>
        </w:rPr>
        <w:t xml:space="preserve">Открытый одноэтапный электронный конкурс (ЭТП – </w:t>
      </w:r>
      <w:r w:rsidRPr="00DB31E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31EB">
        <w:rPr>
          <w:rFonts w:ascii="Times New Roman" w:hAnsi="Times New Roman" w:cs="Times New Roman"/>
          <w:sz w:val="24"/>
          <w:szCs w:val="24"/>
        </w:rPr>
        <w:t>.</w:t>
      </w:r>
      <w:r w:rsidRPr="00DB31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B31EB">
        <w:rPr>
          <w:rFonts w:ascii="Times New Roman" w:hAnsi="Times New Roman" w:cs="Times New Roman"/>
          <w:sz w:val="24"/>
          <w:szCs w:val="24"/>
        </w:rPr>
        <w:t>2</w:t>
      </w:r>
      <w:r w:rsidRPr="00DB31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B31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31EB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Pr="00DB31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31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31EB">
        <w:rPr>
          <w:rFonts w:ascii="Times New Roman" w:hAnsi="Times New Roman" w:cs="Times New Roman"/>
          <w:sz w:val="24"/>
          <w:szCs w:val="24"/>
        </w:rPr>
        <w:t xml:space="preserve">) на право заключения </w:t>
      </w:r>
      <w:proofErr w:type="gramStart"/>
      <w:r w:rsidRPr="00DB31EB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DB31EB">
        <w:rPr>
          <w:rFonts w:ascii="Times New Roman" w:hAnsi="Times New Roman" w:cs="Times New Roman"/>
          <w:sz w:val="24"/>
          <w:szCs w:val="24"/>
        </w:rPr>
        <w:t xml:space="preserve"> на выполнение работ по:</w:t>
      </w:r>
    </w:p>
    <w:p w:rsidR="00DB31EB" w:rsidRPr="00DB31EB" w:rsidRDefault="00DB31EB" w:rsidP="00DB31E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31EB">
        <w:rPr>
          <w:rFonts w:ascii="Times New Roman" w:hAnsi="Times New Roman" w:cs="Times New Roman"/>
          <w:b/>
          <w:bCs/>
          <w:sz w:val="24"/>
          <w:szCs w:val="24"/>
        </w:rPr>
        <w:t>Закупка 1511 лот 1</w:t>
      </w:r>
      <w:r w:rsidRPr="00DB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«Модернизация систем учета электроэнергии в рамках создания АИИС КУЭ розничного рынка электроэнергии филиала ОАО «ДРСК» - «Амурские ЭС»)».</w:t>
      </w:r>
      <w:proofErr w:type="gramEnd"/>
    </w:p>
    <w:p w:rsidR="00DB31EB" w:rsidRPr="00DB31EB" w:rsidRDefault="00DB31EB" w:rsidP="00DB31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1EB" w:rsidRPr="00DB31EB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B31EB">
        <w:rPr>
          <w:sz w:val="24"/>
        </w:rPr>
        <w:t>Дата и время процедуры вскрытия конвертов: 31.03.2014 г. в 10:15 (время Благовещенское)</w:t>
      </w:r>
    </w:p>
    <w:p w:rsidR="00DB31EB" w:rsidRPr="00DB31EB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DB31EB" w:rsidRPr="00DB31EB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B31EB">
        <w:rPr>
          <w:sz w:val="24"/>
        </w:rPr>
        <w:t>Основание для проведения закупки (ГКПЗ и/или реквизиты решения ЦЗК): ГКПЗ 2014 г.</w:t>
      </w:r>
    </w:p>
    <w:p w:rsidR="00DB31EB" w:rsidRPr="00DB31EB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DB31EB" w:rsidRPr="00DB31EB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B31EB">
        <w:rPr>
          <w:sz w:val="24"/>
        </w:rPr>
        <w:t xml:space="preserve">Планируемая стоимость закупки в соответствии с ГКПЗ или решением ЦЗК: </w:t>
      </w:r>
    </w:p>
    <w:p w:rsidR="00DB31EB" w:rsidRPr="00DB31EB" w:rsidRDefault="00DB31EB" w:rsidP="00DB31E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1EB">
        <w:rPr>
          <w:rFonts w:ascii="Times New Roman" w:hAnsi="Times New Roman" w:cs="Times New Roman"/>
          <w:b/>
          <w:bCs/>
          <w:sz w:val="24"/>
          <w:szCs w:val="24"/>
        </w:rPr>
        <w:t xml:space="preserve">Лот № 1 -  </w:t>
      </w:r>
      <w:r w:rsidRPr="00DB31EB">
        <w:rPr>
          <w:rFonts w:ascii="Times New Roman" w:hAnsi="Times New Roman" w:cs="Times New Roman"/>
          <w:b/>
          <w:color w:val="000000"/>
          <w:sz w:val="24"/>
          <w:szCs w:val="24"/>
        </w:rPr>
        <w:t>4 730 489,12</w:t>
      </w:r>
      <w:r w:rsidRPr="00DB31EB">
        <w:rPr>
          <w:rFonts w:ascii="Times New Roman" w:hAnsi="Times New Roman" w:cs="Times New Roman"/>
          <w:b/>
          <w:bCs/>
          <w:sz w:val="24"/>
          <w:szCs w:val="24"/>
        </w:rPr>
        <w:t> руб.  без учета НДС.</w:t>
      </w:r>
    </w:p>
    <w:p w:rsidR="00DB31EB" w:rsidRPr="00DB31EB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DB31EB" w:rsidRPr="00DB31EB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B31EB">
        <w:rPr>
          <w:sz w:val="24"/>
        </w:rPr>
        <w:t>Информация о результатах вскрытия конвертов:</w:t>
      </w:r>
    </w:p>
    <w:p w:rsidR="00DB31EB" w:rsidRPr="00DB31EB" w:rsidRDefault="00DB31EB" w:rsidP="00DB31E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DB31EB" w:rsidRPr="00DB31EB" w:rsidRDefault="00DB31EB" w:rsidP="00DB31E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1EB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№1 – 3.</w:t>
      </w:r>
    </w:p>
    <w:p w:rsidR="00DB31EB" w:rsidRPr="00DB31EB" w:rsidRDefault="00DB31EB" w:rsidP="00DB31E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1EB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DB31EB" w:rsidRPr="00DB31EB" w:rsidRDefault="00DB31EB" w:rsidP="00DB31E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1EB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31.03.2014 г.</w:t>
      </w:r>
    </w:p>
    <w:p w:rsidR="00DB31EB" w:rsidRPr="00DB31EB" w:rsidRDefault="00DB31EB" w:rsidP="00DB31E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1EB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DB31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B31EB">
        <w:rPr>
          <w:rFonts w:ascii="Times New Roman" w:hAnsi="Times New Roman" w:cs="Times New Roman"/>
          <w:sz w:val="24"/>
          <w:szCs w:val="24"/>
        </w:rPr>
        <w:t>. 244.</w:t>
      </w:r>
    </w:p>
    <w:p w:rsidR="00DB31EB" w:rsidRPr="00DB31EB" w:rsidRDefault="00DB31EB" w:rsidP="00DB31E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1EB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F17604" w:rsidRPr="00ED775F" w:rsidRDefault="00F17604" w:rsidP="00F17604">
      <w:pPr>
        <w:tabs>
          <w:tab w:val="left" w:pos="1134"/>
          <w:tab w:val="num" w:pos="2880"/>
        </w:tabs>
        <w:snapToGrid w:val="0"/>
        <w:ind w:firstLine="709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5069"/>
      </w:tblGrid>
      <w:tr w:rsidR="00DB31EB" w:rsidRPr="00DB31EB" w:rsidTr="006F57A2">
        <w:tc>
          <w:tcPr>
            <w:tcW w:w="3402" w:type="dxa"/>
            <w:shd w:val="clear" w:color="auto" w:fill="auto"/>
          </w:tcPr>
          <w:p w:rsidR="00DB31EB" w:rsidRPr="00DB31EB" w:rsidRDefault="00DB31EB" w:rsidP="00DB31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DB31EB" w:rsidRPr="00DB31EB" w:rsidRDefault="00DB31EB" w:rsidP="00DB31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5069" w:type="dxa"/>
          </w:tcPr>
          <w:p w:rsidR="00DB31EB" w:rsidRPr="00DB31EB" w:rsidRDefault="00DB31EB" w:rsidP="00DB31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DB31EB" w:rsidRPr="00DB31EB" w:rsidTr="006F57A2">
        <w:trPr>
          <w:trHeight w:hRule="exact" w:val="485"/>
        </w:trPr>
        <w:tc>
          <w:tcPr>
            <w:tcW w:w="10031" w:type="dxa"/>
            <w:gridSpan w:val="3"/>
            <w:shd w:val="clear" w:color="auto" w:fill="auto"/>
          </w:tcPr>
          <w:p w:rsidR="00DB31EB" w:rsidRPr="00DB31EB" w:rsidRDefault="00DB31EB" w:rsidP="00DB31E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B3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«Модернизация систем учета электроэнергии в рамках создания АИИС КУЭ розничного рынка электроэнергии филиала ОАО «ДРСК» - «Амурские ЭС»)».</w:t>
            </w:r>
            <w:proofErr w:type="gramEnd"/>
          </w:p>
        </w:tc>
      </w:tr>
      <w:tr w:rsidR="00DB31EB" w:rsidRPr="00DB31EB" w:rsidTr="006F57A2">
        <w:tc>
          <w:tcPr>
            <w:tcW w:w="3402" w:type="dxa"/>
            <w:shd w:val="clear" w:color="auto" w:fill="auto"/>
          </w:tcPr>
          <w:p w:rsidR="00DB31EB" w:rsidRPr="00DB31EB" w:rsidRDefault="00DB31EB" w:rsidP="008E4D8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АмурСпецМонтаж</w:t>
            </w:r>
            <w:proofErr w:type="spellEnd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" (675000, Амурская обл., г. Благовещенск, Стройплощадка ТЭЦ, а/я 16)</w:t>
            </w:r>
          </w:p>
        </w:tc>
        <w:tc>
          <w:tcPr>
            <w:tcW w:w="1560" w:type="dxa"/>
            <w:shd w:val="clear" w:color="auto" w:fill="auto"/>
          </w:tcPr>
          <w:p w:rsidR="00DB31EB" w:rsidRPr="00DB31EB" w:rsidRDefault="00DB31EB" w:rsidP="008E4D8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4 712 454,89</w:t>
            </w:r>
          </w:p>
        </w:tc>
        <w:tc>
          <w:tcPr>
            <w:tcW w:w="5069" w:type="dxa"/>
          </w:tcPr>
          <w:p w:rsidR="00DB31EB" w:rsidRPr="00DB31EB" w:rsidRDefault="00DB31EB" w:rsidP="00DB31EB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5 560 696,77  </w:t>
            </w: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B31EB" w:rsidRPr="00DB31EB" w:rsidRDefault="00DB31EB" w:rsidP="00DB31EB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Существенные условия: В соответствии с </w:t>
            </w:r>
            <w:proofErr w:type="gramStart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proofErr w:type="gramEnd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 xml:space="preserve"> изложенными в техническом задании без каких бы то ни было исключений и изменений.</w:t>
            </w:r>
          </w:p>
          <w:p w:rsidR="00DB31EB" w:rsidRPr="00DB31EB" w:rsidRDefault="00DB31EB" w:rsidP="00DB31EB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B31EB" w:rsidRPr="00DB31EB" w:rsidRDefault="00DB31EB" w:rsidP="00DB31EB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Условия оплаты: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</w:t>
            </w:r>
            <w:proofErr w:type="gramStart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 xml:space="preserve"> 30 (тридцати) календарных дней с </w:t>
            </w:r>
            <w:r w:rsidRPr="00DB3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даты подписания сторонами акта приемки в промышленную эксплуатацию последнего объекта автоматизации.</w:t>
            </w:r>
          </w:p>
          <w:p w:rsidR="00DB31EB" w:rsidRPr="00DB31EB" w:rsidRDefault="00DB31EB" w:rsidP="00DB31EB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B31EB" w:rsidRPr="00DB31EB" w:rsidRDefault="00DB31EB" w:rsidP="00DB31EB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Выполнение работ и подготовка Подрядчиком объектов автоматизации к сдаче в промышленную эксплуатацию выполняется по календарному графику выполнения работ с указанными в нем мероприятиями, сроками (начальными, промежуточными и конечными). Начало работ - с момента заключения договора, окончание - не позднее 30.11.2014.</w:t>
            </w:r>
          </w:p>
          <w:p w:rsidR="00DB31EB" w:rsidRPr="00DB31EB" w:rsidRDefault="00DB31EB" w:rsidP="00DB31EB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Настоящая Конкурсная заявка имеет правовой статус оферты и действует до 01.09.2014 г.</w:t>
            </w:r>
          </w:p>
        </w:tc>
      </w:tr>
      <w:tr w:rsidR="00DB31EB" w:rsidRPr="00DB31EB" w:rsidTr="006F57A2">
        <w:tc>
          <w:tcPr>
            <w:tcW w:w="3402" w:type="dxa"/>
            <w:shd w:val="clear" w:color="auto" w:fill="auto"/>
          </w:tcPr>
          <w:p w:rsidR="00DB31EB" w:rsidRPr="00DB31EB" w:rsidRDefault="00DB31EB" w:rsidP="008E4D8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с ограниченной ответственностью "Сибирь Электрик" (630049, Новосибирская область, г. Новосибирск, Красный пр-т, д. 220, корп. 10)</w:t>
            </w:r>
          </w:p>
        </w:tc>
        <w:tc>
          <w:tcPr>
            <w:tcW w:w="1560" w:type="dxa"/>
            <w:shd w:val="clear" w:color="auto" w:fill="auto"/>
          </w:tcPr>
          <w:p w:rsidR="00DB31EB" w:rsidRPr="00DB31EB" w:rsidRDefault="00DB31EB" w:rsidP="008E4D8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4 730 781,78</w:t>
            </w:r>
          </w:p>
        </w:tc>
        <w:tc>
          <w:tcPr>
            <w:tcW w:w="5069" w:type="dxa"/>
          </w:tcPr>
          <w:p w:rsidR="00DB31EB" w:rsidRPr="00DB31EB" w:rsidRDefault="00DB31EB" w:rsidP="00DB31EB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5 582 322,50  </w:t>
            </w: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B31EB" w:rsidRPr="00DB31EB" w:rsidRDefault="00DB31EB" w:rsidP="00DB31EB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B31EB" w:rsidRPr="00DB31EB" w:rsidRDefault="00DB31EB" w:rsidP="00DB31EB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Условия оплаты: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</w:t>
            </w:r>
            <w:proofErr w:type="gramStart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 xml:space="preserve"> 30 (тридцати) календарных дней с даты подписания сторонами акта приемки в промышленную эксплуатацию последнего объекта автоматизации.</w:t>
            </w:r>
          </w:p>
          <w:p w:rsidR="00DB31EB" w:rsidRPr="00DB31EB" w:rsidRDefault="00DB31EB" w:rsidP="00DB31EB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B31EB" w:rsidRPr="00DB31EB" w:rsidRDefault="00DB31EB" w:rsidP="00DB31EB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графиком выполнения работ (окончание 30.11.2014 г.).</w:t>
            </w:r>
          </w:p>
          <w:p w:rsidR="00DB31EB" w:rsidRPr="00DB31EB" w:rsidRDefault="00DB31EB" w:rsidP="00DB31EB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Настоящая Конкурсная заявка имеет правовой статус оферты и действует до 01.08.2014 г.</w:t>
            </w:r>
          </w:p>
        </w:tc>
      </w:tr>
      <w:tr w:rsidR="00DB31EB" w:rsidRPr="00DB31EB" w:rsidTr="006F57A2">
        <w:tc>
          <w:tcPr>
            <w:tcW w:w="3402" w:type="dxa"/>
            <w:shd w:val="clear" w:color="auto" w:fill="auto"/>
          </w:tcPr>
          <w:p w:rsidR="00DB31EB" w:rsidRPr="00DB31EB" w:rsidRDefault="00DB31EB" w:rsidP="008E4D8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"Энергосистема" (649014, Еврейская автономная область, г. Биробиджан, ул. </w:t>
            </w:r>
            <w:proofErr w:type="spellStart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Шолом</w:t>
            </w:r>
            <w:proofErr w:type="spellEnd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Алйхема</w:t>
            </w:r>
            <w:proofErr w:type="spellEnd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, д. 79</w:t>
            </w:r>
            <w:proofErr w:type="gramStart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, офис 6)</w:t>
            </w:r>
          </w:p>
        </w:tc>
        <w:tc>
          <w:tcPr>
            <w:tcW w:w="1560" w:type="dxa"/>
            <w:shd w:val="clear" w:color="auto" w:fill="auto"/>
          </w:tcPr>
          <w:p w:rsidR="00DB31EB" w:rsidRPr="00DB31EB" w:rsidRDefault="00DB31EB" w:rsidP="008E4D8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4 730 489,12</w:t>
            </w:r>
          </w:p>
        </w:tc>
        <w:tc>
          <w:tcPr>
            <w:tcW w:w="5069" w:type="dxa"/>
          </w:tcPr>
          <w:p w:rsidR="00DB31EB" w:rsidRPr="00DB31EB" w:rsidRDefault="00DB31EB" w:rsidP="00DB31EB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5 581 977,16  </w:t>
            </w: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B31EB" w:rsidRPr="00DB31EB" w:rsidRDefault="00DB31EB" w:rsidP="00DB31EB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B31EB" w:rsidRPr="00DB31EB" w:rsidRDefault="00DB31EB" w:rsidP="00DB31EB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Без аванса. Расчет за выполненные работы производится путем перечисления денежных средств на расчетный счет "Подрядчика"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DB31EB" w:rsidRPr="00DB31EB" w:rsidRDefault="00DB31EB" w:rsidP="00DB31EB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B31EB" w:rsidRPr="00DB31EB" w:rsidRDefault="00DB31EB" w:rsidP="00DB31EB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начало - с момента заключения договора, дата окончания работ - 30.11.2014 г.</w:t>
            </w:r>
          </w:p>
          <w:p w:rsidR="00DB31EB" w:rsidRPr="00DB31EB" w:rsidRDefault="00DB31EB" w:rsidP="00DB31EB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sz w:val="20"/>
                <w:szCs w:val="20"/>
              </w:rPr>
              <w:t>Настоящая Конкурсная заявка имеет правовой статус оферты и действует в течение 90 дней со дня, следующего за днем проведения процедуры вскрытия конвертов с поступившими предложениями участников (30.06.2014 г.).</w:t>
            </w:r>
          </w:p>
        </w:tc>
      </w:tr>
    </w:tbl>
    <w:p w:rsidR="00F17604" w:rsidRPr="00A21692" w:rsidRDefault="00F17604" w:rsidP="00F17604">
      <w:pPr>
        <w:outlineLvl w:val="1"/>
        <w:rPr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31EB" w:rsidRPr="00A21692" w:rsidRDefault="00DB31EB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DB31EB" w:rsidRPr="00DB31EB">
        <w:rPr>
          <w:sz w:val="24"/>
        </w:rPr>
        <w:t xml:space="preserve"> </w:t>
      </w:r>
      <w:r w:rsidR="00DB31EB" w:rsidRPr="00A21692">
        <w:rPr>
          <w:sz w:val="24"/>
        </w:rPr>
        <w:t>Д.С.</w:t>
      </w:r>
    </w:p>
    <w:sectPr w:rsidR="000969C9" w:rsidRPr="00A21692" w:rsidSect="00DB31EB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D9" w:rsidRDefault="00DE0FD9" w:rsidP="000F4708">
      <w:r>
        <w:separator/>
      </w:r>
    </w:p>
  </w:endnote>
  <w:endnote w:type="continuationSeparator" w:id="0">
    <w:p w:rsidR="00DE0FD9" w:rsidRDefault="00DE0FD9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DB31EB" w:rsidRDefault="009769B3" w:rsidP="00DB31EB">
        <w:pPr>
          <w:pStyle w:val="a7"/>
          <w:jc w:val="right"/>
          <w:rPr>
            <w:sz w:val="16"/>
            <w:szCs w:val="16"/>
          </w:rPr>
        </w:pPr>
        <w:r w:rsidRPr="00DB31EB">
          <w:rPr>
            <w:sz w:val="16"/>
            <w:szCs w:val="16"/>
          </w:rPr>
          <w:fldChar w:fldCharType="begin"/>
        </w:r>
        <w:r w:rsidRPr="00DB31EB">
          <w:rPr>
            <w:sz w:val="16"/>
            <w:szCs w:val="16"/>
          </w:rPr>
          <w:instrText>PAGE   \* MERGEFORMAT</w:instrText>
        </w:r>
        <w:r w:rsidRPr="00DB31EB">
          <w:rPr>
            <w:sz w:val="16"/>
            <w:szCs w:val="16"/>
          </w:rPr>
          <w:fldChar w:fldCharType="separate"/>
        </w:r>
        <w:r w:rsidR="00FF2885">
          <w:rPr>
            <w:noProof/>
            <w:sz w:val="16"/>
            <w:szCs w:val="16"/>
          </w:rPr>
          <w:t>2</w:t>
        </w:r>
        <w:r w:rsidRPr="00DB31E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D9" w:rsidRDefault="00DE0FD9" w:rsidP="000F4708">
      <w:r>
        <w:separator/>
      </w:r>
    </w:p>
  </w:footnote>
  <w:footnote w:type="continuationSeparator" w:id="0">
    <w:p w:rsidR="00DE0FD9" w:rsidRDefault="00DE0FD9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6F57A2">
    <w:pPr>
      <w:pStyle w:val="a5"/>
      <w:tabs>
        <w:tab w:val="clear" w:pos="9355"/>
        <w:tab w:val="right" w:pos="9781"/>
      </w:tabs>
      <w:ind w:right="-2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6F57A2">
      <w:rPr>
        <w:i/>
        <w:sz w:val="18"/>
        <w:szCs w:val="18"/>
      </w:rPr>
      <w:t>1511</w:t>
    </w:r>
    <w:r w:rsidR="0002302B">
      <w:rPr>
        <w:i/>
        <w:sz w:val="18"/>
        <w:szCs w:val="18"/>
      </w:rPr>
      <w:t xml:space="preserve"> лот </w:t>
    </w:r>
    <w:r w:rsidR="006F57A2">
      <w:rPr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3405F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E367C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D3754"/>
    <w:rsid w:val="006E016A"/>
    <w:rsid w:val="006E6452"/>
    <w:rsid w:val="006F3881"/>
    <w:rsid w:val="006F57A2"/>
    <w:rsid w:val="00705A18"/>
    <w:rsid w:val="0071472B"/>
    <w:rsid w:val="00732C5E"/>
    <w:rsid w:val="00751CE9"/>
    <w:rsid w:val="007856C0"/>
    <w:rsid w:val="007960DC"/>
    <w:rsid w:val="007B10EC"/>
    <w:rsid w:val="007B404E"/>
    <w:rsid w:val="007F255C"/>
    <w:rsid w:val="00807ED5"/>
    <w:rsid w:val="00861C62"/>
    <w:rsid w:val="008759B3"/>
    <w:rsid w:val="0089402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B16E9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85CE0"/>
    <w:rsid w:val="00D93E97"/>
    <w:rsid w:val="00D95173"/>
    <w:rsid w:val="00D96E75"/>
    <w:rsid w:val="00DB31EB"/>
    <w:rsid w:val="00DD16F2"/>
    <w:rsid w:val="00DE0FD9"/>
    <w:rsid w:val="00DF054B"/>
    <w:rsid w:val="00DF1A8D"/>
    <w:rsid w:val="00DF7E5C"/>
    <w:rsid w:val="00E00A4C"/>
    <w:rsid w:val="00E0533D"/>
    <w:rsid w:val="00E151E3"/>
    <w:rsid w:val="00E304AB"/>
    <w:rsid w:val="00E37636"/>
    <w:rsid w:val="00E8314B"/>
    <w:rsid w:val="00EB0EC9"/>
    <w:rsid w:val="00EB6B63"/>
    <w:rsid w:val="00EC703D"/>
    <w:rsid w:val="00ED0444"/>
    <w:rsid w:val="00ED775F"/>
    <w:rsid w:val="00EE03E3"/>
    <w:rsid w:val="00EF4C8A"/>
    <w:rsid w:val="00F0386F"/>
    <w:rsid w:val="00F17604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F328-B841-4B9D-ABC1-FB242EB3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2014-03-31T04:16:00Z</cp:lastPrinted>
  <dcterms:created xsi:type="dcterms:W3CDTF">2014-03-31T04:16:00Z</dcterms:created>
  <dcterms:modified xsi:type="dcterms:W3CDTF">2014-04-03T23:04:00Z</dcterms:modified>
</cp:coreProperties>
</file>