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7223819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7223819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EE526B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</w:t>
            </w:r>
            <w:r w:rsidR="00EE526B">
              <w:rPr>
                <w:b/>
                <w:sz w:val="24"/>
                <w:szCs w:val="24"/>
              </w:rPr>
              <w:t>4</w:t>
            </w:r>
            <w:r w:rsidR="004247BC">
              <w:rPr>
                <w:b/>
                <w:sz w:val="24"/>
                <w:szCs w:val="24"/>
              </w:rPr>
              <w:t>5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CD7973" w:rsidP="00EE526B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</w:t>
            </w:r>
            <w:r w:rsidR="00EE526B">
              <w:rPr>
                <w:sz w:val="24"/>
                <w:szCs w:val="24"/>
              </w:rPr>
              <w:t>05</w:t>
            </w:r>
            <w:r w:rsidR="007C05E9" w:rsidRPr="007C05E9">
              <w:rPr>
                <w:sz w:val="24"/>
                <w:szCs w:val="24"/>
              </w:rPr>
              <w:t xml:space="preserve">» </w:t>
            </w:r>
            <w:r w:rsidR="00EE526B">
              <w:rPr>
                <w:sz w:val="24"/>
                <w:szCs w:val="24"/>
              </w:rPr>
              <w:t>ноября</w:t>
            </w:r>
            <w:r w:rsidR="007C05E9"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  <w:r w:rsidRPr="00DC3053">
        <w:rPr>
          <w:sz w:val="25"/>
          <w:szCs w:val="25"/>
        </w:rPr>
        <w:t>ПРЕДМЕТ ЗАКУПКИ:</w:t>
      </w:r>
    </w:p>
    <w:p w:rsidR="004247BC" w:rsidRPr="004247BC" w:rsidRDefault="00390236" w:rsidP="004247BC">
      <w:pPr>
        <w:spacing w:before="100" w:beforeAutospacing="1" w:after="100" w:afterAutospacing="1" w:line="240" w:lineRule="auto"/>
        <w:ind w:firstLine="0"/>
        <w:rPr>
          <w:b/>
          <w:snapToGrid/>
          <w:sz w:val="24"/>
          <w:szCs w:val="24"/>
        </w:rPr>
      </w:pPr>
      <w:r w:rsidRPr="00390236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продукции:</w:t>
      </w:r>
      <w:r w:rsidRPr="00390236">
        <w:rPr>
          <w:snapToGrid/>
          <w:sz w:val="22"/>
          <w:szCs w:val="22"/>
        </w:rPr>
        <w:t xml:space="preserve"> </w:t>
      </w:r>
      <w:r w:rsidR="00EE526B" w:rsidRPr="00EE526B">
        <w:rPr>
          <w:b/>
          <w:sz w:val="22"/>
          <w:szCs w:val="22"/>
        </w:rPr>
        <w:t>«Генераторы» для филиала ОАО «ДРСК» «Амурские электрические сети».</w:t>
      </w:r>
    </w:p>
    <w:p w:rsidR="00B55A70" w:rsidRPr="00B55A70" w:rsidRDefault="00B55A70" w:rsidP="004247B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B55A70">
        <w:rPr>
          <w:snapToGrid/>
          <w:sz w:val="24"/>
          <w:szCs w:val="24"/>
        </w:rPr>
        <w:t>ТПиР</w:t>
      </w:r>
      <w:proofErr w:type="spellEnd"/>
      <w:r w:rsidRPr="00B55A70">
        <w:rPr>
          <w:snapToGrid/>
          <w:sz w:val="24"/>
          <w:szCs w:val="24"/>
        </w:rPr>
        <w:t xml:space="preserve">» № </w:t>
      </w:r>
      <w:r w:rsidR="00EE526B">
        <w:rPr>
          <w:snapToGrid/>
          <w:sz w:val="24"/>
          <w:szCs w:val="24"/>
        </w:rPr>
        <w:t>1676</w:t>
      </w:r>
      <w:r w:rsidRPr="00B55A70">
        <w:rPr>
          <w:snapToGrid/>
          <w:sz w:val="24"/>
          <w:szCs w:val="24"/>
        </w:rPr>
        <w:t xml:space="preserve">  на основании указания ОАО «ДРСК» от </w:t>
      </w:r>
      <w:r w:rsidR="004247BC">
        <w:rPr>
          <w:snapToGrid/>
          <w:sz w:val="24"/>
          <w:szCs w:val="24"/>
        </w:rPr>
        <w:t>19.09.</w:t>
      </w:r>
      <w:r w:rsidRPr="00B55A70">
        <w:rPr>
          <w:snapToGrid/>
          <w:sz w:val="24"/>
          <w:szCs w:val="24"/>
        </w:rPr>
        <w:t xml:space="preserve">2013 г. № </w:t>
      </w:r>
      <w:r w:rsidR="004247BC">
        <w:rPr>
          <w:snapToGrid/>
          <w:sz w:val="24"/>
          <w:szCs w:val="24"/>
        </w:rPr>
        <w:t>106</w:t>
      </w:r>
      <w:r w:rsidRPr="00B55A70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Плановая стоимость закупки:  </w:t>
      </w:r>
      <w:r w:rsidR="00EE526B">
        <w:rPr>
          <w:b/>
          <w:snapToGrid/>
          <w:sz w:val="24"/>
          <w:szCs w:val="24"/>
        </w:rPr>
        <w:t>548 000,00</w:t>
      </w:r>
      <w:r w:rsidRPr="00B55A70">
        <w:rPr>
          <w:b/>
          <w:snapToGrid/>
          <w:sz w:val="24"/>
          <w:szCs w:val="24"/>
        </w:rPr>
        <w:t xml:space="preserve"> </w:t>
      </w:r>
      <w:r w:rsidRPr="00B55A70">
        <w:rPr>
          <w:snapToGrid/>
          <w:sz w:val="24"/>
          <w:szCs w:val="24"/>
        </w:rPr>
        <w:t xml:space="preserve"> руб. без НДС.</w:t>
      </w:r>
    </w:p>
    <w:p w:rsidR="00A13D51" w:rsidRPr="00DC3053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5"/>
          <w:szCs w:val="25"/>
        </w:rPr>
      </w:pPr>
      <w:r w:rsidRPr="00DC3053">
        <w:rPr>
          <w:b/>
          <w:sz w:val="25"/>
          <w:szCs w:val="25"/>
        </w:rPr>
        <w:t xml:space="preserve">ПРИСУТСТВОВАЛИ: </w:t>
      </w:r>
      <w:r w:rsidR="00DC3053" w:rsidRPr="00DC3053">
        <w:rPr>
          <w:b/>
          <w:sz w:val="25"/>
          <w:szCs w:val="25"/>
        </w:rPr>
        <w:t>7</w:t>
      </w:r>
      <w:r w:rsidR="00B8408A" w:rsidRPr="00DC3053">
        <w:rPr>
          <w:sz w:val="25"/>
          <w:szCs w:val="25"/>
        </w:rPr>
        <w:t xml:space="preserve"> членов</w:t>
      </w:r>
      <w:r w:rsidR="00B8408A" w:rsidRPr="00DC3053">
        <w:rPr>
          <w:b/>
          <w:sz w:val="25"/>
          <w:szCs w:val="25"/>
        </w:rPr>
        <w:t xml:space="preserve"> </w:t>
      </w:r>
      <w:r w:rsidRPr="00DC3053">
        <w:rPr>
          <w:sz w:val="25"/>
          <w:szCs w:val="25"/>
        </w:rPr>
        <w:t xml:space="preserve">постоянно </w:t>
      </w:r>
      <w:proofErr w:type="gramStart"/>
      <w:r w:rsidRPr="00DC3053">
        <w:rPr>
          <w:sz w:val="25"/>
          <w:szCs w:val="25"/>
        </w:rPr>
        <w:t>действующ</w:t>
      </w:r>
      <w:r w:rsidR="00B8408A" w:rsidRPr="00DC3053">
        <w:rPr>
          <w:sz w:val="25"/>
          <w:szCs w:val="25"/>
        </w:rPr>
        <w:t>ей</w:t>
      </w:r>
      <w:proofErr w:type="gramEnd"/>
      <w:r w:rsidRPr="00DC3053">
        <w:rPr>
          <w:sz w:val="25"/>
          <w:szCs w:val="25"/>
        </w:rPr>
        <w:t xml:space="preserve"> Закупочная комиссия 2-го уровня.</w:t>
      </w:r>
    </w:p>
    <w:p w:rsidR="00EE526B" w:rsidRPr="00EE526B" w:rsidRDefault="00EE526B" w:rsidP="00EE526B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EE526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E526B" w:rsidRPr="00EE526B" w:rsidRDefault="00EE526B" w:rsidP="00EE526B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E526B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EE526B" w:rsidRPr="00EE526B" w:rsidRDefault="00EE526B" w:rsidP="00EE526B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E526B">
        <w:rPr>
          <w:bCs/>
          <w:i/>
          <w:iCs/>
          <w:snapToGrid/>
          <w:sz w:val="24"/>
        </w:rPr>
        <w:t xml:space="preserve">Об отклонении предложения, как </w:t>
      </w:r>
      <w:proofErr w:type="gramStart"/>
      <w:r w:rsidRPr="00EE526B">
        <w:rPr>
          <w:bCs/>
          <w:i/>
          <w:iCs/>
          <w:snapToGrid/>
          <w:sz w:val="24"/>
        </w:rPr>
        <w:t>несоответствующее</w:t>
      </w:r>
      <w:proofErr w:type="gramEnd"/>
      <w:r w:rsidRPr="00EE526B">
        <w:rPr>
          <w:snapToGrid/>
        </w:rPr>
        <w:t xml:space="preserve"> </w:t>
      </w:r>
      <w:r w:rsidRPr="00EE526B">
        <w:rPr>
          <w:bCs/>
          <w:i/>
          <w:iCs/>
          <w:snapToGrid/>
          <w:sz w:val="24"/>
          <w:szCs w:val="24"/>
        </w:rPr>
        <w:t>условиям закупки</w:t>
      </w:r>
    </w:p>
    <w:p w:rsidR="00EE526B" w:rsidRPr="00EE526B" w:rsidRDefault="00EE526B" w:rsidP="00EE526B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E526B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E526B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E526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E526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E526B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EE526B" w:rsidRPr="00EE526B" w:rsidRDefault="00EE526B" w:rsidP="00EE526B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EE526B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EE526B" w:rsidRPr="00EE526B" w:rsidRDefault="00EE526B" w:rsidP="00EE526B">
      <w:pPr>
        <w:spacing w:line="240" w:lineRule="auto"/>
        <w:rPr>
          <w:bCs/>
          <w:iCs/>
          <w:snapToGrid/>
          <w:sz w:val="10"/>
          <w:szCs w:val="10"/>
        </w:rPr>
      </w:pPr>
    </w:p>
    <w:p w:rsidR="00EE526B" w:rsidRPr="00EE526B" w:rsidRDefault="00EE526B" w:rsidP="00EE526B">
      <w:pPr>
        <w:snapToGrid w:val="0"/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РАССМАТРИВАЕМЫЕ ДОКУМЕНТЫ:</w:t>
      </w:r>
    </w:p>
    <w:p w:rsidR="00EE526B" w:rsidRPr="00EE526B" w:rsidRDefault="00EE526B" w:rsidP="00EE526B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EE526B" w:rsidRPr="00EE526B" w:rsidRDefault="00EE526B" w:rsidP="00EE526B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b/>
          <w:snapToGrid/>
          <w:sz w:val="24"/>
          <w:szCs w:val="24"/>
        </w:rPr>
      </w:pPr>
      <w:proofErr w:type="spellStart"/>
      <w:r w:rsidRPr="00EE526B">
        <w:rPr>
          <w:snapToGrid/>
          <w:sz w:val="24"/>
          <w:szCs w:val="24"/>
        </w:rPr>
        <w:t>Индивидуальне</w:t>
      </w:r>
      <w:proofErr w:type="spellEnd"/>
      <w:r w:rsidRPr="00EE526B">
        <w:rPr>
          <w:snapToGrid/>
          <w:sz w:val="24"/>
          <w:szCs w:val="24"/>
        </w:rPr>
        <w:t xml:space="preserve"> заключения экспертов </w:t>
      </w:r>
      <w:proofErr w:type="spellStart"/>
      <w:r w:rsidRPr="00EE526B">
        <w:rPr>
          <w:snapToGrid/>
          <w:sz w:val="24"/>
          <w:szCs w:val="24"/>
        </w:rPr>
        <w:t>Моториной</w:t>
      </w:r>
      <w:proofErr w:type="spellEnd"/>
      <w:r w:rsidRPr="00EE526B">
        <w:rPr>
          <w:snapToGrid/>
          <w:sz w:val="24"/>
          <w:szCs w:val="24"/>
        </w:rPr>
        <w:t xml:space="preserve"> О.А., Борисова А.А. (АЭС)</w:t>
      </w:r>
    </w:p>
    <w:p w:rsidR="00EE526B" w:rsidRPr="00EE526B" w:rsidRDefault="00EE526B" w:rsidP="00EE526B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Предложения участников.</w:t>
      </w:r>
    </w:p>
    <w:p w:rsidR="00EE526B" w:rsidRPr="00EE526B" w:rsidRDefault="00EE526B" w:rsidP="00EE526B">
      <w:pPr>
        <w:snapToGrid w:val="0"/>
        <w:spacing w:line="240" w:lineRule="auto"/>
        <w:rPr>
          <w:snapToGrid/>
          <w:sz w:val="10"/>
          <w:szCs w:val="10"/>
        </w:rPr>
      </w:pPr>
    </w:p>
    <w:p w:rsidR="00EE526B" w:rsidRPr="00EE526B" w:rsidRDefault="00EE526B" w:rsidP="00EE526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E526B" w:rsidRPr="00EE526B" w:rsidRDefault="00EE526B" w:rsidP="00EE526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E526B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EE526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E526B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E526B" w:rsidRPr="00EE526B" w:rsidRDefault="00EE526B" w:rsidP="00EE526B">
      <w:pPr>
        <w:spacing w:line="240" w:lineRule="auto"/>
        <w:rPr>
          <w:snapToGrid/>
          <w:sz w:val="24"/>
          <w:szCs w:val="24"/>
        </w:rPr>
      </w:pPr>
    </w:p>
    <w:p w:rsidR="00EE526B" w:rsidRPr="00EE526B" w:rsidRDefault="00EE526B" w:rsidP="00EE526B">
      <w:pPr>
        <w:spacing w:line="240" w:lineRule="auto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ОТМЕТИЛИ:</w:t>
      </w:r>
    </w:p>
    <w:p w:rsidR="00EE526B" w:rsidRPr="00EE526B" w:rsidRDefault="00EE526B" w:rsidP="00EE526B">
      <w:pPr>
        <w:spacing w:line="240" w:lineRule="auto"/>
        <w:contextualSpacing/>
        <w:rPr>
          <w:sz w:val="24"/>
        </w:rPr>
      </w:pPr>
      <w:r w:rsidRPr="00EE526B">
        <w:rPr>
          <w:sz w:val="24"/>
        </w:rPr>
        <w:t>Предложения</w:t>
      </w:r>
      <w:r w:rsidRPr="00EE526B">
        <w:rPr>
          <w:rFonts w:eastAsia="Calibri"/>
          <w:sz w:val="24"/>
          <w:lang w:eastAsia="en-US"/>
        </w:rPr>
        <w:t xml:space="preserve"> </w:t>
      </w:r>
      <w:r w:rsidRPr="00EE526B">
        <w:rPr>
          <w:snapToGrid/>
          <w:sz w:val="22"/>
          <w:szCs w:val="22"/>
        </w:rPr>
        <w:t>ООО "ПИРС" (РФ, 195196, Санкт-Петербург, ул. Рижская, д.5, кор.1, офис 408), ООО "</w:t>
      </w:r>
      <w:proofErr w:type="spellStart"/>
      <w:r w:rsidRPr="00EE526B">
        <w:rPr>
          <w:snapToGrid/>
          <w:sz w:val="22"/>
          <w:szCs w:val="22"/>
        </w:rPr>
        <w:t>Промстройэлектро</w:t>
      </w:r>
      <w:proofErr w:type="spellEnd"/>
      <w:r w:rsidRPr="00EE526B">
        <w:rPr>
          <w:snapToGrid/>
          <w:sz w:val="22"/>
          <w:szCs w:val="22"/>
        </w:rPr>
        <w:t xml:space="preserve">" (650010, Кемеровская обл., г. Кемерово, </w:t>
      </w:r>
      <w:proofErr w:type="spellStart"/>
      <w:r w:rsidRPr="00EE526B">
        <w:rPr>
          <w:snapToGrid/>
          <w:sz w:val="22"/>
          <w:szCs w:val="22"/>
        </w:rPr>
        <w:t>ул</w:t>
      </w:r>
      <w:proofErr w:type="gramStart"/>
      <w:r w:rsidRPr="00EE526B">
        <w:rPr>
          <w:snapToGrid/>
          <w:sz w:val="22"/>
          <w:szCs w:val="22"/>
        </w:rPr>
        <w:t>.С</w:t>
      </w:r>
      <w:proofErr w:type="gramEnd"/>
      <w:r w:rsidRPr="00EE526B">
        <w:rPr>
          <w:snapToGrid/>
          <w:sz w:val="22"/>
          <w:szCs w:val="22"/>
        </w:rPr>
        <w:t>овхозная</w:t>
      </w:r>
      <w:proofErr w:type="spellEnd"/>
      <w:r w:rsidRPr="00EE526B">
        <w:rPr>
          <w:snapToGrid/>
          <w:sz w:val="22"/>
          <w:szCs w:val="22"/>
        </w:rPr>
        <w:t xml:space="preserve"> 151А) </w:t>
      </w:r>
      <w:r w:rsidRPr="00EE526B">
        <w:rPr>
          <w:snapToGrid/>
          <w:sz w:val="24"/>
          <w:szCs w:val="24"/>
        </w:rPr>
        <w:t xml:space="preserve"> </w:t>
      </w:r>
      <w:r w:rsidRPr="00EE526B">
        <w:rPr>
          <w:sz w:val="24"/>
        </w:rPr>
        <w:t>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EE526B" w:rsidRPr="00EE526B" w:rsidRDefault="00EE526B" w:rsidP="00EE526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EE526B" w:rsidRPr="00EE526B" w:rsidRDefault="00EE526B" w:rsidP="00EE526B">
      <w:pPr>
        <w:spacing w:line="240" w:lineRule="auto"/>
        <w:ind w:firstLine="0"/>
        <w:rPr>
          <w:b/>
          <w:snapToGrid/>
          <w:sz w:val="24"/>
          <w:szCs w:val="24"/>
        </w:rPr>
      </w:pPr>
      <w:r w:rsidRPr="00EE526B">
        <w:rPr>
          <w:b/>
          <w:bCs/>
          <w:i/>
          <w:iCs/>
          <w:snapToGrid/>
          <w:sz w:val="24"/>
          <w:szCs w:val="24"/>
        </w:rPr>
        <w:t>ВОПРОС 2:  «Об отклонении предложения как несоответствующие условиям закупки»</w:t>
      </w:r>
    </w:p>
    <w:p w:rsidR="00EE526B" w:rsidRPr="00EE526B" w:rsidRDefault="00EE526B" w:rsidP="00EE526B">
      <w:pPr>
        <w:spacing w:line="240" w:lineRule="auto"/>
        <w:rPr>
          <w:snapToGrid/>
          <w:sz w:val="24"/>
          <w:szCs w:val="24"/>
        </w:rPr>
      </w:pPr>
    </w:p>
    <w:p w:rsidR="00EE526B" w:rsidRPr="00EE526B" w:rsidRDefault="00EE526B" w:rsidP="00EE526B">
      <w:pPr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ОТМЕТИЛИ:</w:t>
      </w:r>
    </w:p>
    <w:p w:rsidR="00EE526B" w:rsidRPr="00EE526B" w:rsidRDefault="00EE526B" w:rsidP="00EE526B">
      <w:pPr>
        <w:spacing w:line="240" w:lineRule="auto"/>
        <w:ind w:right="180"/>
        <w:rPr>
          <w:bCs/>
          <w:iCs/>
          <w:snapToGrid/>
          <w:sz w:val="24"/>
          <w:szCs w:val="24"/>
        </w:rPr>
      </w:pPr>
      <w:proofErr w:type="gramStart"/>
      <w:r w:rsidRPr="00EE526B">
        <w:rPr>
          <w:snapToGrid/>
          <w:sz w:val="22"/>
          <w:szCs w:val="22"/>
        </w:rPr>
        <w:t xml:space="preserve">Филиал ООО "ЭТПО Практик" в г. Новосибирске (115114, Московская обл., г. Москва, пер. 2-й </w:t>
      </w:r>
      <w:proofErr w:type="spellStart"/>
      <w:r w:rsidRPr="00EE526B">
        <w:rPr>
          <w:snapToGrid/>
          <w:sz w:val="22"/>
          <w:szCs w:val="22"/>
        </w:rPr>
        <w:t>Кожевнический</w:t>
      </w:r>
      <w:proofErr w:type="spellEnd"/>
      <w:r w:rsidRPr="00EE526B">
        <w:rPr>
          <w:snapToGrid/>
          <w:sz w:val="22"/>
          <w:szCs w:val="22"/>
        </w:rPr>
        <w:t>, д. 12, стр. 10</w:t>
      </w:r>
      <w:r w:rsidR="007E2330">
        <w:rPr>
          <w:snapToGrid/>
          <w:sz w:val="24"/>
          <w:szCs w:val="24"/>
        </w:rPr>
        <w:t>.</w:t>
      </w:r>
      <w:proofErr w:type="gramEnd"/>
      <w:r w:rsidR="007E2330">
        <w:rPr>
          <w:snapToGrid/>
          <w:sz w:val="24"/>
          <w:szCs w:val="24"/>
        </w:rPr>
        <w:t xml:space="preserve"> </w:t>
      </w:r>
      <w:r w:rsidRPr="00EE526B">
        <w:rPr>
          <w:snapToGrid/>
          <w:sz w:val="24"/>
          <w:szCs w:val="24"/>
        </w:rPr>
        <w:t xml:space="preserve">Участник не </w:t>
      </w:r>
      <w:proofErr w:type="gramStart"/>
      <w:r w:rsidRPr="00EE526B">
        <w:rPr>
          <w:snapToGrid/>
          <w:sz w:val="24"/>
          <w:szCs w:val="24"/>
        </w:rPr>
        <w:t>предоставил подтверждающие документы</w:t>
      </w:r>
      <w:proofErr w:type="gramEnd"/>
      <w:r w:rsidRPr="00EE526B">
        <w:rPr>
          <w:snapToGrid/>
          <w:sz w:val="24"/>
          <w:szCs w:val="24"/>
        </w:rPr>
        <w:t xml:space="preserve"> на сделанную ставку на электронной торговой площадке</w:t>
      </w:r>
      <w:r w:rsidR="007E2330">
        <w:rPr>
          <w:snapToGrid/>
          <w:sz w:val="24"/>
          <w:szCs w:val="24"/>
        </w:rPr>
        <w:t>. Согласно п.2.6.4 закупочной документации</w:t>
      </w:r>
      <w:r w:rsidRPr="00EE526B">
        <w:rPr>
          <w:snapToGrid/>
          <w:sz w:val="24"/>
          <w:szCs w:val="24"/>
        </w:rPr>
        <w:t xml:space="preserve"> </w:t>
      </w:r>
      <w:r w:rsidR="007E2330">
        <w:rPr>
          <w:snapToGrid/>
          <w:sz w:val="24"/>
          <w:szCs w:val="24"/>
        </w:rPr>
        <w:t>предложение данного участника отклонено.</w:t>
      </w:r>
      <w:r w:rsidRPr="00EE526B">
        <w:rPr>
          <w:snapToGrid/>
          <w:sz w:val="24"/>
          <w:szCs w:val="24"/>
        </w:rPr>
        <w:t xml:space="preserve"> </w:t>
      </w:r>
      <w:r w:rsidRPr="00EE526B">
        <w:rPr>
          <w:bCs/>
          <w:snapToGrid/>
          <w:color w:val="000000"/>
          <w:sz w:val="24"/>
          <w:szCs w:val="24"/>
        </w:rPr>
        <w:t xml:space="preserve">Стоимость заявки: </w:t>
      </w:r>
      <w:r w:rsidRPr="00EE526B">
        <w:rPr>
          <w:snapToGrid/>
          <w:sz w:val="24"/>
          <w:szCs w:val="24"/>
        </w:rPr>
        <w:t>328 898,31 руб. без НДС.</w:t>
      </w:r>
    </w:p>
    <w:p w:rsidR="00EE526B" w:rsidRPr="00EE526B" w:rsidRDefault="00EE526B" w:rsidP="00EE526B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EE526B">
        <w:rPr>
          <w:b/>
          <w:bCs/>
          <w:i/>
          <w:iCs/>
          <w:snapToGrid/>
          <w:sz w:val="24"/>
          <w:szCs w:val="24"/>
        </w:rPr>
        <w:t xml:space="preserve">ВОПРОС 3: «О </w:t>
      </w:r>
      <w:proofErr w:type="gramStart"/>
      <w:r w:rsidRPr="00EE526B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E526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E526B">
        <w:rPr>
          <w:b/>
          <w:bCs/>
          <w:i/>
          <w:iCs/>
          <w:snapToGrid/>
          <w:sz w:val="24"/>
          <w:szCs w:val="24"/>
        </w:rPr>
        <w:t>ранжировки</w:t>
      </w:r>
      <w:proofErr w:type="spellEnd"/>
      <w:r w:rsidRPr="00EE526B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E526B" w:rsidRPr="00EE526B" w:rsidRDefault="00EE526B" w:rsidP="00EE526B">
      <w:pPr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ОТМЕТИЛИ:</w:t>
      </w:r>
    </w:p>
    <w:p w:rsidR="00EE526B" w:rsidRPr="00EE526B" w:rsidRDefault="00EE526B" w:rsidP="00EE526B">
      <w:pPr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6293"/>
      </w:tblGrid>
      <w:tr w:rsidR="00EE526B" w:rsidRPr="00EE526B" w:rsidTr="00A8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EE526B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EE526B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EE526B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526B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EE526B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EE526B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EE526B" w:rsidRPr="00EE526B" w:rsidTr="00A8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EE526B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6B" w:rsidRPr="00EE526B" w:rsidRDefault="00EE526B" w:rsidP="00EE52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526B">
              <w:rPr>
                <w:snapToGrid/>
                <w:sz w:val="22"/>
                <w:szCs w:val="22"/>
              </w:rPr>
              <w:t>ООО "ПИРС" (РФ, 195196, Санкт-Петербург, ул. Рижская, д.5, кор.1, офис 408)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EE526B">
              <w:rPr>
                <w:snapToGrid/>
                <w:sz w:val="22"/>
                <w:szCs w:val="22"/>
              </w:rPr>
              <w:t xml:space="preserve"> 660 000,00 </w:t>
            </w: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(778 800,00 руб. с учетом НДС). Условия оплаты: в течение 30 календарных дней с момента получения продукции  на склад грузополучателя.</w:t>
            </w:r>
          </w:p>
          <w:p w:rsidR="00EE526B" w:rsidRPr="00EE526B" w:rsidRDefault="00EE526B" w:rsidP="00EE526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до 30.11.2013г., с возможностью досрочной поставки. Гарантийный срок: 12 месяцев. Срок действия предложения: до 31.12.2013 г.</w:t>
            </w:r>
          </w:p>
        </w:tc>
      </w:tr>
      <w:tr w:rsidR="00EE526B" w:rsidRPr="00EE526B" w:rsidTr="00A8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B" w:rsidRPr="00EE526B" w:rsidRDefault="00EE526B" w:rsidP="00EE526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EE526B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6B" w:rsidRPr="00EE526B" w:rsidRDefault="00EE526B" w:rsidP="00EE52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526B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E526B">
              <w:rPr>
                <w:snapToGrid/>
                <w:sz w:val="22"/>
                <w:szCs w:val="22"/>
              </w:rPr>
              <w:t>Промстройэлектро</w:t>
            </w:r>
            <w:proofErr w:type="spellEnd"/>
            <w:r w:rsidRPr="00EE526B">
              <w:rPr>
                <w:snapToGrid/>
                <w:sz w:val="22"/>
                <w:szCs w:val="22"/>
              </w:rPr>
              <w:t xml:space="preserve">" (650010, Кемеровская обл., г. Кемерово, </w:t>
            </w:r>
            <w:proofErr w:type="spellStart"/>
            <w:r w:rsidRPr="00EE526B">
              <w:rPr>
                <w:snapToGrid/>
                <w:sz w:val="22"/>
                <w:szCs w:val="22"/>
              </w:rPr>
              <w:t>ул</w:t>
            </w:r>
            <w:proofErr w:type="gramStart"/>
            <w:r w:rsidRPr="00EE526B">
              <w:rPr>
                <w:snapToGrid/>
                <w:sz w:val="22"/>
                <w:szCs w:val="22"/>
              </w:rPr>
              <w:t>.С</w:t>
            </w:r>
            <w:proofErr w:type="gramEnd"/>
            <w:r w:rsidRPr="00EE526B">
              <w:rPr>
                <w:snapToGrid/>
                <w:sz w:val="22"/>
                <w:szCs w:val="22"/>
              </w:rPr>
              <w:t>овхозная</w:t>
            </w:r>
            <w:proofErr w:type="spellEnd"/>
            <w:r w:rsidRPr="00EE526B">
              <w:rPr>
                <w:snapToGrid/>
                <w:sz w:val="22"/>
                <w:szCs w:val="22"/>
              </w:rPr>
              <w:t xml:space="preserve"> 151А)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6B" w:rsidRPr="00EE526B" w:rsidRDefault="00EE526B" w:rsidP="00EE526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EE526B">
              <w:rPr>
                <w:snapToGrid/>
                <w:sz w:val="22"/>
                <w:szCs w:val="22"/>
              </w:rPr>
              <w:t xml:space="preserve"> 698 000,00 </w:t>
            </w: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(823 640,00 руб. с учетом НДС). Условия оплаты: 45 календарных дней по факту поставки на склад покупателя. Срок поставки: до 15.11.2013.  Срок действия предложения: не указан.</w:t>
            </w:r>
          </w:p>
        </w:tc>
      </w:tr>
    </w:tbl>
    <w:p w:rsidR="00EE526B" w:rsidRPr="00EE526B" w:rsidRDefault="00EE526B" w:rsidP="00EE526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E526B" w:rsidRPr="00EE526B" w:rsidRDefault="00EE526B" w:rsidP="00EE526B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EE526B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EE526B" w:rsidRPr="00EE526B" w:rsidRDefault="00EE526B" w:rsidP="00EE526B">
      <w:pPr>
        <w:snapToGrid w:val="0"/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ОТМЕТИЛИ:</w:t>
      </w:r>
    </w:p>
    <w:p w:rsidR="00EE526B" w:rsidRPr="00EE526B" w:rsidRDefault="00EE526B" w:rsidP="00EE526B">
      <w:pPr>
        <w:spacing w:line="240" w:lineRule="auto"/>
        <w:rPr>
          <w:b/>
          <w:i/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EE526B">
        <w:rPr>
          <w:b/>
          <w:i/>
          <w:snapToGrid/>
          <w:sz w:val="24"/>
          <w:szCs w:val="24"/>
        </w:rPr>
        <w:t xml:space="preserve"> </w:t>
      </w:r>
    </w:p>
    <w:p w:rsidR="00EE526B" w:rsidRPr="00EE526B" w:rsidRDefault="00EE526B" w:rsidP="00EE526B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EE526B" w:rsidRPr="00EE526B" w:rsidRDefault="00EE526B" w:rsidP="00EE526B">
      <w:pPr>
        <w:snapToGrid w:val="0"/>
        <w:spacing w:line="240" w:lineRule="auto"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РЕШИЛИ:</w:t>
      </w:r>
    </w:p>
    <w:p w:rsidR="00EE526B" w:rsidRPr="00EE526B" w:rsidRDefault="00EE526B" w:rsidP="00EE526B">
      <w:pPr>
        <w:numPr>
          <w:ilvl w:val="0"/>
          <w:numId w:val="19"/>
        </w:numPr>
        <w:ind w:left="0" w:firstLine="567"/>
        <w:contextualSpacing/>
        <w:rPr>
          <w:snapToGrid/>
        </w:rPr>
      </w:pPr>
      <w:r w:rsidRPr="00EE526B">
        <w:rPr>
          <w:b/>
          <w:snapToGrid/>
          <w:sz w:val="24"/>
          <w:szCs w:val="24"/>
        </w:rPr>
        <w:t>Признать</w:t>
      </w:r>
      <w:r w:rsidRPr="00EE526B">
        <w:rPr>
          <w:snapToGrid/>
          <w:sz w:val="24"/>
          <w:szCs w:val="24"/>
        </w:rPr>
        <w:t xml:space="preserve"> предложения </w:t>
      </w:r>
      <w:r w:rsidRPr="00EE526B">
        <w:rPr>
          <w:snapToGrid/>
          <w:sz w:val="22"/>
          <w:szCs w:val="22"/>
        </w:rPr>
        <w:t>ООО "ПИРС" (РФ, 195196, Санкт-Петербург, ул. Рижская, д.5, кор.1, офис 408), ООО "</w:t>
      </w:r>
      <w:proofErr w:type="spellStart"/>
      <w:r w:rsidRPr="00EE526B">
        <w:rPr>
          <w:snapToGrid/>
          <w:sz w:val="22"/>
          <w:szCs w:val="22"/>
        </w:rPr>
        <w:t>Промстройэлектро</w:t>
      </w:r>
      <w:proofErr w:type="spellEnd"/>
      <w:r w:rsidRPr="00EE526B">
        <w:rPr>
          <w:snapToGrid/>
          <w:sz w:val="22"/>
          <w:szCs w:val="22"/>
        </w:rPr>
        <w:t xml:space="preserve">" (650010, Кемеровская обл., г. Кемерово, </w:t>
      </w:r>
      <w:proofErr w:type="spellStart"/>
      <w:r w:rsidRPr="00EE526B">
        <w:rPr>
          <w:snapToGrid/>
          <w:sz w:val="22"/>
          <w:szCs w:val="22"/>
        </w:rPr>
        <w:t>ул</w:t>
      </w:r>
      <w:proofErr w:type="gramStart"/>
      <w:r w:rsidRPr="00EE526B">
        <w:rPr>
          <w:snapToGrid/>
          <w:sz w:val="22"/>
          <w:szCs w:val="22"/>
        </w:rPr>
        <w:t>.С</w:t>
      </w:r>
      <w:proofErr w:type="gramEnd"/>
      <w:r w:rsidRPr="00EE526B">
        <w:rPr>
          <w:snapToGrid/>
          <w:sz w:val="22"/>
          <w:szCs w:val="22"/>
        </w:rPr>
        <w:t>овхозная</w:t>
      </w:r>
      <w:proofErr w:type="spellEnd"/>
      <w:r w:rsidRPr="00EE526B">
        <w:rPr>
          <w:snapToGrid/>
          <w:sz w:val="22"/>
          <w:szCs w:val="22"/>
        </w:rPr>
        <w:t xml:space="preserve"> 151А) </w:t>
      </w:r>
      <w:r w:rsidRPr="00EE526B">
        <w:rPr>
          <w:snapToGrid/>
          <w:sz w:val="24"/>
          <w:szCs w:val="24"/>
        </w:rPr>
        <w:t xml:space="preserve"> соответствующими условиям закупки</w:t>
      </w:r>
    </w:p>
    <w:p w:rsidR="00EE526B" w:rsidRPr="00EE526B" w:rsidRDefault="00EE526B" w:rsidP="00EE526B">
      <w:pPr>
        <w:numPr>
          <w:ilvl w:val="0"/>
          <w:numId w:val="19"/>
        </w:numPr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EE526B">
        <w:rPr>
          <w:b/>
          <w:snapToGrid/>
          <w:sz w:val="24"/>
          <w:szCs w:val="24"/>
        </w:rPr>
        <w:t xml:space="preserve">Отклонить </w:t>
      </w:r>
      <w:r w:rsidRPr="00EE526B">
        <w:rPr>
          <w:snapToGrid/>
          <w:sz w:val="24"/>
          <w:szCs w:val="24"/>
        </w:rPr>
        <w:t xml:space="preserve">предложение </w:t>
      </w:r>
      <w:r w:rsidRPr="00EE526B">
        <w:rPr>
          <w:snapToGrid/>
          <w:sz w:val="22"/>
          <w:szCs w:val="22"/>
        </w:rPr>
        <w:t xml:space="preserve">Филиал ООО "ЭТПО Практик" в г. Новосибирске (115114, Московская обл., г. Москва, пер. 2-й </w:t>
      </w:r>
      <w:proofErr w:type="spellStart"/>
      <w:r w:rsidRPr="00EE526B">
        <w:rPr>
          <w:snapToGrid/>
          <w:sz w:val="22"/>
          <w:szCs w:val="22"/>
        </w:rPr>
        <w:t>Кожевнический</w:t>
      </w:r>
      <w:proofErr w:type="spellEnd"/>
      <w:r w:rsidRPr="00EE526B">
        <w:rPr>
          <w:snapToGrid/>
          <w:sz w:val="22"/>
          <w:szCs w:val="22"/>
        </w:rPr>
        <w:t>, д. 12, стр. 10)</w:t>
      </w:r>
      <w:r w:rsidRPr="00EE526B">
        <w:rPr>
          <w:b/>
          <w:i/>
          <w:snapToGrid/>
          <w:sz w:val="24"/>
          <w:szCs w:val="24"/>
        </w:rPr>
        <w:t xml:space="preserve"> </w:t>
      </w:r>
      <w:r w:rsidRPr="00EE526B">
        <w:rPr>
          <w:rFonts w:eastAsia="Calibri"/>
          <w:snapToGrid/>
          <w:sz w:val="24"/>
          <w:szCs w:val="24"/>
          <w:lang w:eastAsia="en-US"/>
        </w:rPr>
        <w:t>, как не отвечающее условиям открытого запроса предложений.</w:t>
      </w:r>
      <w:r w:rsidRPr="00EE526B">
        <w:rPr>
          <w:snapToGrid/>
          <w:sz w:val="24"/>
          <w:szCs w:val="24"/>
        </w:rPr>
        <w:t xml:space="preserve"> </w:t>
      </w:r>
    </w:p>
    <w:p w:rsidR="00EE526B" w:rsidRPr="00EE526B" w:rsidRDefault="00EE526B" w:rsidP="00EE526B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E526B">
        <w:rPr>
          <w:b/>
          <w:snapToGrid/>
          <w:sz w:val="24"/>
          <w:szCs w:val="24"/>
        </w:rPr>
        <w:t>Утвердить</w:t>
      </w:r>
      <w:r w:rsidRPr="00EE526B">
        <w:rPr>
          <w:snapToGrid/>
          <w:sz w:val="24"/>
          <w:szCs w:val="24"/>
        </w:rPr>
        <w:t xml:space="preserve"> </w:t>
      </w:r>
      <w:proofErr w:type="gramStart"/>
      <w:r w:rsidRPr="00EE526B">
        <w:rPr>
          <w:snapToGrid/>
          <w:sz w:val="24"/>
          <w:szCs w:val="24"/>
        </w:rPr>
        <w:t>предварительную</w:t>
      </w:r>
      <w:proofErr w:type="gramEnd"/>
      <w:r w:rsidRPr="00EE526B">
        <w:rPr>
          <w:snapToGrid/>
          <w:sz w:val="24"/>
          <w:szCs w:val="24"/>
        </w:rPr>
        <w:t xml:space="preserve"> </w:t>
      </w:r>
      <w:proofErr w:type="spellStart"/>
      <w:r w:rsidRPr="00EE526B">
        <w:rPr>
          <w:snapToGrid/>
          <w:sz w:val="24"/>
          <w:szCs w:val="24"/>
        </w:rPr>
        <w:t>ранжировку</w:t>
      </w:r>
      <w:proofErr w:type="spellEnd"/>
      <w:r w:rsidRPr="00EE526B">
        <w:rPr>
          <w:snapToGrid/>
          <w:sz w:val="24"/>
          <w:szCs w:val="24"/>
        </w:rPr>
        <w:t xml:space="preserve"> предложений:</w:t>
      </w:r>
    </w:p>
    <w:p w:rsidR="00EE526B" w:rsidRPr="00EE526B" w:rsidRDefault="00EE526B" w:rsidP="00EE526B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 xml:space="preserve">1 место: </w:t>
      </w:r>
      <w:r w:rsidRPr="00EE526B">
        <w:rPr>
          <w:snapToGrid/>
          <w:sz w:val="22"/>
          <w:szCs w:val="22"/>
        </w:rPr>
        <w:t>ООО "ПИРС"</w:t>
      </w:r>
      <w:r w:rsidRPr="00EE526B">
        <w:rPr>
          <w:snapToGrid/>
          <w:sz w:val="24"/>
          <w:szCs w:val="24"/>
        </w:rPr>
        <w:t>;</w:t>
      </w:r>
    </w:p>
    <w:p w:rsidR="00EE526B" w:rsidRPr="00EE526B" w:rsidRDefault="00EE526B" w:rsidP="00EE526B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2"/>
          <w:szCs w:val="22"/>
        </w:rPr>
      </w:pPr>
      <w:r w:rsidRPr="00EE526B">
        <w:rPr>
          <w:snapToGrid/>
          <w:sz w:val="24"/>
          <w:szCs w:val="24"/>
        </w:rPr>
        <w:t>2 место:</w:t>
      </w:r>
      <w:r w:rsidRPr="00EE526B">
        <w:rPr>
          <w:rFonts w:eastAsia="Calibri"/>
          <w:sz w:val="24"/>
          <w:lang w:eastAsia="en-US"/>
        </w:rPr>
        <w:t xml:space="preserve"> </w:t>
      </w:r>
      <w:r w:rsidRPr="00EE526B">
        <w:rPr>
          <w:snapToGrid/>
          <w:sz w:val="22"/>
          <w:szCs w:val="22"/>
        </w:rPr>
        <w:t>ООО "</w:t>
      </w:r>
      <w:proofErr w:type="spellStart"/>
      <w:r w:rsidRPr="00EE526B">
        <w:rPr>
          <w:snapToGrid/>
          <w:sz w:val="22"/>
          <w:szCs w:val="22"/>
        </w:rPr>
        <w:t>Промстройэлектро</w:t>
      </w:r>
      <w:proofErr w:type="spellEnd"/>
      <w:r w:rsidRPr="00EE526B">
        <w:rPr>
          <w:snapToGrid/>
          <w:sz w:val="22"/>
          <w:szCs w:val="22"/>
        </w:rPr>
        <w:t xml:space="preserve">" </w:t>
      </w:r>
    </w:p>
    <w:p w:rsidR="00EE526B" w:rsidRPr="00EE526B" w:rsidRDefault="00EE526B" w:rsidP="00EE526B">
      <w:pPr>
        <w:tabs>
          <w:tab w:val="left" w:pos="567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 xml:space="preserve">4. </w:t>
      </w:r>
      <w:r w:rsidRPr="00EE526B">
        <w:rPr>
          <w:b/>
          <w:snapToGrid/>
          <w:sz w:val="24"/>
          <w:szCs w:val="24"/>
        </w:rPr>
        <w:t xml:space="preserve">Провести </w:t>
      </w:r>
      <w:r w:rsidRPr="00EE526B">
        <w:rPr>
          <w:snapToGrid/>
          <w:sz w:val="24"/>
          <w:szCs w:val="24"/>
        </w:rPr>
        <w:t>переторжку.</w:t>
      </w:r>
    </w:p>
    <w:p w:rsidR="00EE526B" w:rsidRPr="00EE526B" w:rsidRDefault="00EE526B" w:rsidP="00EE526B">
      <w:pPr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 xml:space="preserve">4.1 Пригласить к участию в переторжке участников </w:t>
      </w:r>
      <w:r w:rsidRPr="00EE526B">
        <w:rPr>
          <w:b/>
          <w:i/>
          <w:snapToGrid/>
          <w:sz w:val="24"/>
          <w:szCs w:val="24"/>
        </w:rPr>
        <w:t xml:space="preserve"> </w:t>
      </w:r>
      <w:r w:rsidRPr="00EE526B">
        <w:rPr>
          <w:snapToGrid/>
          <w:sz w:val="22"/>
          <w:szCs w:val="22"/>
        </w:rPr>
        <w:t>ООО "</w:t>
      </w:r>
      <w:proofErr w:type="spellStart"/>
      <w:r w:rsidRPr="00EE526B">
        <w:rPr>
          <w:snapToGrid/>
          <w:sz w:val="22"/>
          <w:szCs w:val="22"/>
        </w:rPr>
        <w:t>Промстройэлектро</w:t>
      </w:r>
      <w:proofErr w:type="spellEnd"/>
      <w:r w:rsidRPr="00EE526B">
        <w:rPr>
          <w:snapToGrid/>
          <w:sz w:val="22"/>
          <w:szCs w:val="22"/>
        </w:rPr>
        <w:t>"</w:t>
      </w:r>
      <w:proofErr w:type="gramStart"/>
      <w:r w:rsidRPr="00EE526B">
        <w:rPr>
          <w:snapToGrid/>
          <w:sz w:val="22"/>
          <w:szCs w:val="22"/>
        </w:rPr>
        <w:t xml:space="preserve"> ,</w:t>
      </w:r>
      <w:proofErr w:type="gramEnd"/>
      <w:r w:rsidRPr="00EE526B">
        <w:rPr>
          <w:snapToGrid/>
          <w:sz w:val="22"/>
          <w:szCs w:val="22"/>
        </w:rPr>
        <w:t xml:space="preserve"> ООО "ПИРС".</w:t>
      </w:r>
    </w:p>
    <w:p w:rsidR="00EE526B" w:rsidRPr="00EE526B" w:rsidRDefault="00EE526B" w:rsidP="00EE526B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EE526B">
        <w:rPr>
          <w:snapToGrid/>
          <w:sz w:val="24"/>
          <w:szCs w:val="24"/>
        </w:rPr>
        <w:t>заочная</w:t>
      </w:r>
      <w:proofErr w:type="gramEnd"/>
      <w:r w:rsidRPr="00EE526B">
        <w:rPr>
          <w:snapToGrid/>
          <w:sz w:val="24"/>
          <w:szCs w:val="24"/>
        </w:rPr>
        <w:t>.</w:t>
      </w:r>
    </w:p>
    <w:p w:rsidR="00EE526B" w:rsidRPr="00EE526B" w:rsidRDefault="00EE526B" w:rsidP="00EE526B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 xml:space="preserve">Назначить переторжку на </w:t>
      </w:r>
      <w:r w:rsidRPr="00EE526B">
        <w:rPr>
          <w:b/>
          <w:snapToGrid/>
          <w:sz w:val="24"/>
          <w:szCs w:val="24"/>
        </w:rPr>
        <w:t>06.11.2013 в 16:00 час. (Московского времени</w:t>
      </w:r>
      <w:r w:rsidRPr="00EE526B">
        <w:rPr>
          <w:snapToGrid/>
          <w:sz w:val="24"/>
          <w:szCs w:val="24"/>
        </w:rPr>
        <w:t>).</w:t>
      </w:r>
    </w:p>
    <w:p w:rsidR="00EE526B" w:rsidRPr="00EE526B" w:rsidRDefault="00EE526B" w:rsidP="00EE526B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EE526B" w:rsidRPr="00EE526B" w:rsidRDefault="00EE526B" w:rsidP="00EE526B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E526B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0" w:rsidRDefault="004018E0" w:rsidP="00355095">
      <w:pPr>
        <w:spacing w:line="240" w:lineRule="auto"/>
      </w:pPr>
      <w:r>
        <w:separator/>
      </w:r>
    </w:p>
  </w:endnote>
  <w:endnote w:type="continuationSeparator" w:id="0">
    <w:p w:rsidR="004018E0" w:rsidRDefault="004018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3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3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0" w:rsidRDefault="004018E0" w:rsidP="00355095">
      <w:pPr>
        <w:spacing w:line="240" w:lineRule="auto"/>
      </w:pPr>
      <w:r>
        <w:separator/>
      </w:r>
    </w:p>
  </w:footnote>
  <w:footnote w:type="continuationSeparator" w:id="0">
    <w:p w:rsidR="004018E0" w:rsidRDefault="004018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4247BC">
      <w:rPr>
        <w:i/>
        <w:sz w:val="20"/>
      </w:rPr>
      <w:t>57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3A45C09"/>
    <w:multiLevelType w:val="multilevel"/>
    <w:tmpl w:val="FD3E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B6F5A"/>
    <w:multiLevelType w:val="hybridMultilevel"/>
    <w:tmpl w:val="30C2FFF6"/>
    <w:lvl w:ilvl="0" w:tplc="391A1D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018E0"/>
    <w:rsid w:val="00413552"/>
    <w:rsid w:val="00416CFB"/>
    <w:rsid w:val="004229C8"/>
    <w:rsid w:val="00423EB5"/>
    <w:rsid w:val="004247BC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1DAF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C3FD8"/>
    <w:rsid w:val="007D64FF"/>
    <w:rsid w:val="007E2330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1804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D7973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E7BA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26B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491C-1677-49EB-96D5-3900A4E2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21</cp:revision>
  <cp:lastPrinted>2013-11-05T03:30:00Z</cp:lastPrinted>
  <dcterms:created xsi:type="dcterms:W3CDTF">2013-09-04T00:11:00Z</dcterms:created>
  <dcterms:modified xsi:type="dcterms:W3CDTF">2013-11-05T03:30:00Z</dcterms:modified>
</cp:coreProperties>
</file>